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E16DC1">
      <w:pPr>
        <w:widowControl/>
        <w:jc w:val="left"/>
        <w:rPr>
          <w:rFonts w:ascii="宋体" w:hAnsi="宋体" w:eastAsia="宋体"/>
          <w:sz w:val="30"/>
        </w:rPr>
      </w:pPr>
      <w:bookmarkStart w:id="229" w:name="_GoBack"/>
      <w:bookmarkEnd w:id="229"/>
    </w:p>
    <w:p w14:paraId="7FAF8FC8">
      <w:pPr>
        <w:widowControl/>
        <w:jc w:val="left"/>
        <w:rPr>
          <w:rFonts w:ascii="宋体" w:hAnsi="宋体" w:eastAsia="宋体"/>
          <w:sz w:val="30"/>
        </w:rPr>
      </w:pPr>
    </w:p>
    <w:p w14:paraId="24AB4DA4">
      <w:pPr>
        <w:widowControl/>
        <w:jc w:val="left"/>
        <w:rPr>
          <w:rFonts w:ascii="宋体" w:hAnsi="宋体" w:eastAsia="宋体"/>
          <w:sz w:val="30"/>
        </w:rPr>
      </w:pPr>
    </w:p>
    <w:p w14:paraId="7F66F4DC">
      <w:pPr>
        <w:widowControl/>
        <w:jc w:val="left"/>
        <w:rPr>
          <w:rFonts w:ascii="宋体" w:hAnsi="宋体" w:eastAsia="宋体"/>
          <w:sz w:val="30"/>
        </w:rPr>
      </w:pPr>
    </w:p>
    <w:p w14:paraId="6B0032C2">
      <w:pPr>
        <w:widowControl/>
        <w:spacing w:line="800" w:lineRule="exact"/>
        <w:jc w:val="center"/>
        <w:rPr>
          <w:rFonts w:ascii="宋体" w:hAnsi="宋体" w:eastAsia="宋体"/>
          <w:b/>
          <w:sz w:val="52"/>
        </w:rPr>
      </w:pPr>
      <w:r>
        <w:rPr>
          <w:rFonts w:hint="eastAsia" w:ascii="宋体" w:hAnsi="宋体" w:eastAsia="宋体"/>
          <w:b/>
          <w:sz w:val="52"/>
        </w:rPr>
        <w:t>博时成长回报混合型证券投资基金</w:t>
      </w:r>
    </w:p>
    <w:p w14:paraId="178EDA48">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4640DDFC">
      <w:pPr>
        <w:widowControl/>
        <w:spacing w:line="800" w:lineRule="exact"/>
        <w:jc w:val="center"/>
        <w:rPr>
          <w:rFonts w:ascii="宋体" w:hAnsi="宋体" w:eastAsia="宋体"/>
          <w:b/>
          <w:sz w:val="52"/>
        </w:rPr>
      </w:pPr>
    </w:p>
    <w:p w14:paraId="1CE514F1">
      <w:pPr>
        <w:widowControl/>
        <w:spacing w:line="800" w:lineRule="exact"/>
        <w:jc w:val="center"/>
        <w:rPr>
          <w:rFonts w:ascii="宋体" w:hAnsi="宋体" w:eastAsia="宋体"/>
          <w:b/>
          <w:sz w:val="52"/>
        </w:rPr>
      </w:pPr>
    </w:p>
    <w:p w14:paraId="23A7518B">
      <w:pPr>
        <w:widowControl/>
        <w:spacing w:line="800" w:lineRule="exact"/>
        <w:jc w:val="center"/>
        <w:rPr>
          <w:rFonts w:ascii="宋体" w:hAnsi="宋体" w:eastAsia="宋体"/>
          <w:b/>
          <w:sz w:val="52"/>
        </w:rPr>
      </w:pPr>
    </w:p>
    <w:p w14:paraId="58628BC4">
      <w:pPr>
        <w:widowControl/>
        <w:spacing w:line="800" w:lineRule="exact"/>
        <w:jc w:val="center"/>
        <w:rPr>
          <w:rFonts w:ascii="宋体" w:hAnsi="宋体" w:eastAsia="宋体"/>
          <w:b/>
          <w:sz w:val="52"/>
        </w:rPr>
      </w:pPr>
    </w:p>
    <w:p w14:paraId="6086A952">
      <w:pPr>
        <w:widowControl/>
        <w:spacing w:line="800" w:lineRule="exact"/>
        <w:jc w:val="center"/>
        <w:rPr>
          <w:rFonts w:ascii="宋体" w:hAnsi="宋体" w:eastAsia="宋体"/>
          <w:b/>
          <w:sz w:val="52"/>
        </w:rPr>
      </w:pPr>
    </w:p>
    <w:p w14:paraId="63F973BC">
      <w:pPr>
        <w:widowControl/>
        <w:spacing w:line="800" w:lineRule="exact"/>
        <w:jc w:val="center"/>
        <w:rPr>
          <w:rFonts w:ascii="宋体" w:hAnsi="宋体" w:eastAsia="宋体"/>
          <w:b/>
          <w:sz w:val="52"/>
        </w:rPr>
      </w:pPr>
    </w:p>
    <w:p w14:paraId="230ABDEA">
      <w:pPr>
        <w:widowControl/>
        <w:spacing w:line="800" w:lineRule="exact"/>
        <w:jc w:val="center"/>
        <w:rPr>
          <w:rFonts w:ascii="宋体" w:hAnsi="宋体" w:eastAsia="宋体"/>
          <w:b/>
          <w:sz w:val="52"/>
        </w:rPr>
      </w:pPr>
    </w:p>
    <w:p w14:paraId="2B52F6CE">
      <w:pPr>
        <w:widowControl/>
        <w:spacing w:line="800" w:lineRule="exact"/>
        <w:jc w:val="center"/>
        <w:rPr>
          <w:rFonts w:ascii="宋体" w:hAnsi="宋体" w:eastAsia="宋体"/>
          <w:b/>
          <w:sz w:val="52"/>
        </w:rPr>
      </w:pPr>
    </w:p>
    <w:p w14:paraId="6B7B22B1">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11704687">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中国民生银行股份有限公司</w:t>
      </w:r>
      <w:r>
        <w:rPr>
          <w:rFonts w:ascii="宋体" w:hAnsi="宋体" w:eastAsia="宋体"/>
          <w:b/>
          <w:sz w:val="30"/>
        </w:rPr>
        <w:br w:type="page"/>
      </w:r>
    </w:p>
    <w:p w14:paraId="488F8CE7">
      <w:pPr>
        <w:pStyle w:val="2"/>
        <w:jc w:val="center"/>
        <w:rPr>
          <w:rFonts w:ascii="宋体" w:hAnsi="宋体" w:eastAsia="宋体"/>
          <w:sz w:val="30"/>
        </w:rPr>
      </w:pPr>
      <w:bookmarkStart w:id="0" w:name="_Toc209533566"/>
      <w:r>
        <w:rPr>
          <w:rFonts w:hint="eastAsia" w:ascii="宋体" w:hAnsi="宋体" w:eastAsia="宋体"/>
          <w:sz w:val="30"/>
        </w:rPr>
        <w:t>【重要提示】</w:t>
      </w:r>
      <w:bookmarkEnd w:id="0"/>
    </w:p>
    <w:p w14:paraId="228B218B">
      <w:pPr>
        <w:pStyle w:val="7"/>
        <w:spacing w:before="0" w:beforeAutospacing="0" w:after="0" w:afterAutospacing="0" w:line="360" w:lineRule="auto"/>
        <w:ind w:firstLine="420"/>
        <w:rPr>
          <w:sz w:val="21"/>
          <w:szCs w:val="21"/>
        </w:rPr>
      </w:pPr>
      <w:r>
        <w:rPr>
          <w:rFonts w:hint="eastAsia"/>
          <w:sz w:val="21"/>
          <w:szCs w:val="21"/>
        </w:rPr>
        <w:t>1、本基金经中国证监会</w:t>
      </w:r>
      <w:bookmarkStart w:id="1" w:name="field_2343_approveddate_1"/>
      <w:r>
        <w:rPr>
          <w:sz w:val="21"/>
          <w:szCs w:val="21"/>
        </w:rPr>
        <w:t>2021年3月4日</w:t>
      </w:r>
      <w:bookmarkEnd w:id="1"/>
      <w:r>
        <w:rPr>
          <w:rFonts w:hint="eastAsia"/>
          <w:sz w:val="21"/>
          <w:szCs w:val="21"/>
        </w:rPr>
        <w:t>证监许可</w:t>
      </w:r>
      <w:bookmarkStart w:id="2" w:name="field_2343_lotnumber_1"/>
      <w:r>
        <w:rPr>
          <w:sz w:val="21"/>
          <w:szCs w:val="21"/>
        </w:rPr>
        <w:t>[2021]703</w:t>
      </w:r>
      <w:bookmarkEnd w:id="2"/>
      <w:r>
        <w:rPr>
          <w:rFonts w:hint="eastAsia"/>
          <w:sz w:val="21"/>
          <w:szCs w:val="21"/>
        </w:rPr>
        <w:t xml:space="preserve">号文准予注册募集。  </w:t>
      </w:r>
    </w:p>
    <w:p w14:paraId="396B9D3F">
      <w:pPr>
        <w:pStyle w:val="7"/>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和市场前景做出实质性判断或保证，也不表明投资于本基金没有风险。 </w:t>
      </w:r>
    </w:p>
    <w:p w14:paraId="0AA05C6F">
      <w:pPr>
        <w:pStyle w:val="7"/>
        <w:spacing w:before="0" w:beforeAutospacing="0" w:after="0" w:afterAutospacing="0" w:line="360" w:lineRule="auto"/>
        <w:ind w:firstLine="420"/>
        <w:rPr>
          <w:sz w:val="21"/>
          <w:szCs w:val="21"/>
        </w:rPr>
      </w:pPr>
      <w:r>
        <w:rPr>
          <w:rFonts w:hint="eastAsia"/>
          <w:sz w:val="21"/>
          <w:szCs w:val="21"/>
        </w:rPr>
        <w:t xml:space="preserve">3、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14:paraId="0C094AEA">
      <w:pPr>
        <w:pStyle w:val="7"/>
        <w:spacing w:before="0" w:beforeAutospacing="0" w:after="0" w:afterAutospacing="0" w:line="360" w:lineRule="auto"/>
        <w:ind w:firstLine="420"/>
        <w:rPr>
          <w:sz w:val="21"/>
          <w:szCs w:val="21"/>
        </w:rPr>
      </w:pPr>
      <w:r>
        <w:rPr>
          <w:rFonts w:hint="eastAsia"/>
          <w:sz w:val="21"/>
          <w:szCs w:val="21"/>
        </w:rPr>
        <w:t xml:space="preserve">4、本基金是混合型证券投资基金，其预期收益和预期风险水平高于债券型基金和货币市场基金，低于股票型基金。本基金如果投资港股通标的股票，需承担汇率风险以及境外市场的风险。 </w:t>
      </w:r>
    </w:p>
    <w:p w14:paraId="36374EBB">
      <w:pPr>
        <w:pStyle w:val="7"/>
        <w:spacing w:before="0" w:beforeAutospacing="0" w:after="0" w:afterAutospacing="0" w:line="360" w:lineRule="auto"/>
        <w:ind w:firstLine="420"/>
        <w:rPr>
          <w:sz w:val="21"/>
          <w:szCs w:val="21"/>
        </w:rPr>
      </w:pPr>
      <w:r>
        <w:rPr>
          <w:rFonts w:hint="eastAsia"/>
          <w:sz w:val="21"/>
          <w:szCs w:val="21"/>
        </w:rPr>
        <w:t xml:space="preserve">5、本基金投资于证券市场，基金净值会因为证券市场波动等因素产生波动，投资者在投资本基金前，应全面了解本基金的产品特性，理性判断市场，并承担基金投资中出现的各类风险，包括：因政治、经济、社会等环境因素对证券价格产生影响而形成的系统性风险、个别证券特有的非系统性风险、基金管理人在基金管理实施过程中产生的基金管理风险、本基金的特定风险等等。 </w:t>
      </w:r>
    </w:p>
    <w:p w14:paraId="61FD650F">
      <w:pPr>
        <w:pStyle w:val="7"/>
        <w:spacing w:before="0" w:beforeAutospacing="0" w:after="0" w:afterAutospacing="0" w:line="360" w:lineRule="auto"/>
        <w:ind w:firstLine="420"/>
        <w:rPr>
          <w:sz w:val="21"/>
          <w:szCs w:val="21"/>
        </w:rPr>
      </w:pPr>
      <w:r>
        <w:rPr>
          <w:rFonts w:hint="eastAsia"/>
          <w:sz w:val="21"/>
          <w:szCs w:val="21"/>
        </w:rPr>
        <w:t xml:space="preserve">6、本基金的投资范围为具有良好流动性的金融工具，包括国内依法发行上市的股票（包括主板、创业板及其他经中国证监会核准或注册上市的股票、存托凭证）、内地与香港股票市场交易互联互通机制下允许投资的香港联合交易所上市的股票（以下简称“港股通标的股票”）、债券（包括国债、金融债、地方政府债、政府支持机构债券、政府支持债券、企业债、公司债、央行票据、中期票据、短期融资券、超短期融资券、可转换债券（含可分离交易可转换债券）、可交换债、次级债等）、资产支持证券、货币市场工具、银行存款、同业存单、债券回购、股指期货、股票期权、国债期货、信用衍生品以及法律法规或中国证监会允许基金投资的其他金融工具（但须符合中国证监会的相关规定）。本基金可根据相关法律法规和基金合同的约定参与融资业务。 </w:t>
      </w:r>
    </w:p>
    <w:p w14:paraId="0C28EFB5">
      <w:pPr>
        <w:pStyle w:val="7"/>
        <w:spacing w:before="0" w:beforeAutospacing="0" w:after="0" w:afterAutospacing="0" w:line="360" w:lineRule="auto"/>
        <w:ind w:firstLine="420"/>
        <w:rPr>
          <w:sz w:val="21"/>
          <w:szCs w:val="21"/>
        </w:rPr>
      </w:pPr>
      <w:r>
        <w:rPr>
          <w:rFonts w:hint="eastAsia"/>
          <w:sz w:val="21"/>
          <w:szCs w:val="21"/>
        </w:rPr>
        <w:t xml:space="preserve">本基金基金资产若投资于港股，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本基金可根据投资策略需要或不同配置地市场环境的变化，选择将部分基金资产投资于港股或选择不将基金资产投资于港股，基金资产并非必然投资港股。 </w:t>
      </w:r>
    </w:p>
    <w:p w14:paraId="53D5F413">
      <w:pPr>
        <w:pStyle w:val="7"/>
        <w:spacing w:before="0" w:beforeAutospacing="0" w:after="0" w:afterAutospacing="0" w:line="360" w:lineRule="auto"/>
        <w:ind w:firstLine="420"/>
        <w:rPr>
          <w:sz w:val="21"/>
          <w:szCs w:val="21"/>
        </w:rPr>
      </w:pPr>
      <w:r>
        <w:rPr>
          <w:rFonts w:hint="eastAsia"/>
          <w:sz w:val="21"/>
          <w:szCs w:val="21"/>
        </w:rPr>
        <w:t xml:space="preserve">本基金可投资资产支持证券（ABS）。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29F90E74">
      <w:pPr>
        <w:pStyle w:val="7"/>
        <w:spacing w:before="0" w:beforeAutospacing="0" w:after="0" w:afterAutospacing="0" w:line="360" w:lineRule="auto"/>
        <w:ind w:firstLine="420"/>
        <w:rPr>
          <w:sz w:val="21"/>
          <w:szCs w:val="21"/>
        </w:rPr>
      </w:pPr>
      <w:r>
        <w:rPr>
          <w:rFonts w:hint="eastAsia"/>
          <w:sz w:val="21"/>
          <w:szCs w:val="21"/>
        </w:rPr>
        <w:t xml:space="preserve">本基金可投资股指期货、国债期货。股指期货、国债期货采用保证金交易制度，由于保证金交易具有杠杆性，当出现不利行情时，股价、指数微小的变动就可能会使投资者权益遭受较大损失。股指期货、国债期货采用每日无负债结算制度，如果没有在规定的时间内补足保证金，按规定将被强制平仓，可能给投资带来重大损失。 </w:t>
      </w:r>
    </w:p>
    <w:p w14:paraId="4B3B48DE">
      <w:pPr>
        <w:pStyle w:val="7"/>
        <w:spacing w:before="0" w:beforeAutospacing="0" w:after="0" w:afterAutospacing="0" w:line="360" w:lineRule="auto"/>
        <w:ind w:firstLine="420"/>
        <w:rPr>
          <w:sz w:val="21"/>
          <w:szCs w:val="21"/>
        </w:rPr>
      </w:pPr>
      <w:r>
        <w:rPr>
          <w:rFonts w:hint="eastAsia"/>
          <w:sz w:val="21"/>
          <w:szCs w:val="21"/>
        </w:rPr>
        <w:t xml:space="preserve">本基金可参与股票期权交易，以套期保值为主要目的，若参与股票期权交易，可能面临价格波动风险、市场流动性风险、强制平仓风险、合约到期风险、行权失败风险、交易违约风险等。 </w:t>
      </w:r>
    </w:p>
    <w:p w14:paraId="31403F1A">
      <w:pPr>
        <w:pStyle w:val="7"/>
        <w:spacing w:before="0" w:beforeAutospacing="0" w:after="0" w:afterAutospacing="0" w:line="360" w:lineRule="auto"/>
        <w:ind w:firstLine="420"/>
        <w:rPr>
          <w:sz w:val="21"/>
          <w:szCs w:val="21"/>
        </w:rPr>
      </w:pPr>
      <w:r>
        <w:rPr>
          <w:rFonts w:hint="eastAsia"/>
          <w:sz w:val="21"/>
          <w:szCs w:val="21"/>
        </w:rPr>
        <w:t xml:space="preserve">为对冲信用风险，本基金可能投资于信用衍生品，信用衍生品投资可能面临流动性风险、偿付风险以及价格波动风险。 </w:t>
      </w:r>
    </w:p>
    <w:p w14:paraId="515F5FD3">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4DD10ACC">
      <w:pPr>
        <w:pStyle w:val="7"/>
        <w:spacing w:before="0" w:beforeAutospacing="0" w:after="0" w:afterAutospacing="0" w:line="360" w:lineRule="auto"/>
        <w:ind w:firstLine="420"/>
        <w:rPr>
          <w:sz w:val="21"/>
          <w:szCs w:val="21"/>
        </w:rPr>
      </w:pPr>
      <w:r>
        <w:rPr>
          <w:rFonts w:hint="eastAsia"/>
          <w:sz w:val="21"/>
          <w:szCs w:val="21"/>
        </w:rPr>
        <w:t xml:space="preserve">7、基金的投资组合比例为：本基金的股票（含存托凭证）资产投资比例为基金资产的60%-95%，港股通标的股票的投资比例为股票资产的0%-50%。每个交易日日终在扣除股指期货、国债期货、股票期权合约需缴纳的交易保证金以后，现金或者到期日在一年以内的政府债券不低于基金资产净值的5%，其中现金不包括结算备付金、存出保证金、应收申购款等。 </w:t>
      </w:r>
    </w:p>
    <w:p w14:paraId="45A37594">
      <w:pPr>
        <w:pStyle w:val="7"/>
        <w:spacing w:before="0" w:beforeAutospacing="0" w:after="0" w:afterAutospacing="0" w:line="360" w:lineRule="auto"/>
        <w:ind w:firstLine="420"/>
        <w:rPr>
          <w:sz w:val="21"/>
          <w:szCs w:val="21"/>
        </w:rPr>
      </w:pPr>
      <w:r>
        <w:rPr>
          <w:rFonts w:hint="eastAsia"/>
          <w:sz w:val="21"/>
          <w:szCs w:val="21"/>
        </w:rPr>
        <w:t xml:space="preserve">8、基金存续期内，连续五十个工作日出现基金份额持有人数量不满二百人或者基金资产净值低于五千万元情形的，本基金将根据基金合同的约定进行基金财产清算并终止，且无需召开基金份额持有人大会。因此本基金有面临自动清算的风险。 </w:t>
      </w:r>
    </w:p>
    <w:p w14:paraId="188B3E71">
      <w:pPr>
        <w:pStyle w:val="7"/>
        <w:spacing w:before="0" w:beforeAutospacing="0" w:after="0" w:afterAutospacing="0" w:line="360" w:lineRule="auto"/>
        <w:ind w:firstLine="420"/>
        <w:rPr>
          <w:sz w:val="21"/>
          <w:szCs w:val="21"/>
        </w:rPr>
      </w:pPr>
      <w:r>
        <w:rPr>
          <w:rFonts w:hint="eastAsia"/>
          <w:sz w:val="21"/>
          <w:szCs w:val="21"/>
        </w:rPr>
        <w:t xml:space="preserve">9、当本基金持有特定资产且存在或潜在大额赎回申请时，基金管理人履行相应程序后，可以启用侧袋机制，具体详见基金合同和本招募说明书“侧袋机制”等有关章节。侧袋机制实施期间，基金管理人将对基金简称进行特殊标识，投资者不得办理侧袋账户份额的申购赎回等业务。请基金份额持有人仔细阅读相关内容并关注本基金启用侧袋机制时的特定风险。 </w:t>
      </w:r>
    </w:p>
    <w:p w14:paraId="6124FF5B">
      <w:pPr>
        <w:pStyle w:val="7"/>
        <w:spacing w:before="0" w:beforeAutospacing="0" w:after="0" w:afterAutospacing="0" w:line="360" w:lineRule="auto"/>
        <w:ind w:firstLine="420"/>
        <w:rPr>
          <w:sz w:val="21"/>
          <w:szCs w:val="21"/>
        </w:rPr>
      </w:pPr>
      <w:r>
        <w:rPr>
          <w:rFonts w:hint="eastAsia"/>
          <w:sz w:val="21"/>
          <w:szCs w:val="21"/>
        </w:rPr>
        <w:t xml:space="preserve">10、本基金发售面值为人民币1.00元。在市场波动因素影响下，本基金净值可能低于初始面值，本基金投资者有可能出现亏损。 </w:t>
      </w:r>
    </w:p>
    <w:p w14:paraId="74D147B8">
      <w:pPr>
        <w:pStyle w:val="7"/>
        <w:spacing w:before="0" w:beforeAutospacing="0" w:after="0" w:afterAutospacing="0" w:line="360" w:lineRule="auto"/>
        <w:ind w:firstLine="420"/>
        <w:rPr>
          <w:sz w:val="21"/>
          <w:szCs w:val="21"/>
        </w:rPr>
      </w:pPr>
      <w:r>
        <w:rPr>
          <w:rFonts w:hint="eastAsia"/>
          <w:sz w:val="21"/>
          <w:szCs w:val="21"/>
        </w:rPr>
        <w:t xml:space="preserve">11、基金的过往业绩并不预示其未来表现，基金管理人管理的其他基金的业绩也不构成对本基金业绩表现的保证。 </w:t>
      </w:r>
    </w:p>
    <w:p w14:paraId="7D50CB55">
      <w:pPr>
        <w:pStyle w:val="7"/>
        <w:spacing w:before="0" w:beforeAutospacing="0" w:after="0" w:afterAutospacing="0" w:line="360" w:lineRule="auto"/>
        <w:ind w:firstLine="420"/>
        <w:rPr>
          <w:sz w:val="21"/>
          <w:szCs w:val="21"/>
        </w:rPr>
      </w:pPr>
      <w:r>
        <w:rPr>
          <w:rFonts w:hint="eastAsia"/>
          <w:sz w:val="21"/>
          <w:szCs w:val="21"/>
        </w:rPr>
        <w:t xml:space="preserve">12、基金管理人依照恪尽职守、诚实信用、谨慎勤勉的原则管理和运用基金财产，但不保证基金一定盈利，也不保证最低收益。 </w:t>
      </w:r>
    </w:p>
    <w:p w14:paraId="2965C9AF">
      <w:pPr>
        <w:pStyle w:val="7"/>
        <w:spacing w:before="0" w:beforeAutospacing="0" w:after="0" w:afterAutospacing="0" w:line="360" w:lineRule="auto"/>
        <w:ind w:firstLine="420"/>
        <w:rPr>
          <w:sz w:val="21"/>
          <w:szCs w:val="21"/>
        </w:rPr>
      </w:pPr>
      <w:r>
        <w:rPr>
          <w:rFonts w:hint="eastAsia"/>
          <w:sz w:val="21"/>
          <w:szCs w:val="21"/>
        </w:rPr>
        <w:t>本招募说明书（更新）所载内容截止日</w:t>
      </w:r>
      <w:bookmarkStart w:id="3" w:name="field_2343_infoendday_1"/>
      <w:r>
        <w:rPr>
          <w:sz w:val="21"/>
          <w:szCs w:val="21"/>
        </w:rPr>
        <w:t>202</w:t>
      </w:r>
      <w:r>
        <w:rPr>
          <w:rFonts w:hint="eastAsia"/>
          <w:sz w:val="21"/>
          <w:szCs w:val="21"/>
          <w:lang w:val="en-US" w:eastAsia="zh-CN"/>
        </w:rPr>
        <w:t>6</w:t>
      </w:r>
      <w:r>
        <w:rPr>
          <w:sz w:val="21"/>
          <w:szCs w:val="21"/>
        </w:rPr>
        <w:t>年8月</w:t>
      </w:r>
      <w:r>
        <w:rPr>
          <w:rFonts w:hint="eastAsia"/>
          <w:sz w:val="21"/>
          <w:szCs w:val="21"/>
          <w:lang w:val="en-US" w:eastAsia="zh-CN"/>
        </w:rPr>
        <w:t>7</w:t>
      </w:r>
      <w:r>
        <w:rPr>
          <w:sz w:val="21"/>
          <w:szCs w:val="21"/>
        </w:rPr>
        <w:t>日</w:t>
      </w:r>
      <w:bookmarkEnd w:id="3"/>
      <w:r>
        <w:rPr>
          <w:rFonts w:hint="eastAsia"/>
          <w:sz w:val="21"/>
          <w:szCs w:val="21"/>
        </w:rPr>
        <w:t>，有关财务数据和净值表现截止日为</w:t>
      </w:r>
      <w:bookmarkStart w:id="4" w:name="field_2343_financeendday_1"/>
      <w:r>
        <w:rPr>
          <w:sz w:val="21"/>
          <w:szCs w:val="21"/>
        </w:rPr>
        <w:t>2025年6月30日</w:t>
      </w:r>
      <w:bookmarkEnd w:id="4"/>
      <w:r>
        <w:rPr>
          <w:rFonts w:hint="eastAsia"/>
          <w:sz w:val="21"/>
          <w:szCs w:val="21"/>
        </w:rPr>
        <w:t xml:space="preserve">（财务数据未经审计）。 </w:t>
      </w:r>
      <w:r>
        <w:rPr>
          <w:sz w:val="30"/>
        </w:rPr>
        <w:br w:type="page"/>
      </w:r>
    </w:p>
    <w:p w14:paraId="28AB7196">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6AE8D672">
      <w:pPr>
        <w:pStyle w:val="6"/>
        <w:tabs>
          <w:tab w:val="right" w:leader="dot" w:pos="8290"/>
        </w:tabs>
        <w:spacing w:line="360" w:lineRule="auto"/>
        <w:rPr>
          <w:rFonts w:ascii="宋体" w:hAnsi="宋体" w:eastAsia="宋体"/>
        </w:rPr>
      </w:pPr>
      <w:r>
        <w:fldChar w:fldCharType="begin"/>
      </w:r>
      <w:r>
        <w:instrText xml:space="preserve"> HYPERLINK \l "_Toc209533566"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_Toc209533566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00FB388E">
      <w:pPr>
        <w:pStyle w:val="6"/>
        <w:tabs>
          <w:tab w:val="right" w:leader="dot" w:pos="8290"/>
        </w:tabs>
        <w:spacing w:line="360" w:lineRule="auto"/>
        <w:rPr>
          <w:rFonts w:ascii="宋体" w:hAnsi="宋体" w:eastAsia="宋体"/>
        </w:rPr>
      </w:pPr>
      <w:r>
        <w:fldChar w:fldCharType="begin"/>
      </w:r>
      <w:r>
        <w:instrText xml:space="preserve"> HYPERLINK \l "_Toc209533567"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_Toc209533567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14:paraId="478D70D9">
      <w:pPr>
        <w:pStyle w:val="6"/>
        <w:tabs>
          <w:tab w:val="right" w:leader="dot" w:pos="8290"/>
        </w:tabs>
        <w:spacing w:line="360" w:lineRule="auto"/>
        <w:rPr>
          <w:rFonts w:ascii="宋体" w:hAnsi="宋体" w:eastAsia="宋体"/>
        </w:rPr>
      </w:pPr>
      <w:r>
        <w:fldChar w:fldCharType="begin"/>
      </w:r>
      <w:r>
        <w:instrText xml:space="preserve"> HYPERLINK \l "_Toc209533568"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_Toc209533568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14:paraId="13E295DA">
      <w:pPr>
        <w:pStyle w:val="6"/>
        <w:tabs>
          <w:tab w:val="right" w:leader="dot" w:pos="8290"/>
        </w:tabs>
        <w:spacing w:line="360" w:lineRule="auto"/>
        <w:rPr>
          <w:rFonts w:ascii="宋体" w:hAnsi="宋体" w:eastAsia="宋体"/>
        </w:rPr>
      </w:pPr>
      <w:r>
        <w:fldChar w:fldCharType="begin"/>
      </w:r>
      <w:r>
        <w:instrText xml:space="preserve"> HYPERLINK \l "_Toc209533569"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_Toc209533569 \h </w:instrText>
      </w:r>
      <w:r>
        <w:rPr>
          <w:rFonts w:ascii="宋体" w:hAnsi="宋体" w:eastAsia="宋体"/>
        </w:rPr>
        <w:fldChar w:fldCharType="separate"/>
      </w:r>
      <w:r>
        <w:rPr>
          <w:rFonts w:ascii="宋体" w:hAnsi="宋体" w:eastAsia="宋体"/>
        </w:rPr>
        <w:t>12</w:t>
      </w:r>
      <w:r>
        <w:rPr>
          <w:rFonts w:ascii="宋体" w:hAnsi="宋体" w:eastAsia="宋体"/>
        </w:rPr>
        <w:fldChar w:fldCharType="end"/>
      </w:r>
      <w:r>
        <w:rPr>
          <w:rFonts w:ascii="宋体" w:hAnsi="宋体" w:eastAsia="宋体"/>
        </w:rPr>
        <w:fldChar w:fldCharType="end"/>
      </w:r>
    </w:p>
    <w:p w14:paraId="04669149">
      <w:pPr>
        <w:pStyle w:val="6"/>
        <w:tabs>
          <w:tab w:val="right" w:leader="dot" w:pos="8290"/>
        </w:tabs>
        <w:spacing w:line="360" w:lineRule="auto"/>
        <w:rPr>
          <w:rFonts w:ascii="宋体" w:hAnsi="宋体" w:eastAsia="宋体"/>
        </w:rPr>
      </w:pPr>
      <w:r>
        <w:fldChar w:fldCharType="begin"/>
      </w:r>
      <w:r>
        <w:instrText xml:space="preserve"> HYPERLINK \l "_Toc209533570"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_Toc209533570 \h </w:instrText>
      </w:r>
      <w:r>
        <w:rPr>
          <w:rFonts w:ascii="宋体" w:hAnsi="宋体" w:eastAsia="宋体"/>
        </w:rPr>
        <w:fldChar w:fldCharType="separate"/>
      </w:r>
      <w:r>
        <w:rPr>
          <w:rFonts w:ascii="宋体" w:hAnsi="宋体" w:eastAsia="宋体"/>
        </w:rPr>
        <w:t>22</w:t>
      </w:r>
      <w:r>
        <w:rPr>
          <w:rFonts w:ascii="宋体" w:hAnsi="宋体" w:eastAsia="宋体"/>
        </w:rPr>
        <w:fldChar w:fldCharType="end"/>
      </w:r>
      <w:r>
        <w:rPr>
          <w:rFonts w:ascii="宋体" w:hAnsi="宋体" w:eastAsia="宋体"/>
        </w:rPr>
        <w:fldChar w:fldCharType="end"/>
      </w:r>
    </w:p>
    <w:p w14:paraId="034D6689">
      <w:pPr>
        <w:pStyle w:val="6"/>
        <w:tabs>
          <w:tab w:val="right" w:leader="dot" w:pos="8290"/>
        </w:tabs>
        <w:spacing w:line="360" w:lineRule="auto"/>
        <w:rPr>
          <w:rFonts w:ascii="宋体" w:hAnsi="宋体" w:eastAsia="宋体"/>
        </w:rPr>
      </w:pPr>
      <w:r>
        <w:fldChar w:fldCharType="begin"/>
      </w:r>
      <w:r>
        <w:instrText xml:space="preserve"> HYPERLINK \l "_Toc209533571"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_Toc209533571 \h </w:instrText>
      </w:r>
      <w:r>
        <w:rPr>
          <w:rFonts w:ascii="宋体" w:hAnsi="宋体" w:eastAsia="宋体"/>
        </w:rPr>
        <w:fldChar w:fldCharType="separate"/>
      </w:r>
      <w:r>
        <w:rPr>
          <w:rFonts w:ascii="宋体" w:hAnsi="宋体" w:eastAsia="宋体"/>
        </w:rPr>
        <w:t>27</w:t>
      </w:r>
      <w:r>
        <w:rPr>
          <w:rFonts w:ascii="宋体" w:hAnsi="宋体" w:eastAsia="宋体"/>
        </w:rPr>
        <w:fldChar w:fldCharType="end"/>
      </w:r>
      <w:r>
        <w:rPr>
          <w:rFonts w:ascii="宋体" w:hAnsi="宋体" w:eastAsia="宋体"/>
        </w:rPr>
        <w:fldChar w:fldCharType="end"/>
      </w:r>
    </w:p>
    <w:p w14:paraId="25F18E67">
      <w:pPr>
        <w:pStyle w:val="6"/>
        <w:tabs>
          <w:tab w:val="right" w:leader="dot" w:pos="8290"/>
        </w:tabs>
        <w:spacing w:line="360" w:lineRule="auto"/>
        <w:rPr>
          <w:rFonts w:ascii="宋体" w:hAnsi="宋体" w:eastAsia="宋体"/>
        </w:rPr>
      </w:pPr>
      <w:r>
        <w:fldChar w:fldCharType="begin"/>
      </w:r>
      <w:r>
        <w:instrText xml:space="preserve"> HYPERLINK \l "_Toc209533572"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_Toc209533572 \h </w:instrText>
      </w:r>
      <w:r>
        <w:rPr>
          <w:rFonts w:ascii="宋体" w:hAnsi="宋体" w:eastAsia="宋体"/>
        </w:rPr>
        <w:fldChar w:fldCharType="separate"/>
      </w:r>
      <w:r>
        <w:rPr>
          <w:rFonts w:ascii="宋体" w:hAnsi="宋体" w:eastAsia="宋体"/>
        </w:rPr>
        <w:t>57</w:t>
      </w:r>
      <w:r>
        <w:rPr>
          <w:rFonts w:ascii="宋体" w:hAnsi="宋体" w:eastAsia="宋体"/>
        </w:rPr>
        <w:fldChar w:fldCharType="end"/>
      </w:r>
      <w:r>
        <w:rPr>
          <w:rFonts w:ascii="宋体" w:hAnsi="宋体" w:eastAsia="宋体"/>
        </w:rPr>
        <w:fldChar w:fldCharType="end"/>
      </w:r>
    </w:p>
    <w:p w14:paraId="2F9A3523">
      <w:pPr>
        <w:pStyle w:val="6"/>
        <w:tabs>
          <w:tab w:val="right" w:leader="dot" w:pos="8290"/>
        </w:tabs>
        <w:spacing w:line="360" w:lineRule="auto"/>
        <w:rPr>
          <w:rFonts w:ascii="宋体" w:hAnsi="宋体" w:eastAsia="宋体"/>
        </w:rPr>
      </w:pPr>
      <w:r>
        <w:fldChar w:fldCharType="begin"/>
      </w:r>
      <w:r>
        <w:instrText xml:space="preserve"> HYPERLINK \l "_Toc209533573"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_Toc209533573 \h </w:instrText>
      </w:r>
      <w:r>
        <w:rPr>
          <w:rFonts w:ascii="宋体" w:hAnsi="宋体" w:eastAsia="宋体"/>
        </w:rPr>
        <w:fldChar w:fldCharType="separate"/>
      </w:r>
      <w:r>
        <w:rPr>
          <w:rFonts w:ascii="宋体" w:hAnsi="宋体" w:eastAsia="宋体"/>
        </w:rPr>
        <w:t>58</w:t>
      </w:r>
      <w:r>
        <w:rPr>
          <w:rFonts w:ascii="宋体" w:hAnsi="宋体" w:eastAsia="宋体"/>
        </w:rPr>
        <w:fldChar w:fldCharType="end"/>
      </w:r>
      <w:r>
        <w:rPr>
          <w:rFonts w:ascii="宋体" w:hAnsi="宋体" w:eastAsia="宋体"/>
        </w:rPr>
        <w:fldChar w:fldCharType="end"/>
      </w:r>
    </w:p>
    <w:p w14:paraId="4D527FA7">
      <w:pPr>
        <w:pStyle w:val="6"/>
        <w:tabs>
          <w:tab w:val="right" w:leader="dot" w:pos="8290"/>
        </w:tabs>
        <w:spacing w:line="360" w:lineRule="auto"/>
        <w:rPr>
          <w:rFonts w:ascii="宋体" w:hAnsi="宋体" w:eastAsia="宋体"/>
        </w:rPr>
      </w:pPr>
      <w:r>
        <w:fldChar w:fldCharType="begin"/>
      </w:r>
      <w:r>
        <w:instrText xml:space="preserve"> HYPERLINK \l "_Toc209533574"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_Toc209533574 \h </w:instrText>
      </w:r>
      <w:r>
        <w:rPr>
          <w:rFonts w:ascii="宋体" w:hAnsi="宋体" w:eastAsia="宋体"/>
        </w:rPr>
        <w:fldChar w:fldCharType="separate"/>
      </w:r>
      <w:r>
        <w:rPr>
          <w:rFonts w:ascii="宋体" w:hAnsi="宋体" w:eastAsia="宋体"/>
        </w:rPr>
        <w:t>70</w:t>
      </w:r>
      <w:r>
        <w:rPr>
          <w:rFonts w:ascii="宋体" w:hAnsi="宋体" w:eastAsia="宋体"/>
        </w:rPr>
        <w:fldChar w:fldCharType="end"/>
      </w:r>
      <w:r>
        <w:rPr>
          <w:rFonts w:ascii="宋体" w:hAnsi="宋体" w:eastAsia="宋体"/>
        </w:rPr>
        <w:fldChar w:fldCharType="end"/>
      </w:r>
    </w:p>
    <w:p w14:paraId="3A513855">
      <w:pPr>
        <w:pStyle w:val="6"/>
        <w:tabs>
          <w:tab w:val="right" w:leader="dot" w:pos="8290"/>
        </w:tabs>
        <w:spacing w:line="360" w:lineRule="auto"/>
        <w:rPr>
          <w:rFonts w:ascii="宋体" w:hAnsi="宋体" w:eastAsia="宋体"/>
        </w:rPr>
      </w:pPr>
      <w:r>
        <w:fldChar w:fldCharType="begin"/>
      </w:r>
      <w:r>
        <w:instrText xml:space="preserve"> HYPERLINK \l "_Toc209533575"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_Toc209533575 \h </w:instrText>
      </w:r>
      <w:r>
        <w:rPr>
          <w:rFonts w:ascii="宋体" w:hAnsi="宋体" w:eastAsia="宋体"/>
        </w:rPr>
        <w:fldChar w:fldCharType="separate"/>
      </w:r>
      <w:r>
        <w:rPr>
          <w:rFonts w:ascii="宋体" w:hAnsi="宋体" w:eastAsia="宋体"/>
        </w:rPr>
        <w:t>83</w:t>
      </w:r>
      <w:r>
        <w:rPr>
          <w:rFonts w:ascii="宋体" w:hAnsi="宋体" w:eastAsia="宋体"/>
        </w:rPr>
        <w:fldChar w:fldCharType="end"/>
      </w:r>
      <w:r>
        <w:rPr>
          <w:rFonts w:ascii="宋体" w:hAnsi="宋体" w:eastAsia="宋体"/>
        </w:rPr>
        <w:fldChar w:fldCharType="end"/>
      </w:r>
    </w:p>
    <w:p w14:paraId="275AC4DE">
      <w:pPr>
        <w:pStyle w:val="6"/>
        <w:tabs>
          <w:tab w:val="right" w:leader="dot" w:pos="8290"/>
        </w:tabs>
        <w:spacing w:line="360" w:lineRule="auto"/>
        <w:rPr>
          <w:rFonts w:ascii="宋体" w:hAnsi="宋体" w:eastAsia="宋体"/>
        </w:rPr>
      </w:pPr>
      <w:r>
        <w:fldChar w:fldCharType="begin"/>
      </w:r>
      <w:r>
        <w:instrText xml:space="preserve"> HYPERLINK \l "_Toc209533576"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_Toc209533576 \h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fldChar w:fldCharType="end"/>
      </w:r>
    </w:p>
    <w:p w14:paraId="4A73257C">
      <w:pPr>
        <w:pStyle w:val="6"/>
        <w:tabs>
          <w:tab w:val="right" w:leader="dot" w:pos="8290"/>
        </w:tabs>
        <w:spacing w:line="360" w:lineRule="auto"/>
        <w:rPr>
          <w:rFonts w:ascii="宋体" w:hAnsi="宋体" w:eastAsia="宋体"/>
        </w:rPr>
      </w:pPr>
      <w:r>
        <w:fldChar w:fldCharType="begin"/>
      </w:r>
      <w:r>
        <w:instrText xml:space="preserve"> HYPERLINK \l "_Toc209533577"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_Toc209533577 \h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fldChar w:fldCharType="end"/>
      </w:r>
    </w:p>
    <w:p w14:paraId="20A5AC7D">
      <w:pPr>
        <w:pStyle w:val="6"/>
        <w:tabs>
          <w:tab w:val="right" w:leader="dot" w:pos="8290"/>
        </w:tabs>
        <w:spacing w:line="360" w:lineRule="auto"/>
        <w:rPr>
          <w:rFonts w:ascii="宋体" w:hAnsi="宋体" w:eastAsia="宋体"/>
        </w:rPr>
      </w:pPr>
      <w:r>
        <w:fldChar w:fldCharType="begin"/>
      </w:r>
      <w:r>
        <w:instrText xml:space="preserve"> HYPERLINK \l "_Toc209533578"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基金的收益与分配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_Toc209533578 \h </w:instrText>
      </w:r>
      <w:r>
        <w:rPr>
          <w:rFonts w:ascii="宋体" w:hAnsi="宋体" w:eastAsia="宋体"/>
        </w:rPr>
        <w:fldChar w:fldCharType="separate"/>
      </w:r>
      <w:r>
        <w:rPr>
          <w:rFonts w:ascii="宋体" w:hAnsi="宋体" w:eastAsia="宋体"/>
        </w:rPr>
        <w:t>91</w:t>
      </w:r>
      <w:r>
        <w:rPr>
          <w:rFonts w:ascii="宋体" w:hAnsi="宋体" w:eastAsia="宋体"/>
        </w:rPr>
        <w:fldChar w:fldCharType="end"/>
      </w:r>
      <w:r>
        <w:rPr>
          <w:rFonts w:ascii="宋体" w:hAnsi="宋体" w:eastAsia="宋体"/>
        </w:rPr>
        <w:fldChar w:fldCharType="end"/>
      </w:r>
    </w:p>
    <w:p w14:paraId="6AC76C27">
      <w:pPr>
        <w:pStyle w:val="6"/>
        <w:tabs>
          <w:tab w:val="right" w:leader="dot" w:pos="8290"/>
        </w:tabs>
        <w:spacing w:line="360" w:lineRule="auto"/>
        <w:rPr>
          <w:rFonts w:ascii="宋体" w:hAnsi="宋体" w:eastAsia="宋体"/>
        </w:rPr>
      </w:pPr>
      <w:r>
        <w:fldChar w:fldCharType="begin"/>
      </w:r>
      <w:r>
        <w:instrText xml:space="preserve"> HYPERLINK \l "_Toc209533579"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基金的费用与税收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_Toc209533579 \h </w:instrText>
      </w:r>
      <w:r>
        <w:rPr>
          <w:rFonts w:ascii="宋体" w:hAnsi="宋体" w:eastAsia="宋体"/>
        </w:rPr>
        <w:fldChar w:fldCharType="separate"/>
      </w:r>
      <w:r>
        <w:rPr>
          <w:rFonts w:ascii="宋体" w:hAnsi="宋体" w:eastAsia="宋体"/>
        </w:rPr>
        <w:t>93</w:t>
      </w:r>
      <w:r>
        <w:rPr>
          <w:rFonts w:ascii="宋体" w:hAnsi="宋体" w:eastAsia="宋体"/>
        </w:rPr>
        <w:fldChar w:fldCharType="end"/>
      </w:r>
      <w:r>
        <w:rPr>
          <w:rFonts w:ascii="宋体" w:hAnsi="宋体" w:eastAsia="宋体"/>
        </w:rPr>
        <w:fldChar w:fldCharType="end"/>
      </w:r>
    </w:p>
    <w:p w14:paraId="1BCE169F">
      <w:pPr>
        <w:pStyle w:val="6"/>
        <w:tabs>
          <w:tab w:val="right" w:leader="dot" w:pos="8290"/>
        </w:tabs>
        <w:spacing w:line="360" w:lineRule="auto"/>
        <w:rPr>
          <w:rFonts w:ascii="宋体" w:hAnsi="宋体" w:eastAsia="宋体"/>
        </w:rPr>
      </w:pPr>
      <w:r>
        <w:fldChar w:fldCharType="begin"/>
      </w:r>
      <w:r>
        <w:instrText xml:space="preserve"> HYPERLINK \l "_Toc209533580"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_Toc209533580 \h </w:instrText>
      </w:r>
      <w:r>
        <w:rPr>
          <w:rFonts w:ascii="宋体" w:hAnsi="宋体" w:eastAsia="宋体"/>
        </w:rPr>
        <w:fldChar w:fldCharType="separate"/>
      </w:r>
      <w:r>
        <w:rPr>
          <w:rFonts w:ascii="宋体" w:hAnsi="宋体" w:eastAsia="宋体"/>
        </w:rPr>
        <w:t>96</w:t>
      </w:r>
      <w:r>
        <w:rPr>
          <w:rFonts w:ascii="宋体" w:hAnsi="宋体" w:eastAsia="宋体"/>
        </w:rPr>
        <w:fldChar w:fldCharType="end"/>
      </w:r>
      <w:r>
        <w:rPr>
          <w:rFonts w:ascii="宋体" w:hAnsi="宋体" w:eastAsia="宋体"/>
        </w:rPr>
        <w:fldChar w:fldCharType="end"/>
      </w:r>
    </w:p>
    <w:p w14:paraId="63E4B6C7">
      <w:pPr>
        <w:pStyle w:val="6"/>
        <w:tabs>
          <w:tab w:val="right" w:leader="dot" w:pos="8290"/>
        </w:tabs>
        <w:spacing w:line="360" w:lineRule="auto"/>
        <w:rPr>
          <w:rFonts w:ascii="宋体" w:hAnsi="宋体" w:eastAsia="宋体"/>
        </w:rPr>
      </w:pPr>
      <w:r>
        <w:fldChar w:fldCharType="begin"/>
      </w:r>
      <w:r>
        <w:instrText xml:space="preserve"> HYPERLINK \l "_Toc209533581"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_Toc209533581 \h </w:instrText>
      </w:r>
      <w:r>
        <w:rPr>
          <w:rFonts w:ascii="宋体" w:hAnsi="宋体" w:eastAsia="宋体"/>
        </w:rPr>
        <w:fldChar w:fldCharType="separate"/>
      </w:r>
      <w:r>
        <w:rPr>
          <w:rFonts w:ascii="宋体" w:hAnsi="宋体" w:eastAsia="宋体"/>
        </w:rPr>
        <w:t>97</w:t>
      </w:r>
      <w:r>
        <w:rPr>
          <w:rFonts w:ascii="宋体" w:hAnsi="宋体" w:eastAsia="宋体"/>
        </w:rPr>
        <w:fldChar w:fldCharType="end"/>
      </w:r>
      <w:r>
        <w:rPr>
          <w:rFonts w:ascii="宋体" w:hAnsi="宋体" w:eastAsia="宋体"/>
        </w:rPr>
        <w:fldChar w:fldCharType="end"/>
      </w:r>
    </w:p>
    <w:p w14:paraId="76110581">
      <w:pPr>
        <w:pStyle w:val="6"/>
        <w:tabs>
          <w:tab w:val="right" w:leader="dot" w:pos="8290"/>
        </w:tabs>
        <w:spacing w:line="360" w:lineRule="auto"/>
        <w:rPr>
          <w:rFonts w:ascii="宋体" w:hAnsi="宋体" w:eastAsia="宋体"/>
        </w:rPr>
      </w:pPr>
      <w:r>
        <w:fldChar w:fldCharType="begin"/>
      </w:r>
      <w:r>
        <w:instrText xml:space="preserve"> HYPERLINK \l "_Toc209533582"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_Toc209533582 \h </w:instrText>
      </w:r>
      <w:r>
        <w:rPr>
          <w:rFonts w:ascii="宋体" w:hAnsi="宋体" w:eastAsia="宋体"/>
        </w:rPr>
        <w:fldChar w:fldCharType="separate"/>
      </w:r>
      <w:r>
        <w:rPr>
          <w:rFonts w:ascii="宋体" w:hAnsi="宋体" w:eastAsia="宋体"/>
        </w:rPr>
        <w:t>104</w:t>
      </w:r>
      <w:r>
        <w:rPr>
          <w:rFonts w:ascii="宋体" w:hAnsi="宋体" w:eastAsia="宋体"/>
        </w:rPr>
        <w:fldChar w:fldCharType="end"/>
      </w:r>
      <w:r>
        <w:rPr>
          <w:rFonts w:ascii="宋体" w:hAnsi="宋体" w:eastAsia="宋体"/>
        </w:rPr>
        <w:fldChar w:fldCharType="end"/>
      </w:r>
    </w:p>
    <w:p w14:paraId="5C39881D">
      <w:pPr>
        <w:pStyle w:val="6"/>
        <w:tabs>
          <w:tab w:val="right" w:leader="dot" w:pos="8290"/>
        </w:tabs>
        <w:spacing w:line="360" w:lineRule="auto"/>
        <w:rPr>
          <w:rFonts w:ascii="宋体" w:hAnsi="宋体" w:eastAsia="宋体"/>
        </w:rPr>
      </w:pPr>
      <w:r>
        <w:fldChar w:fldCharType="begin"/>
      </w:r>
      <w:r>
        <w:instrText xml:space="preserve"> HYPERLINK \l "_Toc209533583"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_Toc209533583 \h </w:instrText>
      </w:r>
      <w:r>
        <w:rPr>
          <w:rFonts w:ascii="宋体" w:hAnsi="宋体" w:eastAsia="宋体"/>
        </w:rPr>
        <w:fldChar w:fldCharType="separate"/>
      </w:r>
      <w:r>
        <w:rPr>
          <w:rFonts w:ascii="宋体" w:hAnsi="宋体" w:eastAsia="宋体"/>
        </w:rPr>
        <w:t>108</w:t>
      </w:r>
      <w:r>
        <w:rPr>
          <w:rFonts w:ascii="宋体" w:hAnsi="宋体" w:eastAsia="宋体"/>
        </w:rPr>
        <w:fldChar w:fldCharType="end"/>
      </w:r>
      <w:r>
        <w:rPr>
          <w:rFonts w:ascii="宋体" w:hAnsi="宋体" w:eastAsia="宋体"/>
        </w:rPr>
        <w:fldChar w:fldCharType="end"/>
      </w:r>
    </w:p>
    <w:p w14:paraId="1E6240FA">
      <w:pPr>
        <w:pStyle w:val="6"/>
        <w:tabs>
          <w:tab w:val="right" w:leader="dot" w:pos="8290"/>
        </w:tabs>
        <w:spacing w:line="360" w:lineRule="auto"/>
        <w:rPr>
          <w:rFonts w:ascii="宋体" w:hAnsi="宋体" w:eastAsia="宋体"/>
        </w:rPr>
      </w:pPr>
      <w:r>
        <w:fldChar w:fldCharType="begin"/>
      </w:r>
      <w:r>
        <w:instrText xml:space="preserve"> HYPERLINK \l "_Toc209533584"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_Toc209533584 \h </w:instrText>
      </w:r>
      <w:r>
        <w:rPr>
          <w:rFonts w:ascii="宋体" w:hAnsi="宋体" w:eastAsia="宋体"/>
        </w:rPr>
        <w:fldChar w:fldCharType="separate"/>
      </w:r>
      <w:r>
        <w:rPr>
          <w:rFonts w:ascii="宋体" w:hAnsi="宋体" w:eastAsia="宋体"/>
        </w:rPr>
        <w:t>117</w:t>
      </w:r>
      <w:r>
        <w:rPr>
          <w:rFonts w:ascii="宋体" w:hAnsi="宋体" w:eastAsia="宋体"/>
        </w:rPr>
        <w:fldChar w:fldCharType="end"/>
      </w:r>
      <w:r>
        <w:rPr>
          <w:rFonts w:ascii="宋体" w:hAnsi="宋体" w:eastAsia="宋体"/>
        </w:rPr>
        <w:fldChar w:fldCharType="end"/>
      </w:r>
    </w:p>
    <w:p w14:paraId="5D3D0F93">
      <w:pPr>
        <w:pStyle w:val="6"/>
        <w:tabs>
          <w:tab w:val="right" w:leader="dot" w:pos="8290"/>
        </w:tabs>
        <w:spacing w:line="360" w:lineRule="auto"/>
        <w:rPr>
          <w:rFonts w:ascii="宋体" w:hAnsi="宋体" w:eastAsia="宋体"/>
        </w:rPr>
      </w:pPr>
      <w:r>
        <w:fldChar w:fldCharType="begin"/>
      </w:r>
      <w:r>
        <w:instrText xml:space="preserve"> HYPERLINK \l "_Toc209533585"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_Toc209533585 \h </w:instrText>
      </w:r>
      <w:r>
        <w:rPr>
          <w:rFonts w:ascii="宋体" w:hAnsi="宋体" w:eastAsia="宋体"/>
        </w:rPr>
        <w:fldChar w:fldCharType="separate"/>
      </w:r>
      <w:r>
        <w:rPr>
          <w:rFonts w:ascii="宋体" w:hAnsi="宋体" w:eastAsia="宋体"/>
        </w:rPr>
        <w:t>119</w:t>
      </w:r>
      <w:r>
        <w:rPr>
          <w:rFonts w:ascii="宋体" w:hAnsi="宋体" w:eastAsia="宋体"/>
        </w:rPr>
        <w:fldChar w:fldCharType="end"/>
      </w:r>
      <w:r>
        <w:rPr>
          <w:rFonts w:ascii="宋体" w:hAnsi="宋体" w:eastAsia="宋体"/>
        </w:rPr>
        <w:fldChar w:fldCharType="end"/>
      </w:r>
    </w:p>
    <w:p w14:paraId="0F2009DE">
      <w:pPr>
        <w:pStyle w:val="6"/>
        <w:tabs>
          <w:tab w:val="right" w:leader="dot" w:pos="8290"/>
        </w:tabs>
        <w:spacing w:line="360" w:lineRule="auto"/>
        <w:rPr>
          <w:rFonts w:ascii="宋体" w:hAnsi="宋体" w:eastAsia="宋体"/>
        </w:rPr>
      </w:pPr>
      <w:r>
        <w:fldChar w:fldCharType="begin"/>
      </w:r>
      <w:r>
        <w:instrText xml:space="preserve"> HYPERLINK \l "_Toc209533586"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_Toc209533586 \h </w:instrText>
      </w:r>
      <w:r>
        <w:rPr>
          <w:rFonts w:ascii="宋体" w:hAnsi="宋体" w:eastAsia="宋体"/>
        </w:rPr>
        <w:fldChar w:fldCharType="separate"/>
      </w:r>
      <w:r>
        <w:rPr>
          <w:rFonts w:ascii="宋体" w:hAnsi="宋体" w:eastAsia="宋体"/>
        </w:rPr>
        <w:t>136</w:t>
      </w:r>
      <w:r>
        <w:rPr>
          <w:rFonts w:ascii="宋体" w:hAnsi="宋体" w:eastAsia="宋体"/>
        </w:rPr>
        <w:fldChar w:fldCharType="end"/>
      </w:r>
      <w:r>
        <w:rPr>
          <w:rFonts w:ascii="宋体" w:hAnsi="宋体" w:eastAsia="宋体"/>
        </w:rPr>
        <w:fldChar w:fldCharType="end"/>
      </w:r>
    </w:p>
    <w:p w14:paraId="1646AFB4">
      <w:pPr>
        <w:pStyle w:val="6"/>
        <w:tabs>
          <w:tab w:val="right" w:leader="dot" w:pos="8290"/>
        </w:tabs>
        <w:spacing w:line="360" w:lineRule="auto"/>
        <w:rPr>
          <w:rFonts w:ascii="宋体" w:hAnsi="宋体" w:eastAsia="宋体"/>
        </w:rPr>
      </w:pPr>
      <w:r>
        <w:fldChar w:fldCharType="begin"/>
      </w:r>
      <w:r>
        <w:instrText xml:space="preserve"> HYPERLINK \l "_Toc209533587"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_Toc209533587 \h </w:instrText>
      </w:r>
      <w:r>
        <w:rPr>
          <w:rFonts w:ascii="宋体" w:hAnsi="宋体" w:eastAsia="宋体"/>
        </w:rPr>
        <w:fldChar w:fldCharType="separate"/>
      </w:r>
      <w:r>
        <w:rPr>
          <w:rFonts w:ascii="宋体" w:hAnsi="宋体" w:eastAsia="宋体"/>
        </w:rPr>
        <w:t>156</w:t>
      </w:r>
      <w:r>
        <w:rPr>
          <w:rFonts w:ascii="宋体" w:hAnsi="宋体" w:eastAsia="宋体"/>
        </w:rPr>
        <w:fldChar w:fldCharType="end"/>
      </w:r>
      <w:r>
        <w:rPr>
          <w:rFonts w:ascii="宋体" w:hAnsi="宋体" w:eastAsia="宋体"/>
        </w:rPr>
        <w:fldChar w:fldCharType="end"/>
      </w:r>
    </w:p>
    <w:p w14:paraId="4DFF52D3">
      <w:pPr>
        <w:pStyle w:val="6"/>
        <w:tabs>
          <w:tab w:val="right" w:leader="dot" w:pos="8290"/>
        </w:tabs>
        <w:spacing w:line="360" w:lineRule="auto"/>
        <w:rPr>
          <w:rFonts w:ascii="宋体" w:hAnsi="宋体" w:eastAsia="宋体"/>
        </w:rPr>
      </w:pPr>
      <w:r>
        <w:fldChar w:fldCharType="begin"/>
      </w:r>
      <w:r>
        <w:instrText xml:space="preserve"> HYPERLINK \l "_Toc209533588"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_Toc209533588 \h </w:instrText>
      </w:r>
      <w:r>
        <w:rPr>
          <w:rFonts w:ascii="宋体" w:hAnsi="宋体" w:eastAsia="宋体"/>
        </w:rPr>
        <w:fldChar w:fldCharType="separate"/>
      </w:r>
      <w:r>
        <w:rPr>
          <w:rFonts w:ascii="宋体" w:hAnsi="宋体" w:eastAsia="宋体"/>
        </w:rPr>
        <w:t>159</w:t>
      </w:r>
      <w:r>
        <w:rPr>
          <w:rFonts w:ascii="宋体" w:hAnsi="宋体" w:eastAsia="宋体"/>
        </w:rPr>
        <w:fldChar w:fldCharType="end"/>
      </w:r>
      <w:r>
        <w:rPr>
          <w:rFonts w:ascii="宋体" w:hAnsi="宋体" w:eastAsia="宋体"/>
        </w:rPr>
        <w:fldChar w:fldCharType="end"/>
      </w:r>
    </w:p>
    <w:p w14:paraId="37B57971">
      <w:pPr>
        <w:pStyle w:val="6"/>
        <w:tabs>
          <w:tab w:val="right" w:leader="dot" w:pos="8290"/>
        </w:tabs>
        <w:spacing w:line="360" w:lineRule="auto"/>
        <w:rPr>
          <w:rFonts w:ascii="宋体" w:hAnsi="宋体" w:eastAsia="宋体"/>
        </w:rPr>
      </w:pPr>
      <w:r>
        <w:fldChar w:fldCharType="begin"/>
      </w:r>
      <w:r>
        <w:instrText xml:space="preserve"> HYPERLINK \l "_Toc209533589"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招募说明书的存放及查阅方式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_Toc209533589 \h </w:instrText>
      </w:r>
      <w:r>
        <w:rPr>
          <w:rFonts w:ascii="宋体" w:hAnsi="宋体" w:eastAsia="宋体"/>
        </w:rPr>
        <w:fldChar w:fldCharType="separate"/>
      </w:r>
      <w:r>
        <w:rPr>
          <w:rFonts w:ascii="宋体" w:hAnsi="宋体" w:eastAsia="宋体"/>
        </w:rPr>
        <w:t>161</w:t>
      </w:r>
      <w:r>
        <w:rPr>
          <w:rFonts w:ascii="宋体" w:hAnsi="宋体" w:eastAsia="宋体"/>
        </w:rPr>
        <w:fldChar w:fldCharType="end"/>
      </w:r>
      <w:r>
        <w:rPr>
          <w:rFonts w:ascii="宋体" w:hAnsi="宋体" w:eastAsia="宋体"/>
        </w:rPr>
        <w:fldChar w:fldCharType="end"/>
      </w:r>
    </w:p>
    <w:p w14:paraId="18E54F91">
      <w:pPr>
        <w:pStyle w:val="6"/>
        <w:tabs>
          <w:tab w:val="right" w:leader="dot" w:pos="8290"/>
        </w:tabs>
        <w:spacing w:line="360" w:lineRule="auto"/>
        <w:rPr>
          <w:rFonts w:ascii="宋体" w:hAnsi="宋体" w:eastAsia="宋体"/>
        </w:rPr>
      </w:pPr>
      <w:r>
        <w:fldChar w:fldCharType="begin"/>
      </w:r>
      <w:r>
        <w:instrText xml:space="preserve"> HYPERLINK \l "_Toc209533590" </w:instrText>
      </w:r>
      <w:r>
        <w:fldChar w:fldCharType="separate"/>
      </w:r>
      <w:r>
        <w:rPr>
          <w:rStyle w:val="12"/>
          <w:rFonts w:hint="eastAsia" w:ascii="宋体" w:hAnsi="宋体" w:eastAsia="宋体"/>
          <w:u w:val="none"/>
        </w:rPr>
        <w:t>第二十四部分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_Toc209533590 \h </w:instrText>
      </w:r>
      <w:r>
        <w:rPr>
          <w:rFonts w:ascii="宋体" w:hAnsi="宋体" w:eastAsia="宋体"/>
        </w:rPr>
        <w:fldChar w:fldCharType="separate"/>
      </w:r>
      <w:r>
        <w:rPr>
          <w:rFonts w:ascii="宋体" w:hAnsi="宋体" w:eastAsia="宋体"/>
        </w:rPr>
        <w:t>162</w:t>
      </w:r>
      <w:r>
        <w:rPr>
          <w:rFonts w:ascii="宋体" w:hAnsi="宋体" w:eastAsia="宋体"/>
        </w:rPr>
        <w:fldChar w:fldCharType="end"/>
      </w:r>
      <w:r>
        <w:rPr>
          <w:rFonts w:ascii="宋体" w:hAnsi="宋体" w:eastAsia="宋体"/>
        </w:rPr>
        <w:fldChar w:fldCharType="end"/>
      </w:r>
    </w:p>
    <w:p w14:paraId="165898A0">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1875F7AB">
      <w:pPr>
        <w:pStyle w:val="2"/>
        <w:jc w:val="center"/>
        <w:rPr>
          <w:rFonts w:ascii="宋体" w:hAnsi="宋体" w:eastAsia="宋体"/>
          <w:sz w:val="30"/>
        </w:rPr>
      </w:pPr>
      <w:bookmarkStart w:id="5" w:name="_Toc209533567"/>
      <w:bookmarkStart w:id="6" w:name="chapter_level1_3_2344"/>
      <w:r>
        <w:rPr>
          <w:rFonts w:hint="eastAsia" w:ascii="宋体" w:hAnsi="宋体" w:eastAsia="宋体"/>
          <w:sz w:val="30"/>
        </w:rPr>
        <w:t>第一部分  绪言</w:t>
      </w:r>
      <w:bookmarkEnd w:id="5"/>
      <w:bookmarkEnd w:id="6"/>
    </w:p>
    <w:p w14:paraId="52F805D0">
      <w:pPr>
        <w:pStyle w:val="7"/>
        <w:spacing w:before="0" w:beforeAutospacing="0" w:after="0" w:afterAutospacing="0" w:line="360" w:lineRule="auto"/>
        <w:ind w:firstLine="420"/>
        <w:rPr>
          <w:sz w:val="21"/>
          <w:szCs w:val="21"/>
        </w:rPr>
      </w:pPr>
      <w:bookmarkStart w:id="7" w:name="chapter_level1_3_2344_section_1"/>
      <w:bookmarkEnd w:id="7"/>
      <w:r>
        <w:rPr>
          <w:rFonts w:hint="eastAsia"/>
          <w:sz w:val="21"/>
          <w:szCs w:val="21"/>
        </w:rPr>
        <w:t>《</w:t>
      </w:r>
      <w:bookmarkStart w:id="8" w:name="field_0_productfullname_1"/>
      <w:r>
        <w:rPr>
          <w:rFonts w:hint="eastAsia"/>
          <w:sz w:val="21"/>
          <w:szCs w:val="21"/>
        </w:rPr>
        <w:t>博时成长回报混合型证券投资基金</w:t>
      </w:r>
      <w:bookmarkEnd w:id="8"/>
      <w:r>
        <w:rPr>
          <w:rFonts w:hint="eastAsia"/>
          <w:sz w:val="21"/>
          <w:szCs w:val="21"/>
        </w:rPr>
        <w:t>招募说明书》（以下简称“招募说明书”或“本招募说明书”）依照《中华人民共和国证券法》(以下简称“《证券法》”)、《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9" w:name="field_0_productfullname_2"/>
      <w:r>
        <w:rPr>
          <w:rFonts w:hint="eastAsia"/>
          <w:sz w:val="21"/>
          <w:szCs w:val="21"/>
        </w:rPr>
        <w:t>博时成长回报混合型证券投资基金</w:t>
      </w:r>
      <w:bookmarkEnd w:id="9"/>
      <w:r>
        <w:rPr>
          <w:rFonts w:hint="eastAsia"/>
          <w:sz w:val="21"/>
          <w:szCs w:val="21"/>
        </w:rPr>
        <w:t xml:space="preserve">基金合同》（以下简称“基金合同”）编写。  </w:t>
      </w:r>
    </w:p>
    <w:p w14:paraId="7493BEB9">
      <w:pPr>
        <w:pStyle w:val="7"/>
        <w:spacing w:before="0" w:beforeAutospacing="0" w:after="0" w:afterAutospacing="0" w:line="360" w:lineRule="auto"/>
        <w:ind w:firstLine="420"/>
        <w:rPr>
          <w:sz w:val="21"/>
          <w:szCs w:val="21"/>
        </w:rPr>
      </w:pPr>
      <w:r>
        <w:rPr>
          <w:rFonts w:hint="eastAsia"/>
          <w:sz w:val="21"/>
          <w:szCs w:val="21"/>
        </w:rPr>
        <w:t>本招募说明书阐述了</w:t>
      </w:r>
      <w:bookmarkStart w:id="10" w:name="field_0_productfullname_3"/>
      <w:r>
        <w:rPr>
          <w:rFonts w:hint="eastAsia"/>
          <w:sz w:val="21"/>
          <w:szCs w:val="21"/>
        </w:rPr>
        <w:t>博时成长回报混合型证券投资基金</w:t>
      </w:r>
      <w:bookmarkEnd w:id="10"/>
      <w:r>
        <w:rPr>
          <w:rFonts w:hint="eastAsia"/>
          <w:sz w:val="21"/>
          <w:szCs w:val="21"/>
        </w:rPr>
        <w:t xml:space="preserve">的投资目标、策略、风险、费率等与投资人投资决策有关的必要事项，投资人在作出投资决策前应仔细阅读本招募说明书。 </w:t>
      </w:r>
    </w:p>
    <w:p w14:paraId="596EB4B5">
      <w:pPr>
        <w:pStyle w:val="7"/>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14:paraId="4B652D6A">
      <w:pPr>
        <w:pStyle w:val="7"/>
        <w:spacing w:before="0" w:beforeAutospacing="0" w:after="0" w:afterAutospacing="0" w:line="360" w:lineRule="auto"/>
        <w:ind w:firstLine="420"/>
        <w:rPr>
          <w:sz w:val="21"/>
          <w:szCs w:val="21"/>
        </w:rPr>
      </w:pPr>
      <w:bookmarkStart w:id="11" w:name="field_0_productfullname_4"/>
      <w:r>
        <w:rPr>
          <w:rFonts w:hint="eastAsia"/>
          <w:sz w:val="21"/>
          <w:szCs w:val="21"/>
        </w:rPr>
        <w:t>博时成长回报混合型证券投资基金</w:t>
      </w:r>
      <w:bookmarkEnd w:id="11"/>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14:paraId="0D0E6244">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券监督管理委员会（以下简称“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权利和义务，应详细查阅基</w:t>
      </w:r>
      <w:bookmarkStart w:id="12" w:name="chapter_level1_3_2344_section_1_end"/>
      <w:bookmarkEnd w:id="12"/>
      <w:r>
        <w:rPr>
          <w:rFonts w:hint="eastAsia"/>
          <w:sz w:val="21"/>
          <w:szCs w:val="21"/>
        </w:rPr>
        <w:t xml:space="preserve">金合同。 </w:t>
      </w:r>
    </w:p>
    <w:p w14:paraId="7E692BBE">
      <w:pPr>
        <w:widowControl/>
        <w:jc w:val="left"/>
        <w:rPr>
          <w:rFonts w:ascii="宋体" w:hAnsi="宋体" w:eastAsia="宋体"/>
        </w:rPr>
      </w:pPr>
      <w:r>
        <w:rPr>
          <w:rFonts w:ascii="宋体" w:hAnsi="宋体" w:eastAsia="宋体"/>
        </w:rPr>
        <w:br w:type="page"/>
      </w:r>
    </w:p>
    <w:p w14:paraId="2E476159">
      <w:pPr>
        <w:pStyle w:val="2"/>
        <w:jc w:val="center"/>
        <w:rPr>
          <w:rFonts w:ascii="宋体" w:hAnsi="宋体" w:eastAsia="宋体"/>
          <w:sz w:val="30"/>
        </w:rPr>
      </w:pPr>
      <w:bookmarkStart w:id="13" w:name="chapter_level1_4_49"/>
      <w:bookmarkStart w:id="14" w:name="_Toc209533568"/>
      <w:r>
        <w:rPr>
          <w:rFonts w:hint="eastAsia" w:ascii="宋体" w:hAnsi="宋体" w:eastAsia="宋体"/>
          <w:sz w:val="30"/>
        </w:rPr>
        <w:t>第二部分  释义</w:t>
      </w:r>
      <w:bookmarkEnd w:id="13"/>
      <w:bookmarkEnd w:id="14"/>
    </w:p>
    <w:p w14:paraId="3BE99A0B">
      <w:pPr>
        <w:pStyle w:val="7"/>
        <w:spacing w:before="0" w:beforeAutospacing="0" w:after="0" w:afterAutospacing="0" w:line="360" w:lineRule="auto"/>
        <w:ind w:firstLine="420"/>
        <w:rPr>
          <w:sz w:val="21"/>
          <w:szCs w:val="21"/>
        </w:rPr>
      </w:pPr>
      <w:bookmarkStart w:id="15" w:name="chapter_level1_4_49_section_1"/>
      <w:bookmarkEnd w:id="15"/>
      <w:r>
        <w:rPr>
          <w:rFonts w:hint="eastAsia"/>
          <w:sz w:val="21"/>
          <w:szCs w:val="21"/>
        </w:rPr>
        <w:t xml:space="preserve">在本招募说明书中，除非文意另有所指，下列词语或简称具有如下含义：  </w:t>
      </w:r>
    </w:p>
    <w:p w14:paraId="15788E9F">
      <w:pPr>
        <w:pStyle w:val="7"/>
        <w:spacing w:before="0" w:beforeAutospacing="0" w:after="0" w:afterAutospacing="0" w:line="360" w:lineRule="auto"/>
        <w:ind w:firstLine="420"/>
        <w:rPr>
          <w:sz w:val="21"/>
          <w:szCs w:val="21"/>
        </w:rPr>
      </w:pPr>
      <w:r>
        <w:rPr>
          <w:rFonts w:hint="eastAsia"/>
          <w:sz w:val="21"/>
          <w:szCs w:val="21"/>
        </w:rPr>
        <w:t>1、基金或本基金：指</w:t>
      </w:r>
      <w:bookmarkStart w:id="16" w:name="field_0_productfullname_5"/>
      <w:r>
        <w:rPr>
          <w:rFonts w:hint="eastAsia"/>
          <w:sz w:val="21"/>
          <w:szCs w:val="21"/>
        </w:rPr>
        <w:t>博时成长回报混合型证券投资基金</w:t>
      </w:r>
      <w:bookmarkEnd w:id="16"/>
      <w:r>
        <w:rPr>
          <w:rFonts w:hint="eastAsia"/>
          <w:sz w:val="21"/>
          <w:szCs w:val="21"/>
        </w:rPr>
        <w:t xml:space="preserve">  </w:t>
      </w:r>
    </w:p>
    <w:p w14:paraId="52C5BF3B">
      <w:pPr>
        <w:pStyle w:val="7"/>
        <w:spacing w:before="0" w:beforeAutospacing="0" w:after="0" w:afterAutospacing="0" w:line="360" w:lineRule="auto"/>
        <w:ind w:firstLine="420"/>
        <w:rPr>
          <w:sz w:val="21"/>
          <w:szCs w:val="21"/>
        </w:rPr>
      </w:pPr>
      <w:r>
        <w:rPr>
          <w:rFonts w:hint="eastAsia"/>
          <w:sz w:val="21"/>
          <w:szCs w:val="21"/>
        </w:rPr>
        <w:t>2、基金管理人：指</w:t>
      </w:r>
      <w:bookmarkStart w:id="17" w:name="field_0_managerorgfullname_1"/>
      <w:r>
        <w:rPr>
          <w:rFonts w:hint="eastAsia"/>
          <w:sz w:val="21"/>
          <w:szCs w:val="21"/>
        </w:rPr>
        <w:t>博时基金管理有限公司</w:t>
      </w:r>
      <w:bookmarkEnd w:id="17"/>
      <w:r>
        <w:rPr>
          <w:rFonts w:hint="eastAsia"/>
          <w:sz w:val="21"/>
          <w:szCs w:val="21"/>
        </w:rPr>
        <w:t xml:space="preserve">  </w:t>
      </w:r>
    </w:p>
    <w:p w14:paraId="7B2139F0">
      <w:pPr>
        <w:pStyle w:val="7"/>
        <w:spacing w:before="0" w:beforeAutospacing="0" w:after="0" w:afterAutospacing="0" w:line="360" w:lineRule="auto"/>
        <w:ind w:firstLine="420"/>
        <w:rPr>
          <w:sz w:val="21"/>
          <w:szCs w:val="21"/>
        </w:rPr>
      </w:pPr>
      <w:r>
        <w:rPr>
          <w:rFonts w:hint="eastAsia"/>
          <w:sz w:val="21"/>
          <w:szCs w:val="21"/>
        </w:rPr>
        <w:t>3、基金托管人：指</w:t>
      </w:r>
      <w:bookmarkStart w:id="18" w:name="field_0_trustorgfullname_1"/>
      <w:r>
        <w:rPr>
          <w:rFonts w:hint="eastAsia"/>
          <w:sz w:val="21"/>
          <w:szCs w:val="21"/>
        </w:rPr>
        <w:t>中国民生银行股份有限公司</w:t>
      </w:r>
      <w:bookmarkEnd w:id="18"/>
      <w:r>
        <w:rPr>
          <w:rFonts w:hint="eastAsia"/>
          <w:sz w:val="21"/>
          <w:szCs w:val="21"/>
        </w:rPr>
        <w:t xml:space="preserve">  </w:t>
      </w:r>
    </w:p>
    <w:p w14:paraId="5B8448DB">
      <w:pPr>
        <w:pStyle w:val="7"/>
        <w:spacing w:before="0" w:beforeAutospacing="0" w:after="0" w:afterAutospacing="0" w:line="360" w:lineRule="auto"/>
        <w:ind w:firstLine="420"/>
        <w:rPr>
          <w:sz w:val="21"/>
          <w:szCs w:val="21"/>
        </w:rPr>
      </w:pPr>
      <w:r>
        <w:rPr>
          <w:rFonts w:hint="eastAsia"/>
          <w:sz w:val="21"/>
          <w:szCs w:val="21"/>
        </w:rPr>
        <w:t>4、基金合同：指《</w:t>
      </w:r>
      <w:bookmarkStart w:id="19" w:name="field_0_productfullname_6"/>
      <w:r>
        <w:rPr>
          <w:rFonts w:hint="eastAsia"/>
          <w:sz w:val="21"/>
          <w:szCs w:val="21"/>
        </w:rPr>
        <w:t>博时成长回报混合型证券投资基金</w:t>
      </w:r>
      <w:bookmarkEnd w:id="19"/>
      <w:r>
        <w:rPr>
          <w:rFonts w:hint="eastAsia"/>
          <w:sz w:val="21"/>
          <w:szCs w:val="21"/>
        </w:rPr>
        <w:t xml:space="preserve">基金合同》及对基金合同的任何有效修订和补充 </w:t>
      </w:r>
    </w:p>
    <w:p w14:paraId="526D4FEC">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20" w:name="field_0_productfullname_7"/>
      <w:r>
        <w:rPr>
          <w:rFonts w:hint="eastAsia"/>
          <w:sz w:val="21"/>
          <w:szCs w:val="21"/>
        </w:rPr>
        <w:t>博时成长回报混合型证券投资基金</w:t>
      </w:r>
      <w:bookmarkEnd w:id="20"/>
      <w:r>
        <w:rPr>
          <w:rFonts w:hint="eastAsia"/>
          <w:sz w:val="21"/>
          <w:szCs w:val="21"/>
        </w:rPr>
        <w:t xml:space="preserve">托管协议》及对该托管协议的任何有效修订和补充 </w:t>
      </w:r>
    </w:p>
    <w:p w14:paraId="63DDEB8D">
      <w:pPr>
        <w:pStyle w:val="7"/>
        <w:spacing w:before="0" w:beforeAutospacing="0" w:after="0" w:afterAutospacing="0" w:line="360" w:lineRule="auto"/>
        <w:ind w:firstLine="420"/>
        <w:rPr>
          <w:sz w:val="21"/>
          <w:szCs w:val="21"/>
        </w:rPr>
      </w:pPr>
      <w:r>
        <w:rPr>
          <w:rFonts w:hint="eastAsia"/>
          <w:sz w:val="21"/>
          <w:szCs w:val="21"/>
        </w:rPr>
        <w:t>6、招募说明书或者本招募说明书：指《</w:t>
      </w:r>
      <w:bookmarkStart w:id="21" w:name="field_0_productfullname_8"/>
      <w:r>
        <w:rPr>
          <w:rFonts w:hint="eastAsia"/>
          <w:sz w:val="21"/>
          <w:szCs w:val="21"/>
        </w:rPr>
        <w:t>博时成长回报混合型证券投资基金</w:t>
      </w:r>
      <w:bookmarkEnd w:id="21"/>
      <w:r>
        <w:rPr>
          <w:rFonts w:hint="eastAsia"/>
          <w:sz w:val="21"/>
          <w:szCs w:val="21"/>
        </w:rPr>
        <w:t xml:space="preserve">招募说明书》及其更新 </w:t>
      </w:r>
    </w:p>
    <w:p w14:paraId="167E54F3">
      <w:pPr>
        <w:pStyle w:val="7"/>
        <w:spacing w:before="0" w:beforeAutospacing="0" w:after="0" w:afterAutospacing="0" w:line="360" w:lineRule="auto"/>
        <w:ind w:firstLine="420"/>
        <w:rPr>
          <w:sz w:val="21"/>
          <w:szCs w:val="21"/>
        </w:rPr>
      </w:pPr>
      <w:r>
        <w:rPr>
          <w:rFonts w:hint="eastAsia"/>
          <w:sz w:val="21"/>
          <w:szCs w:val="21"/>
        </w:rPr>
        <w:t>7、基金产品资料概要：指《</w:t>
      </w:r>
      <w:bookmarkStart w:id="22" w:name="field_0_productfullname_9"/>
      <w:r>
        <w:rPr>
          <w:rFonts w:hint="eastAsia"/>
          <w:sz w:val="21"/>
          <w:szCs w:val="21"/>
        </w:rPr>
        <w:t>博时成长回报混合型证券投资基金</w:t>
      </w:r>
      <w:bookmarkEnd w:id="22"/>
      <w:r>
        <w:rPr>
          <w:rFonts w:hint="eastAsia"/>
          <w:sz w:val="21"/>
          <w:szCs w:val="21"/>
        </w:rPr>
        <w:t xml:space="preserve">基金产品资料概要》及其更新 </w:t>
      </w:r>
    </w:p>
    <w:p w14:paraId="2DD8598A">
      <w:pPr>
        <w:pStyle w:val="7"/>
        <w:spacing w:before="0" w:beforeAutospacing="0" w:after="0" w:afterAutospacing="0" w:line="360" w:lineRule="auto"/>
        <w:ind w:firstLine="420"/>
        <w:rPr>
          <w:sz w:val="21"/>
          <w:szCs w:val="21"/>
        </w:rPr>
      </w:pPr>
      <w:r>
        <w:rPr>
          <w:rFonts w:hint="eastAsia"/>
          <w:sz w:val="21"/>
          <w:szCs w:val="21"/>
        </w:rPr>
        <w:t>8、基金份额发售公告：指《</w:t>
      </w:r>
      <w:bookmarkStart w:id="23" w:name="field_0_productfullname_10"/>
      <w:r>
        <w:rPr>
          <w:rFonts w:hint="eastAsia"/>
          <w:sz w:val="21"/>
          <w:szCs w:val="21"/>
        </w:rPr>
        <w:t>博时成长回报混合型证券投资基金</w:t>
      </w:r>
      <w:bookmarkEnd w:id="23"/>
      <w:r>
        <w:rPr>
          <w:rFonts w:hint="eastAsia"/>
          <w:sz w:val="21"/>
          <w:szCs w:val="21"/>
        </w:rPr>
        <w:t xml:space="preserve">基金份额发售公告》 </w:t>
      </w:r>
    </w:p>
    <w:p w14:paraId="1551AB62">
      <w:pPr>
        <w:pStyle w:val="7"/>
        <w:spacing w:before="0" w:beforeAutospacing="0" w:after="0" w:afterAutospacing="0" w:line="360" w:lineRule="auto"/>
        <w:ind w:firstLine="420"/>
        <w:rPr>
          <w:sz w:val="21"/>
          <w:szCs w:val="21"/>
        </w:rPr>
      </w:pPr>
      <w:r>
        <w:rPr>
          <w:rFonts w:hint="eastAsia"/>
          <w:sz w:val="21"/>
          <w:szCs w:val="21"/>
        </w:rPr>
        <w:t xml:space="preserve">9、法律法规：指中国现行有效并公布实施的法律、行政法规、规范性文件、司法解释、行政规章以及其他对基金合同当事人有约束力的决定、决议、通知等 </w:t>
      </w:r>
    </w:p>
    <w:p w14:paraId="38989400">
      <w:pPr>
        <w:pStyle w:val="7"/>
        <w:spacing w:before="0" w:beforeAutospacing="0" w:after="0" w:afterAutospacing="0" w:line="360" w:lineRule="auto"/>
        <w:ind w:firstLine="420"/>
        <w:rPr>
          <w:sz w:val="21"/>
          <w:szCs w:val="21"/>
        </w:rPr>
      </w:pPr>
      <w:r>
        <w:rPr>
          <w:rFonts w:hint="eastAsia"/>
          <w:sz w:val="21"/>
          <w:szCs w:val="21"/>
        </w:rPr>
        <w:t xml:space="preserve">10、《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 </w:t>
      </w:r>
    </w:p>
    <w:p w14:paraId="31CBA143">
      <w:pPr>
        <w:pStyle w:val="7"/>
        <w:spacing w:before="0" w:beforeAutospacing="0" w:after="0" w:afterAutospacing="0" w:line="360" w:lineRule="auto"/>
        <w:ind w:firstLine="420"/>
        <w:rPr>
          <w:sz w:val="21"/>
          <w:szCs w:val="21"/>
        </w:rPr>
      </w:pPr>
      <w:r>
        <w:rPr>
          <w:rFonts w:hint="eastAsia"/>
          <w:sz w:val="21"/>
          <w:szCs w:val="21"/>
        </w:rPr>
        <w:t xml:space="preserve">11、《销售办法》：指中国证监会2020年8月28日颁布、同年10月1日实施的《公开募集证券投资基金销售机构监督管理办法》及颁布机关对其不时做出的修订 </w:t>
      </w:r>
    </w:p>
    <w:p w14:paraId="30DE8A2F">
      <w:pPr>
        <w:pStyle w:val="7"/>
        <w:spacing w:before="0" w:beforeAutospacing="0" w:after="0" w:afterAutospacing="0" w:line="360" w:lineRule="auto"/>
        <w:ind w:firstLine="420"/>
        <w:rPr>
          <w:sz w:val="21"/>
          <w:szCs w:val="21"/>
        </w:rPr>
      </w:pPr>
      <w:r>
        <w:rPr>
          <w:rFonts w:hint="eastAsia"/>
          <w:sz w:val="21"/>
          <w:szCs w:val="21"/>
        </w:rPr>
        <w:t xml:space="preserve">12、《信息披露办法》：指中国证监会2019年7月26日颁布、同年9月1日实施，并经2020年3月20日中国证监会《关于修改部分证券期货规章的决定》修改的《公开募集证券投资基金信息披露管理办法》及颁布机关对其不时做出的修订 </w:t>
      </w:r>
    </w:p>
    <w:p w14:paraId="78E87284">
      <w:pPr>
        <w:pStyle w:val="7"/>
        <w:spacing w:before="0" w:beforeAutospacing="0" w:after="0" w:afterAutospacing="0" w:line="360" w:lineRule="auto"/>
        <w:ind w:firstLine="420"/>
        <w:rPr>
          <w:sz w:val="21"/>
          <w:szCs w:val="21"/>
        </w:rPr>
      </w:pPr>
      <w:r>
        <w:rPr>
          <w:rFonts w:hint="eastAsia"/>
          <w:sz w:val="21"/>
          <w:szCs w:val="21"/>
        </w:rPr>
        <w:t xml:space="preserve">13、《运作办法》：指中国证监会2014年7月7日颁布、同年8月8日实施的《公开募集证券投资基金运作管理办法》及颁布机关对其不时做出的修订 </w:t>
      </w:r>
    </w:p>
    <w:p w14:paraId="2E23FCCA">
      <w:pPr>
        <w:pStyle w:val="7"/>
        <w:spacing w:before="0" w:beforeAutospacing="0" w:after="0" w:afterAutospacing="0" w:line="360" w:lineRule="auto"/>
        <w:ind w:firstLine="420"/>
        <w:rPr>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14:paraId="2C3A2C42">
      <w:pPr>
        <w:pStyle w:val="7"/>
        <w:spacing w:before="0" w:beforeAutospacing="0" w:after="0" w:afterAutospacing="0" w:line="360" w:lineRule="auto"/>
        <w:ind w:firstLine="420"/>
        <w:rPr>
          <w:sz w:val="21"/>
          <w:szCs w:val="21"/>
        </w:rPr>
      </w:pPr>
      <w:r>
        <w:rPr>
          <w:rFonts w:hint="eastAsia"/>
          <w:sz w:val="21"/>
          <w:szCs w:val="21"/>
        </w:rPr>
        <w:t xml:space="preserve">15、中国证监会：指中国证券监督管理委员会 </w:t>
      </w:r>
    </w:p>
    <w:p w14:paraId="75FC0B6E">
      <w:pPr>
        <w:pStyle w:val="7"/>
        <w:spacing w:before="0" w:beforeAutospacing="0" w:after="0" w:afterAutospacing="0" w:line="360" w:lineRule="auto"/>
        <w:ind w:firstLine="420"/>
        <w:rPr>
          <w:sz w:val="21"/>
          <w:szCs w:val="21"/>
        </w:rPr>
      </w:pPr>
      <w:r>
        <w:rPr>
          <w:rFonts w:hint="eastAsia"/>
          <w:sz w:val="21"/>
          <w:szCs w:val="21"/>
        </w:rPr>
        <w:t xml:space="preserve">16、银行业监督管理机构：指中国人民银行和/或中国银行保险监督管理委员会 </w:t>
      </w:r>
    </w:p>
    <w:p w14:paraId="316686F5">
      <w:pPr>
        <w:pStyle w:val="7"/>
        <w:spacing w:before="0" w:beforeAutospacing="0" w:after="0" w:afterAutospacing="0" w:line="360" w:lineRule="auto"/>
        <w:ind w:firstLine="420"/>
        <w:rPr>
          <w:sz w:val="21"/>
          <w:szCs w:val="21"/>
        </w:rPr>
      </w:pPr>
      <w:r>
        <w:rPr>
          <w:rFonts w:hint="eastAsia"/>
          <w:sz w:val="21"/>
          <w:szCs w:val="21"/>
        </w:rPr>
        <w:t xml:space="preserve">17、基金合同当事人：指受基金合同约束，根据基金合同享有权利并承担义务的法律主体，包括基金管理人、基金托管人和基金份额持有人 </w:t>
      </w:r>
    </w:p>
    <w:p w14:paraId="7041AE37">
      <w:pPr>
        <w:pStyle w:val="7"/>
        <w:spacing w:before="0" w:beforeAutospacing="0" w:after="0" w:afterAutospacing="0" w:line="360" w:lineRule="auto"/>
        <w:ind w:firstLine="420"/>
        <w:rPr>
          <w:sz w:val="21"/>
          <w:szCs w:val="21"/>
        </w:rPr>
      </w:pPr>
      <w:r>
        <w:rPr>
          <w:rFonts w:hint="eastAsia"/>
          <w:sz w:val="21"/>
          <w:szCs w:val="21"/>
        </w:rPr>
        <w:t xml:space="preserve">18、个人投资者：指依据有关法律法规规定可投资于证券投资基金的自然人 </w:t>
      </w:r>
    </w:p>
    <w:p w14:paraId="4772E54B">
      <w:pPr>
        <w:pStyle w:val="7"/>
        <w:spacing w:before="0" w:beforeAutospacing="0" w:after="0" w:afterAutospacing="0" w:line="360" w:lineRule="auto"/>
        <w:ind w:firstLine="420"/>
        <w:rPr>
          <w:sz w:val="21"/>
          <w:szCs w:val="21"/>
        </w:rPr>
      </w:pPr>
      <w:r>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14:paraId="23139B2F">
      <w:pPr>
        <w:pStyle w:val="7"/>
        <w:spacing w:before="0" w:beforeAutospacing="0" w:after="0" w:afterAutospacing="0" w:line="360" w:lineRule="auto"/>
        <w:ind w:firstLine="420"/>
        <w:rPr>
          <w:sz w:val="21"/>
          <w:szCs w:val="21"/>
        </w:rPr>
      </w:pPr>
      <w:r>
        <w:rPr>
          <w:rFonts w:hint="eastAsia"/>
          <w:sz w:val="21"/>
          <w:szCs w:val="21"/>
        </w:rPr>
        <w:t xml:space="preserve">20、合格境外机构投资者：指符合《合格境外机构投资者和人民币合格境外机构投资者境内证券期货投资管理办法》及相关法律法规规定可以投资于在中国境内依法募集的证券投资基金的中国境外的机构投资者 </w:t>
      </w:r>
    </w:p>
    <w:p w14:paraId="139DAF43">
      <w:pPr>
        <w:pStyle w:val="7"/>
        <w:spacing w:before="0" w:beforeAutospacing="0" w:after="0" w:afterAutospacing="0" w:line="360" w:lineRule="auto"/>
        <w:ind w:firstLine="420"/>
        <w:rPr>
          <w:sz w:val="21"/>
          <w:szCs w:val="21"/>
        </w:rPr>
      </w:pPr>
      <w:r>
        <w:rPr>
          <w:rFonts w:hint="eastAsia"/>
          <w:sz w:val="21"/>
          <w:szCs w:val="21"/>
        </w:rPr>
        <w:t xml:space="preserve">21、人民币合格境外机构投资者：指按照《合格境外机构投资者和人民币合格境外机构投资者境内证券期货投资管理办法》及相关法律法规规定，运用来自境外的人民币资金进行境内证券投资的境外法人 </w:t>
      </w:r>
    </w:p>
    <w:p w14:paraId="03E48AA0">
      <w:pPr>
        <w:pStyle w:val="7"/>
        <w:spacing w:before="0" w:beforeAutospacing="0" w:after="0" w:afterAutospacing="0" w:line="360" w:lineRule="auto"/>
        <w:ind w:firstLine="420"/>
        <w:rPr>
          <w:sz w:val="21"/>
          <w:szCs w:val="21"/>
        </w:rPr>
      </w:pPr>
      <w:r>
        <w:rPr>
          <w:rFonts w:hint="eastAsia"/>
          <w:sz w:val="21"/>
          <w:szCs w:val="21"/>
        </w:rPr>
        <w:t xml:space="preserve">22、投资人、投资者：指个人投资者、机构投资者、合格境外机构投资者和人民币合格境外机构投资者以及法律法规或中国证监会允许购买证券投资基金的其他投资人的合称 </w:t>
      </w:r>
    </w:p>
    <w:p w14:paraId="60494E7E">
      <w:pPr>
        <w:pStyle w:val="7"/>
        <w:spacing w:before="0" w:beforeAutospacing="0" w:after="0" w:afterAutospacing="0" w:line="360" w:lineRule="auto"/>
        <w:ind w:firstLine="420"/>
        <w:rPr>
          <w:sz w:val="21"/>
          <w:szCs w:val="21"/>
        </w:rPr>
      </w:pPr>
      <w:r>
        <w:rPr>
          <w:rFonts w:hint="eastAsia"/>
          <w:sz w:val="21"/>
          <w:szCs w:val="21"/>
        </w:rPr>
        <w:t xml:space="preserve">23、基金份额持有人：指依基金合同和招募说明书合法取得基金份额的投资人 </w:t>
      </w:r>
    </w:p>
    <w:p w14:paraId="70FCD02F">
      <w:pPr>
        <w:pStyle w:val="7"/>
        <w:spacing w:before="0" w:beforeAutospacing="0" w:after="0" w:afterAutospacing="0" w:line="360" w:lineRule="auto"/>
        <w:ind w:firstLine="420"/>
        <w:rPr>
          <w:sz w:val="21"/>
          <w:szCs w:val="21"/>
        </w:rPr>
      </w:pPr>
      <w:r>
        <w:rPr>
          <w:rFonts w:hint="eastAsia"/>
          <w:sz w:val="21"/>
          <w:szCs w:val="21"/>
        </w:rPr>
        <w:t xml:space="preserve">24、基金销售业务：指基金管理人或销售机构宣传推介基金，发售基金份额，办理基金份额的申购、赎回、转换、转托管及定期定额投资等业务 </w:t>
      </w:r>
    </w:p>
    <w:p w14:paraId="062377DF">
      <w:pPr>
        <w:pStyle w:val="7"/>
        <w:spacing w:before="0" w:beforeAutospacing="0" w:after="0" w:afterAutospacing="0" w:line="360" w:lineRule="auto"/>
        <w:ind w:firstLine="420"/>
        <w:rPr>
          <w:sz w:val="21"/>
          <w:szCs w:val="21"/>
        </w:rPr>
      </w:pPr>
      <w:bookmarkStart w:id="24" w:name="chapter_level1_4_49_section_1_end"/>
      <w:bookmarkEnd w:id="24"/>
      <w:r>
        <w:rPr>
          <w:rFonts w:hint="eastAsia"/>
          <w:sz w:val="21"/>
          <w:szCs w:val="21"/>
        </w:rPr>
        <w:t xml:space="preserve">25、销售机构：指直销机构和代销机构 </w:t>
      </w:r>
    </w:p>
    <w:p w14:paraId="7C3B99E7">
      <w:pPr>
        <w:pStyle w:val="7"/>
        <w:spacing w:before="0" w:beforeAutospacing="0" w:after="0" w:afterAutospacing="0" w:line="360" w:lineRule="auto"/>
        <w:ind w:firstLine="420"/>
        <w:rPr>
          <w:sz w:val="21"/>
          <w:szCs w:val="21"/>
        </w:rPr>
      </w:pPr>
      <w:bookmarkStart w:id="25" w:name="chapter_level1_4_49_section_2"/>
      <w:bookmarkEnd w:id="25"/>
      <w:r>
        <w:rPr>
          <w:rFonts w:hint="eastAsia"/>
          <w:sz w:val="21"/>
          <w:szCs w:val="21"/>
        </w:rPr>
        <w:t>26、直销机构：指</w:t>
      </w:r>
      <w:bookmarkStart w:id="26" w:name="field_0_managerorgfullname_2"/>
      <w:r>
        <w:rPr>
          <w:rFonts w:hint="eastAsia"/>
          <w:sz w:val="21"/>
          <w:szCs w:val="21"/>
        </w:rPr>
        <w:t>博时基金管理有限公司</w:t>
      </w:r>
      <w:bookmarkEnd w:id="26"/>
      <w:r>
        <w:rPr>
          <w:rFonts w:hint="eastAsia"/>
          <w:sz w:val="21"/>
          <w:szCs w:val="21"/>
        </w:rPr>
        <w:t xml:space="preserve">  </w:t>
      </w:r>
    </w:p>
    <w:p w14:paraId="00D902EA">
      <w:pPr>
        <w:pStyle w:val="7"/>
        <w:spacing w:before="0" w:beforeAutospacing="0" w:after="0" w:afterAutospacing="0" w:line="360" w:lineRule="auto"/>
        <w:ind w:firstLine="420"/>
        <w:rPr>
          <w:sz w:val="21"/>
          <w:szCs w:val="21"/>
        </w:rPr>
      </w:pPr>
      <w:r>
        <w:rPr>
          <w:rFonts w:hint="eastAsia"/>
          <w:sz w:val="21"/>
          <w:szCs w:val="21"/>
        </w:rPr>
        <w:t xml:space="preserve">27、代销机构：指符合《销售办法》和中国证监会规定的其他条件，取得基金销售业务资格并与基金管理人签订了基金销售服务协议，办理基金销售业务的机构 </w:t>
      </w:r>
    </w:p>
    <w:p w14:paraId="451BB17B">
      <w:pPr>
        <w:pStyle w:val="7"/>
        <w:spacing w:before="0" w:beforeAutospacing="0" w:after="0" w:afterAutospacing="0" w:line="360" w:lineRule="auto"/>
        <w:ind w:firstLine="420"/>
        <w:rPr>
          <w:sz w:val="21"/>
          <w:szCs w:val="21"/>
        </w:rPr>
      </w:pPr>
      <w:r>
        <w:rPr>
          <w:rFonts w:hint="eastAsia"/>
          <w:sz w:val="21"/>
          <w:szCs w:val="21"/>
        </w:rPr>
        <w:t xml:space="preserve">28、登记业务：指基金登记、存管、过户、清算和结算业务，具体内容包括投资人基金账户的建立和管理、基金份额登记、基金销售业务的确认、清算和结算、代理发放红利、建立并保管基金份额持有人名册和办理非交易过户等 </w:t>
      </w:r>
    </w:p>
    <w:p w14:paraId="7D644C07">
      <w:pPr>
        <w:pStyle w:val="7"/>
        <w:spacing w:before="0" w:beforeAutospacing="0" w:after="0" w:afterAutospacing="0" w:line="360" w:lineRule="auto"/>
        <w:ind w:firstLine="420"/>
        <w:rPr>
          <w:sz w:val="21"/>
          <w:szCs w:val="21"/>
        </w:rPr>
      </w:pPr>
      <w:r>
        <w:rPr>
          <w:rFonts w:hint="eastAsia"/>
          <w:sz w:val="21"/>
          <w:szCs w:val="21"/>
        </w:rPr>
        <w:t>29、登记机构：指办理登记业务的机构。基金的登记机构为</w:t>
      </w:r>
      <w:bookmarkStart w:id="27" w:name="field_0_managerorgfullname_3"/>
      <w:r>
        <w:rPr>
          <w:rFonts w:hint="eastAsia"/>
          <w:sz w:val="21"/>
          <w:szCs w:val="21"/>
        </w:rPr>
        <w:t>博时基金管理有限公司</w:t>
      </w:r>
      <w:bookmarkEnd w:id="27"/>
      <w:r>
        <w:rPr>
          <w:rFonts w:hint="eastAsia"/>
          <w:sz w:val="21"/>
          <w:szCs w:val="21"/>
        </w:rPr>
        <w:t>或接受</w:t>
      </w:r>
      <w:bookmarkStart w:id="28" w:name="field_0_managerorgfullname_4"/>
      <w:r>
        <w:rPr>
          <w:rFonts w:hint="eastAsia"/>
          <w:sz w:val="21"/>
          <w:szCs w:val="21"/>
        </w:rPr>
        <w:t>博时基金管理有限公司</w:t>
      </w:r>
      <w:bookmarkEnd w:id="28"/>
      <w:r>
        <w:rPr>
          <w:rFonts w:hint="eastAsia"/>
          <w:sz w:val="21"/>
          <w:szCs w:val="21"/>
        </w:rPr>
        <w:t xml:space="preserve">委托代为办理登记业务的机构 </w:t>
      </w:r>
    </w:p>
    <w:p w14:paraId="73562357">
      <w:pPr>
        <w:pStyle w:val="7"/>
        <w:spacing w:before="0" w:beforeAutospacing="0" w:after="0" w:afterAutospacing="0" w:line="360" w:lineRule="auto"/>
        <w:ind w:firstLine="420"/>
        <w:rPr>
          <w:sz w:val="21"/>
          <w:szCs w:val="21"/>
        </w:rPr>
      </w:pPr>
      <w:r>
        <w:rPr>
          <w:rFonts w:hint="eastAsia"/>
          <w:sz w:val="21"/>
          <w:szCs w:val="21"/>
        </w:rPr>
        <w:t xml:space="preserve">30、基金账户：指登记机构为投资人开立的、记录其持有的、基金管理人所管理的基金份额余额及其变动情况的账户 </w:t>
      </w:r>
    </w:p>
    <w:p w14:paraId="5FA2D953">
      <w:pPr>
        <w:pStyle w:val="7"/>
        <w:spacing w:before="0" w:beforeAutospacing="0" w:after="0" w:afterAutospacing="0" w:line="360" w:lineRule="auto"/>
        <w:ind w:firstLine="420"/>
        <w:rPr>
          <w:sz w:val="21"/>
          <w:szCs w:val="21"/>
        </w:rPr>
      </w:pPr>
      <w:r>
        <w:rPr>
          <w:rFonts w:hint="eastAsia"/>
          <w:sz w:val="21"/>
          <w:szCs w:val="21"/>
        </w:rPr>
        <w:t xml:space="preserve">31、基金交易账户：指销售机构为投资人开立的、记录投资人通过该销售机构办理认购、申购、赎回、转换、转托管及定期定额投资等业务而引起的基金份额变动及结余情况的账户 </w:t>
      </w:r>
    </w:p>
    <w:p w14:paraId="0515C6C4">
      <w:pPr>
        <w:pStyle w:val="7"/>
        <w:spacing w:before="0" w:beforeAutospacing="0" w:after="0" w:afterAutospacing="0" w:line="360" w:lineRule="auto"/>
        <w:ind w:firstLine="420"/>
        <w:rPr>
          <w:sz w:val="21"/>
          <w:szCs w:val="21"/>
        </w:rPr>
      </w:pPr>
      <w:r>
        <w:rPr>
          <w:rFonts w:hint="eastAsia"/>
          <w:sz w:val="21"/>
          <w:szCs w:val="21"/>
        </w:rPr>
        <w:t xml:space="preserve">32、基金合同生效日：指基金募集达到法律法规规定及基金合同规定的条件，基金管理人向中国证监会办理基金备案手续完毕，并获得中国证监会书面确认的日期 </w:t>
      </w:r>
    </w:p>
    <w:p w14:paraId="1E26DFD1">
      <w:pPr>
        <w:pStyle w:val="7"/>
        <w:spacing w:before="0" w:beforeAutospacing="0" w:after="0" w:afterAutospacing="0" w:line="360" w:lineRule="auto"/>
        <w:ind w:firstLine="420"/>
        <w:rPr>
          <w:sz w:val="21"/>
          <w:szCs w:val="21"/>
        </w:rPr>
      </w:pPr>
      <w:r>
        <w:rPr>
          <w:rFonts w:hint="eastAsia"/>
          <w:sz w:val="21"/>
          <w:szCs w:val="21"/>
        </w:rPr>
        <w:t xml:space="preserve">33、基金合同终止日：指基金合同规定的基金合同终止事由出现后，基金财产清算完毕，清算结果报中国证监会备案并予以公告的日期 </w:t>
      </w:r>
    </w:p>
    <w:p w14:paraId="36D42901">
      <w:pPr>
        <w:pStyle w:val="7"/>
        <w:spacing w:before="0" w:beforeAutospacing="0" w:after="0" w:afterAutospacing="0" w:line="360" w:lineRule="auto"/>
        <w:ind w:firstLine="420"/>
        <w:rPr>
          <w:sz w:val="21"/>
          <w:szCs w:val="21"/>
        </w:rPr>
      </w:pPr>
      <w:r>
        <w:rPr>
          <w:rFonts w:hint="eastAsia"/>
          <w:sz w:val="21"/>
          <w:szCs w:val="21"/>
        </w:rPr>
        <w:t xml:space="preserve">34、基金募集期：指自基金份额发售之日起至发售结束之日止的期间，最长不得超过3个月 </w:t>
      </w:r>
    </w:p>
    <w:p w14:paraId="40DC6B5A">
      <w:pPr>
        <w:pStyle w:val="7"/>
        <w:spacing w:before="0" w:beforeAutospacing="0" w:after="0" w:afterAutospacing="0" w:line="360" w:lineRule="auto"/>
        <w:ind w:firstLine="420"/>
        <w:rPr>
          <w:sz w:val="21"/>
          <w:szCs w:val="21"/>
        </w:rPr>
      </w:pPr>
      <w:r>
        <w:rPr>
          <w:rFonts w:hint="eastAsia"/>
          <w:sz w:val="21"/>
          <w:szCs w:val="21"/>
        </w:rPr>
        <w:t xml:space="preserve">35、存续期：指基金合同生效至终止之间的不定期期限 </w:t>
      </w:r>
    </w:p>
    <w:p w14:paraId="38862F1C">
      <w:pPr>
        <w:pStyle w:val="7"/>
        <w:spacing w:before="0" w:beforeAutospacing="0" w:after="0" w:afterAutospacing="0" w:line="360" w:lineRule="auto"/>
        <w:ind w:firstLine="420"/>
        <w:rPr>
          <w:sz w:val="21"/>
          <w:szCs w:val="21"/>
        </w:rPr>
      </w:pPr>
      <w:r>
        <w:rPr>
          <w:rFonts w:hint="eastAsia"/>
          <w:sz w:val="21"/>
          <w:szCs w:val="21"/>
        </w:rPr>
        <w:t xml:space="preserve">36、工作日：指上海证券交易所、深圳证券交易所及相关期货交易所的正常交易日 </w:t>
      </w:r>
    </w:p>
    <w:p w14:paraId="02B7F8A0">
      <w:pPr>
        <w:pStyle w:val="7"/>
        <w:spacing w:before="0" w:beforeAutospacing="0" w:after="0" w:afterAutospacing="0" w:line="360" w:lineRule="auto"/>
        <w:ind w:firstLine="420"/>
        <w:rPr>
          <w:sz w:val="21"/>
          <w:szCs w:val="21"/>
        </w:rPr>
      </w:pPr>
      <w:r>
        <w:rPr>
          <w:rFonts w:hint="eastAsia"/>
          <w:sz w:val="21"/>
          <w:szCs w:val="21"/>
        </w:rPr>
        <w:t xml:space="preserve">37、T日：指销售机构在规定时间受理投资人申购、赎回或其他业务申请的开放日 </w:t>
      </w:r>
    </w:p>
    <w:p w14:paraId="467BA2A4">
      <w:pPr>
        <w:pStyle w:val="7"/>
        <w:spacing w:before="0" w:beforeAutospacing="0" w:after="0" w:afterAutospacing="0" w:line="360" w:lineRule="auto"/>
        <w:ind w:firstLine="420"/>
        <w:rPr>
          <w:sz w:val="21"/>
          <w:szCs w:val="21"/>
        </w:rPr>
      </w:pPr>
      <w:r>
        <w:rPr>
          <w:rFonts w:hint="eastAsia"/>
          <w:sz w:val="21"/>
          <w:szCs w:val="21"/>
        </w:rPr>
        <w:t xml:space="preserve">38、T+n日：指自T日起第n个工作日(不包含T日) </w:t>
      </w:r>
    </w:p>
    <w:p w14:paraId="2EED707B">
      <w:pPr>
        <w:pStyle w:val="7"/>
        <w:spacing w:before="0" w:beforeAutospacing="0" w:after="0" w:afterAutospacing="0" w:line="360" w:lineRule="auto"/>
        <w:ind w:firstLine="420"/>
        <w:rPr>
          <w:sz w:val="21"/>
          <w:szCs w:val="21"/>
        </w:rPr>
      </w:pPr>
      <w:r>
        <w:rPr>
          <w:rFonts w:hint="eastAsia"/>
          <w:sz w:val="21"/>
          <w:szCs w:val="21"/>
        </w:rPr>
        <w:t xml:space="preserve">39、开放日：指为投资人办理基金份额申购、赎回或其他业务的工作日（若本基金参与港股通交易且该工作日为非港股通交易日时，则基金管理人可根据实际情况决定本基金是否开放申购、赎回及转换业务，具体以届时提前发布的公告为准） </w:t>
      </w:r>
    </w:p>
    <w:p w14:paraId="1B0B8D00">
      <w:pPr>
        <w:pStyle w:val="7"/>
        <w:spacing w:before="0" w:beforeAutospacing="0" w:after="0" w:afterAutospacing="0" w:line="360" w:lineRule="auto"/>
        <w:ind w:firstLine="420"/>
        <w:rPr>
          <w:sz w:val="21"/>
          <w:szCs w:val="21"/>
        </w:rPr>
      </w:pPr>
      <w:r>
        <w:rPr>
          <w:rFonts w:hint="eastAsia"/>
          <w:sz w:val="21"/>
          <w:szCs w:val="21"/>
        </w:rPr>
        <w:t xml:space="preserve">40、开放时间：指开放日基金接受申购、赎回或其他交易的时间段 </w:t>
      </w:r>
    </w:p>
    <w:p w14:paraId="223DA531">
      <w:pPr>
        <w:pStyle w:val="7"/>
        <w:spacing w:before="0" w:beforeAutospacing="0" w:after="0" w:afterAutospacing="0" w:line="360" w:lineRule="auto"/>
        <w:ind w:firstLine="420"/>
        <w:rPr>
          <w:sz w:val="21"/>
          <w:szCs w:val="21"/>
        </w:rPr>
      </w:pPr>
      <w:r>
        <w:rPr>
          <w:rFonts w:hint="eastAsia"/>
          <w:sz w:val="21"/>
          <w:szCs w:val="21"/>
        </w:rPr>
        <w:t>41、《业务规则》：指《</w:t>
      </w:r>
      <w:bookmarkStart w:id="29" w:name="field_0_managerorgfullname_5"/>
      <w:r>
        <w:rPr>
          <w:rFonts w:hint="eastAsia"/>
          <w:sz w:val="21"/>
          <w:szCs w:val="21"/>
        </w:rPr>
        <w:t>博时基金管理有限公司</w:t>
      </w:r>
      <w:bookmarkEnd w:id="29"/>
      <w:r>
        <w:rPr>
          <w:rFonts w:hint="eastAsia"/>
          <w:sz w:val="21"/>
          <w:szCs w:val="21"/>
        </w:rPr>
        <w:t xml:space="preserve">开放式基金业务规则》，是规范基金管理人所管理的开放式证券投资基金登记方面的业务规则，由基金管理人和投资人共同遵守 </w:t>
      </w:r>
    </w:p>
    <w:p w14:paraId="0AAB9B1C">
      <w:pPr>
        <w:pStyle w:val="7"/>
        <w:spacing w:before="0" w:beforeAutospacing="0" w:after="0" w:afterAutospacing="0" w:line="360" w:lineRule="auto"/>
        <w:ind w:firstLine="420"/>
        <w:rPr>
          <w:sz w:val="21"/>
          <w:szCs w:val="21"/>
        </w:rPr>
      </w:pPr>
      <w:r>
        <w:rPr>
          <w:rFonts w:hint="eastAsia"/>
          <w:sz w:val="21"/>
          <w:szCs w:val="21"/>
        </w:rPr>
        <w:t xml:space="preserve">42、认购：指在基金募集期内，投资人根据基金合同和招募说明书的规定申请购买基金份额的行为 </w:t>
      </w:r>
    </w:p>
    <w:p w14:paraId="6BF8AE30">
      <w:pPr>
        <w:pStyle w:val="7"/>
        <w:spacing w:before="0" w:beforeAutospacing="0" w:after="0" w:afterAutospacing="0" w:line="360" w:lineRule="auto"/>
        <w:ind w:firstLine="420"/>
        <w:rPr>
          <w:sz w:val="21"/>
          <w:szCs w:val="21"/>
        </w:rPr>
      </w:pPr>
      <w:r>
        <w:rPr>
          <w:rFonts w:hint="eastAsia"/>
          <w:sz w:val="21"/>
          <w:szCs w:val="21"/>
        </w:rPr>
        <w:t xml:space="preserve">43、申购：指基金合同生效后，投资人根据基金合同和招募说明书的规定申请购买基金份额的行为 </w:t>
      </w:r>
    </w:p>
    <w:p w14:paraId="3DB18660">
      <w:pPr>
        <w:pStyle w:val="7"/>
        <w:spacing w:before="0" w:beforeAutospacing="0" w:after="0" w:afterAutospacing="0" w:line="360" w:lineRule="auto"/>
        <w:ind w:firstLine="420"/>
        <w:rPr>
          <w:sz w:val="21"/>
          <w:szCs w:val="21"/>
        </w:rPr>
      </w:pPr>
      <w:r>
        <w:rPr>
          <w:rFonts w:hint="eastAsia"/>
          <w:sz w:val="21"/>
          <w:szCs w:val="21"/>
        </w:rPr>
        <w:t xml:space="preserve">44、赎回：指基金合同生效后，基金份额持有人按基金合同和招募说明书规定的条件要求将基金份额兑换为现金的行为 </w:t>
      </w:r>
    </w:p>
    <w:p w14:paraId="1267D2A2">
      <w:pPr>
        <w:pStyle w:val="7"/>
        <w:spacing w:before="0" w:beforeAutospacing="0" w:after="0" w:afterAutospacing="0" w:line="360" w:lineRule="auto"/>
        <w:ind w:firstLine="420"/>
        <w:rPr>
          <w:sz w:val="21"/>
          <w:szCs w:val="21"/>
        </w:rPr>
      </w:pPr>
      <w:r>
        <w:rPr>
          <w:rFonts w:hint="eastAsia"/>
          <w:sz w:val="21"/>
          <w:szCs w:val="21"/>
        </w:rPr>
        <w:t xml:space="preserve">45、基金转换：指基金份额持有人按照基金合同和基金管理人届时有效公告规定的条件，申请将其持有基金管理人管理的、某一基金的基金份额转换为基金管理人管理的其他基金基金份额的行为 </w:t>
      </w:r>
    </w:p>
    <w:p w14:paraId="716572A4">
      <w:pPr>
        <w:pStyle w:val="7"/>
        <w:spacing w:before="0" w:beforeAutospacing="0" w:after="0" w:afterAutospacing="0" w:line="360" w:lineRule="auto"/>
        <w:ind w:firstLine="420"/>
        <w:rPr>
          <w:sz w:val="21"/>
          <w:szCs w:val="21"/>
        </w:rPr>
      </w:pPr>
      <w:r>
        <w:rPr>
          <w:rFonts w:hint="eastAsia"/>
          <w:sz w:val="21"/>
          <w:szCs w:val="21"/>
        </w:rPr>
        <w:t xml:space="preserve">46、转托管：指基金份额持有人在本基金的不同销售机构之间实施的变更所持基金份额销售机构的操作 </w:t>
      </w:r>
    </w:p>
    <w:p w14:paraId="5CD9A935">
      <w:pPr>
        <w:pStyle w:val="7"/>
        <w:spacing w:before="0" w:beforeAutospacing="0" w:after="0" w:afterAutospacing="0" w:line="360" w:lineRule="auto"/>
        <w:ind w:firstLine="420"/>
        <w:rPr>
          <w:sz w:val="21"/>
          <w:szCs w:val="21"/>
        </w:rPr>
      </w:pPr>
      <w:r>
        <w:rPr>
          <w:rFonts w:hint="eastAsia"/>
          <w:sz w:val="21"/>
          <w:szCs w:val="21"/>
        </w:rPr>
        <w:t xml:space="preserve">47、定期定额投资计划：指投资人通过有关销售机构提出申请，约定每期申购日、扣款金额及扣款方式，由销售机构于每期约定扣款日在投资人指定银行账户内自动完成扣款及受理基金申购申请的一种投资方式 </w:t>
      </w:r>
    </w:p>
    <w:p w14:paraId="4E88AD18">
      <w:pPr>
        <w:pStyle w:val="7"/>
        <w:spacing w:before="0" w:beforeAutospacing="0" w:after="0" w:afterAutospacing="0" w:line="360" w:lineRule="auto"/>
        <w:ind w:firstLine="420"/>
        <w:rPr>
          <w:sz w:val="21"/>
          <w:szCs w:val="21"/>
        </w:rPr>
      </w:pPr>
      <w:r>
        <w:rPr>
          <w:rFonts w:hint="eastAsia"/>
          <w:sz w:val="21"/>
          <w:szCs w:val="21"/>
        </w:rPr>
        <w:t>48、巨额赎回：指本基金单个开放日，基金净赎回申请(赎回申请份额总数加上基金转换中转出申请份额总数后扣除申购申请份额总数及基金转换中转入申请份额总数后的余额)超过上一开放日基金总份额的</w:t>
      </w:r>
      <w:bookmarkStart w:id="30" w:name="field_49_mintredeemscale_1"/>
      <w:r>
        <w:rPr>
          <w:sz w:val="21"/>
          <w:szCs w:val="21"/>
        </w:rPr>
        <w:t>10</w:t>
      </w:r>
      <w:bookmarkEnd w:id="30"/>
      <w:r>
        <w:rPr>
          <w:rFonts w:hint="eastAsia"/>
          <w:sz w:val="21"/>
          <w:szCs w:val="21"/>
        </w:rPr>
        <w:t xml:space="preserve"> % </w:t>
      </w:r>
    </w:p>
    <w:p w14:paraId="2639993D">
      <w:pPr>
        <w:pStyle w:val="7"/>
        <w:spacing w:before="0" w:beforeAutospacing="0" w:after="0" w:afterAutospacing="0" w:line="360" w:lineRule="auto"/>
        <w:ind w:firstLine="420"/>
        <w:rPr>
          <w:sz w:val="21"/>
          <w:szCs w:val="21"/>
        </w:rPr>
      </w:pPr>
      <w:r>
        <w:rPr>
          <w:rFonts w:hint="eastAsia"/>
          <w:sz w:val="21"/>
          <w:szCs w:val="21"/>
        </w:rPr>
        <w:t xml:space="preserve">49、元：指人民币元 </w:t>
      </w:r>
    </w:p>
    <w:p w14:paraId="31C73531">
      <w:pPr>
        <w:pStyle w:val="7"/>
        <w:spacing w:before="0" w:beforeAutospacing="0" w:after="0" w:afterAutospacing="0" w:line="360" w:lineRule="auto"/>
        <w:ind w:firstLine="420"/>
        <w:rPr>
          <w:sz w:val="21"/>
          <w:szCs w:val="21"/>
        </w:rPr>
      </w:pPr>
      <w:r>
        <w:rPr>
          <w:rFonts w:hint="eastAsia"/>
          <w:sz w:val="21"/>
          <w:szCs w:val="21"/>
        </w:rPr>
        <w:t xml:space="preserve">50、基金收益：指基金投资所得红利、股息、债券利息、买卖证券价差、银行存款利息、已实现的其他合法收入及因运用基金财产带来的成本和费用的节约 </w:t>
      </w:r>
    </w:p>
    <w:p w14:paraId="161E6501">
      <w:pPr>
        <w:pStyle w:val="7"/>
        <w:spacing w:before="0" w:beforeAutospacing="0" w:after="0" w:afterAutospacing="0" w:line="360" w:lineRule="auto"/>
        <w:ind w:firstLine="420"/>
        <w:rPr>
          <w:sz w:val="21"/>
          <w:szCs w:val="21"/>
        </w:rPr>
      </w:pPr>
      <w:r>
        <w:rPr>
          <w:rFonts w:hint="eastAsia"/>
          <w:sz w:val="21"/>
          <w:szCs w:val="21"/>
        </w:rPr>
        <w:t xml:space="preserve">51、基金资产总值：指基金拥有的各类有价证券、银行存款本息、基金应收款项及其他资产的价值总和 </w:t>
      </w:r>
    </w:p>
    <w:p w14:paraId="6EC40066">
      <w:pPr>
        <w:pStyle w:val="7"/>
        <w:spacing w:before="0" w:beforeAutospacing="0" w:after="0" w:afterAutospacing="0" w:line="360" w:lineRule="auto"/>
        <w:ind w:firstLine="420"/>
        <w:rPr>
          <w:sz w:val="21"/>
          <w:szCs w:val="21"/>
        </w:rPr>
      </w:pPr>
      <w:r>
        <w:rPr>
          <w:rFonts w:hint="eastAsia"/>
          <w:sz w:val="21"/>
          <w:szCs w:val="21"/>
        </w:rPr>
        <w:t xml:space="preserve">52、基金资产净值：指基金资产总值减去基金负债后的价值 </w:t>
      </w:r>
    </w:p>
    <w:p w14:paraId="4A268572">
      <w:pPr>
        <w:pStyle w:val="7"/>
        <w:spacing w:before="0" w:beforeAutospacing="0" w:after="0" w:afterAutospacing="0" w:line="360" w:lineRule="auto"/>
        <w:ind w:firstLine="420"/>
        <w:rPr>
          <w:sz w:val="21"/>
          <w:szCs w:val="21"/>
        </w:rPr>
      </w:pPr>
      <w:r>
        <w:rPr>
          <w:rFonts w:hint="eastAsia"/>
          <w:sz w:val="21"/>
          <w:szCs w:val="21"/>
        </w:rPr>
        <w:t xml:space="preserve">53、基金份额净值：指计算日基金资产净值除以计算日该类基金份额总数 </w:t>
      </w:r>
    </w:p>
    <w:p w14:paraId="3F3737E5">
      <w:pPr>
        <w:pStyle w:val="7"/>
        <w:spacing w:before="0" w:beforeAutospacing="0" w:after="0" w:afterAutospacing="0" w:line="360" w:lineRule="auto"/>
        <w:ind w:firstLine="420"/>
        <w:rPr>
          <w:sz w:val="21"/>
          <w:szCs w:val="21"/>
        </w:rPr>
      </w:pPr>
      <w:r>
        <w:rPr>
          <w:rFonts w:hint="eastAsia"/>
          <w:sz w:val="21"/>
          <w:szCs w:val="21"/>
        </w:rPr>
        <w:t xml:space="preserve">54、基金资产估值：指计算评估基金资产和负债的价值，以确定基金资产净值和基金份额净值的过程 </w:t>
      </w:r>
    </w:p>
    <w:p w14:paraId="7A0A4E7C">
      <w:pPr>
        <w:pStyle w:val="7"/>
        <w:spacing w:before="0" w:beforeAutospacing="0" w:after="0" w:afterAutospacing="0" w:line="360" w:lineRule="auto"/>
        <w:ind w:firstLine="420"/>
        <w:rPr>
          <w:sz w:val="21"/>
          <w:szCs w:val="21"/>
        </w:rPr>
      </w:pPr>
      <w:r>
        <w:rPr>
          <w:rFonts w:hint="eastAsia"/>
          <w:sz w:val="21"/>
          <w:szCs w:val="21"/>
        </w:rPr>
        <w:t xml:space="preserve">55、基金份额分类：指本基金分设两类基金份额，即A类基金份额和C类基金份额。两类基金份额分设不同的基金代码，分别计算基金份额净值，计算公式为计算日各类别基金资产净值除以计算日发售在外的该类别基金份额总数 </w:t>
      </w:r>
    </w:p>
    <w:p w14:paraId="48FF4428">
      <w:pPr>
        <w:pStyle w:val="7"/>
        <w:spacing w:before="0" w:beforeAutospacing="0" w:after="0" w:afterAutospacing="0" w:line="360" w:lineRule="auto"/>
        <w:ind w:firstLine="420"/>
        <w:rPr>
          <w:sz w:val="21"/>
          <w:szCs w:val="21"/>
        </w:rPr>
      </w:pPr>
      <w:r>
        <w:rPr>
          <w:rFonts w:hint="eastAsia"/>
          <w:sz w:val="21"/>
          <w:szCs w:val="21"/>
        </w:rPr>
        <w:t xml:space="preserve">56、A类基金份额：指在投资者认购、申购时收取认购、申购费用，不从本类别基金资产中计提销售服务费的基金份额 </w:t>
      </w:r>
    </w:p>
    <w:p w14:paraId="25A49A13">
      <w:pPr>
        <w:pStyle w:val="7"/>
        <w:spacing w:before="0" w:beforeAutospacing="0" w:after="0" w:afterAutospacing="0" w:line="360" w:lineRule="auto"/>
        <w:ind w:firstLine="420"/>
        <w:rPr>
          <w:sz w:val="21"/>
          <w:szCs w:val="21"/>
        </w:rPr>
      </w:pPr>
      <w:r>
        <w:rPr>
          <w:rFonts w:hint="eastAsia"/>
          <w:sz w:val="21"/>
          <w:szCs w:val="21"/>
        </w:rPr>
        <w:t xml:space="preserve">57、C类基金份额：指在投资者认购、申购时不收取认购、申购费用，但从本类别基金资产中计提销售服务费的基金份额 </w:t>
      </w:r>
    </w:p>
    <w:p w14:paraId="0497E30B">
      <w:pPr>
        <w:pStyle w:val="7"/>
        <w:spacing w:before="0" w:beforeAutospacing="0" w:after="0" w:afterAutospacing="0" w:line="360" w:lineRule="auto"/>
        <w:ind w:firstLine="420"/>
        <w:rPr>
          <w:sz w:val="21"/>
          <w:szCs w:val="21"/>
        </w:rPr>
      </w:pPr>
      <w:r>
        <w:rPr>
          <w:rFonts w:hint="eastAsia"/>
          <w:sz w:val="21"/>
          <w:szCs w:val="21"/>
        </w:rPr>
        <w:t xml:space="preserve">58、规定媒介：指符合中国证监会规定条件的用以进行信息披露的全国性报刊及《信息披露办法》规定的互联网网站（包括基金管理人网站、基金托管人网站、中国证监会基金电子披露网站）等媒介 </w:t>
      </w:r>
    </w:p>
    <w:p w14:paraId="6FE551C3">
      <w:pPr>
        <w:pStyle w:val="7"/>
        <w:spacing w:before="0" w:beforeAutospacing="0" w:after="0" w:afterAutospacing="0" w:line="360" w:lineRule="auto"/>
        <w:ind w:firstLine="420"/>
        <w:rPr>
          <w:sz w:val="21"/>
          <w:szCs w:val="21"/>
        </w:rPr>
      </w:pPr>
      <w:r>
        <w:rPr>
          <w:rFonts w:hint="eastAsia"/>
          <w:sz w:val="21"/>
          <w:szCs w:val="21"/>
        </w:rPr>
        <w:t xml:space="preserve">59、销售服务费：指从基金财产中计提的，用于本基金市场推广、销售以及基金份额持有人服务的费用 </w:t>
      </w:r>
    </w:p>
    <w:p w14:paraId="1CDED52A">
      <w:pPr>
        <w:pStyle w:val="7"/>
        <w:spacing w:before="0" w:beforeAutospacing="0" w:after="0" w:afterAutospacing="0" w:line="360" w:lineRule="auto"/>
        <w:ind w:firstLine="420"/>
        <w:rPr>
          <w:sz w:val="21"/>
          <w:szCs w:val="21"/>
        </w:rPr>
      </w:pPr>
      <w:r>
        <w:rPr>
          <w:rFonts w:hint="eastAsia"/>
          <w:sz w:val="21"/>
          <w:szCs w:val="21"/>
        </w:rPr>
        <w:t xml:space="preserve">60、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 </w:t>
      </w:r>
    </w:p>
    <w:p w14:paraId="6A652848">
      <w:pPr>
        <w:pStyle w:val="7"/>
        <w:spacing w:before="0" w:beforeAutospacing="0" w:after="0" w:afterAutospacing="0" w:line="360" w:lineRule="auto"/>
        <w:ind w:firstLine="420"/>
        <w:rPr>
          <w:sz w:val="21"/>
          <w:szCs w:val="21"/>
        </w:rPr>
      </w:pPr>
      <w:r>
        <w:rPr>
          <w:rFonts w:hint="eastAsia"/>
          <w:sz w:val="21"/>
          <w:szCs w:val="21"/>
        </w:rPr>
        <w:t xml:space="preserve">61、摆动定价机制：指当本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 </w:t>
      </w:r>
    </w:p>
    <w:p w14:paraId="58EB2BE0">
      <w:pPr>
        <w:pStyle w:val="7"/>
        <w:spacing w:before="0" w:beforeAutospacing="0" w:after="0" w:afterAutospacing="0" w:line="360" w:lineRule="auto"/>
        <w:ind w:firstLine="420"/>
        <w:rPr>
          <w:sz w:val="21"/>
          <w:szCs w:val="21"/>
        </w:rPr>
      </w:pPr>
      <w:r>
        <w:rPr>
          <w:rFonts w:hint="eastAsia"/>
          <w:sz w:val="21"/>
          <w:szCs w:val="21"/>
        </w:rPr>
        <w:t xml:space="preserve">62、港股通：是指内地投资者委托内地证券公司，经由上海证券交易所和深圳证券交易所设立的证券交易服务公司，向香港联合交易所进行申报，买卖规定范围内的香港联合交易所上市的股票的交易机制 </w:t>
      </w:r>
    </w:p>
    <w:p w14:paraId="7AAF3797">
      <w:pPr>
        <w:pStyle w:val="7"/>
        <w:spacing w:before="0" w:beforeAutospacing="0" w:after="0" w:afterAutospacing="0" w:line="360" w:lineRule="auto"/>
        <w:ind w:firstLine="420"/>
        <w:rPr>
          <w:sz w:val="21"/>
          <w:szCs w:val="21"/>
        </w:rPr>
      </w:pPr>
      <w:r>
        <w:rPr>
          <w:rFonts w:hint="eastAsia"/>
          <w:sz w:val="21"/>
          <w:szCs w:val="21"/>
        </w:rPr>
        <w:t xml:space="preserve">63、信用衍生品：指符合证券交易所或银行间市场相关业务规则，专门用于管理信用风险的信用衍生工具 </w:t>
      </w:r>
    </w:p>
    <w:p w14:paraId="363AD9CC">
      <w:pPr>
        <w:pStyle w:val="7"/>
        <w:spacing w:before="0" w:beforeAutospacing="0" w:after="0" w:afterAutospacing="0" w:line="360" w:lineRule="auto"/>
        <w:ind w:firstLine="420"/>
        <w:rPr>
          <w:sz w:val="21"/>
          <w:szCs w:val="21"/>
        </w:rPr>
      </w:pPr>
      <w:r>
        <w:rPr>
          <w:rFonts w:hint="eastAsia"/>
          <w:sz w:val="21"/>
          <w:szCs w:val="21"/>
        </w:rPr>
        <w:t xml:space="preserve">64、信用保护买方：亦称信用保护购买方，指接受信用风险保护的一方 </w:t>
      </w:r>
    </w:p>
    <w:p w14:paraId="6078AC26">
      <w:pPr>
        <w:pStyle w:val="7"/>
        <w:spacing w:before="0" w:beforeAutospacing="0" w:after="0" w:afterAutospacing="0" w:line="360" w:lineRule="auto"/>
        <w:ind w:firstLine="420"/>
        <w:rPr>
          <w:sz w:val="21"/>
          <w:szCs w:val="21"/>
        </w:rPr>
      </w:pPr>
      <w:r>
        <w:rPr>
          <w:rFonts w:hint="eastAsia"/>
          <w:sz w:val="21"/>
          <w:szCs w:val="21"/>
        </w:rPr>
        <w:t xml:space="preserve">65、信用保护卖方：亦称信用保护提供方，指提供信用风险保护的一方 </w:t>
      </w:r>
    </w:p>
    <w:p w14:paraId="04B6E751">
      <w:pPr>
        <w:pStyle w:val="7"/>
        <w:spacing w:before="0" w:beforeAutospacing="0" w:after="0" w:afterAutospacing="0" w:line="360" w:lineRule="auto"/>
        <w:ind w:firstLine="420"/>
        <w:rPr>
          <w:sz w:val="21"/>
          <w:szCs w:val="21"/>
        </w:rPr>
      </w:pPr>
      <w:r>
        <w:rPr>
          <w:rFonts w:hint="eastAsia"/>
          <w:sz w:val="21"/>
          <w:szCs w:val="21"/>
        </w:rPr>
        <w:t xml:space="preserve">66、名义本金：亦称交易名义本金，是一笔信用衍生产品交易提供信用风险保护的金额，各项支付和结算以此金额为计算基准 </w:t>
      </w:r>
    </w:p>
    <w:p w14:paraId="3179DFE0">
      <w:pPr>
        <w:pStyle w:val="7"/>
        <w:spacing w:before="0" w:beforeAutospacing="0" w:after="0" w:afterAutospacing="0" w:line="360" w:lineRule="auto"/>
        <w:ind w:firstLine="420"/>
        <w:rPr>
          <w:sz w:val="21"/>
          <w:szCs w:val="21"/>
        </w:rPr>
      </w:pPr>
      <w:r>
        <w:rPr>
          <w:rFonts w:hint="eastAsia"/>
          <w:sz w:val="21"/>
          <w:szCs w:val="21"/>
        </w:rPr>
        <w:t xml:space="preserve">67、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 </w:t>
      </w:r>
    </w:p>
    <w:p w14:paraId="207539BB">
      <w:pPr>
        <w:pStyle w:val="7"/>
        <w:spacing w:before="0" w:beforeAutospacing="0" w:after="0" w:afterAutospacing="0" w:line="360" w:lineRule="auto"/>
        <w:ind w:firstLine="420"/>
        <w:rPr>
          <w:sz w:val="21"/>
          <w:szCs w:val="21"/>
        </w:rPr>
      </w:pPr>
      <w:r>
        <w:rPr>
          <w:rFonts w:hint="eastAsia"/>
          <w:sz w:val="21"/>
          <w:szCs w:val="21"/>
        </w:rPr>
        <w:t xml:space="preserve">68、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 </w:t>
      </w:r>
    </w:p>
    <w:p w14:paraId="5AD68639">
      <w:pPr>
        <w:pStyle w:val="7"/>
        <w:spacing w:before="0" w:beforeAutospacing="0" w:after="0" w:afterAutospacing="0" w:line="360" w:lineRule="auto"/>
        <w:ind w:firstLine="420"/>
        <w:rPr>
          <w:sz w:val="21"/>
          <w:szCs w:val="21"/>
        </w:rPr>
      </w:pPr>
      <w:bookmarkStart w:id="31" w:name="chapter_level1_4_49_section_2_end"/>
      <w:bookmarkEnd w:id="31"/>
      <w:r>
        <w:rPr>
          <w:rFonts w:hint="eastAsia"/>
          <w:sz w:val="21"/>
          <w:szCs w:val="21"/>
        </w:rPr>
        <w:t xml:space="preserve">69、不可抗力：指基金合同当事人不能预见、不能避免且不能克服的客观事件 </w:t>
      </w:r>
    </w:p>
    <w:p w14:paraId="52520970">
      <w:pPr>
        <w:widowControl/>
        <w:jc w:val="left"/>
        <w:rPr>
          <w:rFonts w:ascii="宋体" w:hAnsi="宋体" w:eastAsia="宋体"/>
        </w:rPr>
      </w:pPr>
      <w:r>
        <w:rPr>
          <w:rFonts w:ascii="宋体" w:hAnsi="宋体" w:eastAsia="宋体"/>
        </w:rPr>
        <w:br w:type="page"/>
      </w:r>
    </w:p>
    <w:p w14:paraId="1118F47D">
      <w:pPr>
        <w:pStyle w:val="2"/>
        <w:jc w:val="center"/>
        <w:rPr>
          <w:rFonts w:ascii="宋体" w:hAnsi="宋体" w:eastAsia="宋体"/>
          <w:sz w:val="30"/>
        </w:rPr>
      </w:pPr>
      <w:bookmarkStart w:id="32" w:name="chapter_level1_5_53"/>
      <w:bookmarkStart w:id="33" w:name="_Toc209533569"/>
      <w:r>
        <w:rPr>
          <w:rFonts w:hint="eastAsia" w:ascii="宋体" w:hAnsi="宋体" w:eastAsia="宋体"/>
          <w:sz w:val="30"/>
        </w:rPr>
        <w:t>第三部分  基金管理人</w:t>
      </w:r>
      <w:bookmarkEnd w:id="32"/>
      <w:bookmarkEnd w:id="33"/>
    </w:p>
    <w:p w14:paraId="770228AD">
      <w:pPr>
        <w:pStyle w:val="7"/>
        <w:spacing w:before="0" w:beforeAutospacing="0" w:after="0" w:afterAutospacing="0" w:line="360" w:lineRule="auto"/>
        <w:ind w:firstLine="420"/>
        <w:rPr>
          <w:sz w:val="21"/>
          <w:szCs w:val="21"/>
          <w:highlight w:val="none"/>
        </w:rPr>
      </w:pPr>
      <w:bookmarkStart w:id="34" w:name="chapter_level1_5_53_section_1"/>
      <w:bookmarkEnd w:id="34"/>
      <w:r>
        <w:rPr>
          <w:rStyle w:val="11"/>
          <w:rFonts w:hint="eastAsia"/>
          <w:sz w:val="21"/>
          <w:szCs w:val="21"/>
          <w:highlight w:val="none"/>
        </w:rPr>
        <w:t>一、基金管理人概况</w:t>
      </w:r>
    </w:p>
    <w:p w14:paraId="17260D18">
      <w:pPr>
        <w:pStyle w:val="7"/>
        <w:spacing w:before="0" w:beforeAutospacing="0" w:after="0" w:afterAutospacing="0" w:line="360" w:lineRule="auto"/>
        <w:ind w:firstLine="420"/>
        <w:rPr>
          <w:sz w:val="21"/>
          <w:szCs w:val="21"/>
          <w:highlight w:val="none"/>
        </w:rPr>
      </w:pPr>
      <w:r>
        <w:rPr>
          <w:rFonts w:hint="eastAsia"/>
          <w:sz w:val="21"/>
          <w:szCs w:val="21"/>
          <w:highlight w:val="none"/>
        </w:rPr>
        <w:t>名称：</w:t>
      </w:r>
      <w:r>
        <w:rPr>
          <w:rFonts w:hint="eastAsia"/>
          <w:sz w:val="21"/>
          <w:szCs w:val="21"/>
          <w:highlight w:val="none"/>
        </w:rPr>
        <w:tab/>
      </w:r>
      <w:r>
        <w:rPr>
          <w:rFonts w:hint="eastAsia"/>
          <w:sz w:val="21"/>
          <w:szCs w:val="21"/>
          <w:highlight w:val="none"/>
        </w:rPr>
        <w:t>博时基金管理有限公司</w:t>
      </w:r>
    </w:p>
    <w:p w14:paraId="2F46AC6F">
      <w:pPr>
        <w:pStyle w:val="7"/>
        <w:spacing w:before="0" w:beforeAutospacing="0" w:after="0" w:afterAutospacing="0" w:line="360" w:lineRule="auto"/>
        <w:ind w:firstLine="420"/>
        <w:rPr>
          <w:sz w:val="21"/>
          <w:szCs w:val="21"/>
          <w:highlight w:val="none"/>
        </w:rPr>
      </w:pPr>
      <w:r>
        <w:rPr>
          <w:rFonts w:hint="eastAsia"/>
          <w:sz w:val="21"/>
          <w:szCs w:val="21"/>
          <w:highlight w:val="none"/>
        </w:rPr>
        <w:t>住所：</w:t>
      </w:r>
      <w:r>
        <w:rPr>
          <w:rFonts w:hint="eastAsia"/>
          <w:sz w:val="21"/>
          <w:szCs w:val="21"/>
          <w:highlight w:val="none"/>
        </w:rPr>
        <w:tab/>
      </w:r>
      <w:r>
        <w:rPr>
          <w:rFonts w:hint="eastAsia"/>
          <w:sz w:val="21"/>
          <w:szCs w:val="21"/>
          <w:highlight w:val="none"/>
        </w:rPr>
        <w:t>深圳市福田区莲花街道福新社区益田路5999号基金大厦21层</w:t>
      </w:r>
    </w:p>
    <w:p w14:paraId="3373CAB4">
      <w:pPr>
        <w:pStyle w:val="7"/>
        <w:spacing w:before="0" w:beforeAutospacing="0" w:after="0" w:afterAutospacing="0" w:line="360" w:lineRule="auto"/>
        <w:ind w:firstLine="420"/>
        <w:rPr>
          <w:sz w:val="21"/>
          <w:szCs w:val="21"/>
          <w:highlight w:val="none"/>
        </w:rPr>
      </w:pPr>
      <w:r>
        <w:rPr>
          <w:rFonts w:hint="eastAsia"/>
          <w:sz w:val="21"/>
          <w:szCs w:val="21"/>
          <w:highlight w:val="none"/>
        </w:rPr>
        <w:t>办公地址：</w:t>
      </w:r>
      <w:r>
        <w:rPr>
          <w:rFonts w:hint="eastAsia"/>
          <w:sz w:val="21"/>
          <w:szCs w:val="21"/>
          <w:highlight w:val="none"/>
        </w:rPr>
        <w:tab/>
      </w:r>
      <w:r>
        <w:rPr>
          <w:rFonts w:hint="eastAsia"/>
          <w:sz w:val="21"/>
          <w:szCs w:val="21"/>
          <w:highlight w:val="none"/>
        </w:rPr>
        <w:t>广东省深圳市福田区益田路5999号基金大厦21层</w:t>
      </w:r>
    </w:p>
    <w:p w14:paraId="3E065825">
      <w:pPr>
        <w:pStyle w:val="7"/>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rPr>
        <w:t>法定代表人：</w:t>
      </w:r>
      <w:r>
        <w:rPr>
          <w:rFonts w:hint="eastAsia"/>
          <w:sz w:val="21"/>
          <w:szCs w:val="21"/>
          <w:highlight w:val="none"/>
          <w:lang w:val="en-US" w:eastAsia="zh-CN"/>
        </w:rPr>
        <w:t>张东</w:t>
      </w:r>
    </w:p>
    <w:p w14:paraId="3958E7B1">
      <w:pPr>
        <w:pStyle w:val="7"/>
        <w:spacing w:before="0" w:beforeAutospacing="0" w:after="0" w:afterAutospacing="0" w:line="360" w:lineRule="auto"/>
        <w:ind w:firstLine="420"/>
        <w:rPr>
          <w:sz w:val="21"/>
          <w:szCs w:val="21"/>
          <w:highlight w:val="none"/>
        </w:rPr>
      </w:pPr>
      <w:r>
        <w:rPr>
          <w:rFonts w:hint="eastAsia"/>
          <w:sz w:val="21"/>
          <w:szCs w:val="21"/>
          <w:highlight w:val="none"/>
        </w:rPr>
        <w:t>成立时间：</w:t>
      </w:r>
      <w:r>
        <w:rPr>
          <w:rFonts w:hint="eastAsia"/>
          <w:sz w:val="21"/>
          <w:szCs w:val="21"/>
          <w:highlight w:val="none"/>
        </w:rPr>
        <w:tab/>
      </w:r>
      <w:r>
        <w:rPr>
          <w:rFonts w:hint="eastAsia"/>
          <w:sz w:val="21"/>
          <w:szCs w:val="21"/>
          <w:highlight w:val="none"/>
        </w:rPr>
        <w:t>1998年7月13日</w:t>
      </w:r>
    </w:p>
    <w:p w14:paraId="4F929C1D">
      <w:pPr>
        <w:pStyle w:val="7"/>
        <w:spacing w:before="0" w:beforeAutospacing="0" w:after="0" w:afterAutospacing="0" w:line="360" w:lineRule="auto"/>
        <w:ind w:firstLine="420"/>
        <w:rPr>
          <w:sz w:val="21"/>
          <w:szCs w:val="21"/>
          <w:highlight w:val="none"/>
        </w:rPr>
      </w:pPr>
      <w:r>
        <w:rPr>
          <w:rFonts w:hint="eastAsia"/>
          <w:sz w:val="21"/>
          <w:szCs w:val="21"/>
          <w:highlight w:val="none"/>
        </w:rPr>
        <w:t>注册资本：</w:t>
      </w:r>
      <w:r>
        <w:rPr>
          <w:rFonts w:hint="eastAsia"/>
          <w:sz w:val="21"/>
          <w:szCs w:val="21"/>
          <w:highlight w:val="none"/>
        </w:rPr>
        <w:tab/>
      </w:r>
      <w:r>
        <w:rPr>
          <w:rFonts w:hint="eastAsia"/>
          <w:sz w:val="21"/>
          <w:szCs w:val="21"/>
          <w:highlight w:val="none"/>
        </w:rPr>
        <w:t>2.5亿元人民币</w:t>
      </w:r>
    </w:p>
    <w:p w14:paraId="4A577924">
      <w:pPr>
        <w:pStyle w:val="7"/>
        <w:spacing w:before="0" w:beforeAutospacing="0" w:after="0" w:afterAutospacing="0" w:line="360" w:lineRule="auto"/>
        <w:ind w:firstLine="420"/>
        <w:rPr>
          <w:sz w:val="21"/>
          <w:szCs w:val="21"/>
          <w:highlight w:val="none"/>
        </w:rPr>
      </w:pPr>
      <w:r>
        <w:rPr>
          <w:rFonts w:hint="eastAsia"/>
          <w:sz w:val="21"/>
          <w:szCs w:val="21"/>
          <w:highlight w:val="none"/>
        </w:rPr>
        <w:t>存续期间：</w:t>
      </w:r>
      <w:r>
        <w:rPr>
          <w:rFonts w:hint="eastAsia"/>
          <w:sz w:val="21"/>
          <w:szCs w:val="21"/>
          <w:highlight w:val="none"/>
        </w:rPr>
        <w:tab/>
      </w:r>
      <w:r>
        <w:rPr>
          <w:rFonts w:hint="eastAsia"/>
          <w:sz w:val="21"/>
          <w:szCs w:val="21"/>
          <w:highlight w:val="none"/>
        </w:rPr>
        <w:t>持续经营</w:t>
      </w:r>
    </w:p>
    <w:p w14:paraId="77ECDEE0">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rPr>
        <w:t xml:space="preserve">联系人：    </w:t>
      </w:r>
      <w:r>
        <w:rPr>
          <w:rFonts w:hint="eastAsia"/>
          <w:sz w:val="21"/>
          <w:szCs w:val="21"/>
          <w:highlight w:val="none"/>
          <w:lang w:val="en-US" w:eastAsia="zh-CN"/>
        </w:rPr>
        <w:t>杜松岭</w:t>
      </w:r>
    </w:p>
    <w:p w14:paraId="7F83622C">
      <w:pPr>
        <w:pStyle w:val="7"/>
        <w:spacing w:before="0" w:beforeAutospacing="0" w:after="0" w:afterAutospacing="0" w:line="360" w:lineRule="auto"/>
        <w:ind w:firstLine="420"/>
        <w:rPr>
          <w:sz w:val="21"/>
          <w:szCs w:val="21"/>
          <w:highlight w:val="none"/>
        </w:rPr>
      </w:pPr>
      <w:r>
        <w:rPr>
          <w:rFonts w:hint="eastAsia"/>
          <w:sz w:val="21"/>
          <w:szCs w:val="21"/>
          <w:highlight w:val="none"/>
        </w:rPr>
        <w:t>联系电话：  （0755）8316 9999</w:t>
      </w:r>
    </w:p>
    <w:p w14:paraId="09F213FF">
      <w:pPr>
        <w:pStyle w:val="7"/>
        <w:spacing w:before="0" w:beforeAutospacing="0" w:after="0" w:afterAutospacing="0" w:line="360" w:lineRule="auto"/>
        <w:ind w:firstLine="420"/>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5354C4DE">
      <w:pPr>
        <w:pStyle w:val="7"/>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14:paraId="76C647A2">
      <w:pPr>
        <w:pStyle w:val="7"/>
        <w:spacing w:before="0" w:beforeAutospacing="0" w:after="0" w:afterAutospacing="0" w:line="360" w:lineRule="auto"/>
        <w:ind w:firstLine="420"/>
        <w:rPr>
          <w:sz w:val="21"/>
          <w:szCs w:val="21"/>
          <w:highlight w:val="none"/>
        </w:rPr>
      </w:pPr>
      <w:r>
        <w:rPr>
          <w:rFonts w:hint="eastAsia"/>
          <w:sz w:val="21"/>
          <w:szCs w:val="21"/>
          <w:highlight w:val="none"/>
        </w:rPr>
        <w:t xml:space="preserve">公司已经建立健全投资管理制度、风险控制制度、内部监察制度、财务管理制度、人事管理制度、信息披露制度和员工行为准则等公司管理制度体系。   </w:t>
      </w:r>
    </w:p>
    <w:p w14:paraId="5765C37B">
      <w:pPr>
        <w:pStyle w:val="7"/>
        <w:spacing w:before="0" w:beforeAutospacing="0" w:after="0" w:afterAutospacing="0" w:line="360" w:lineRule="auto"/>
        <w:ind w:firstLine="420"/>
        <w:rPr>
          <w:sz w:val="21"/>
          <w:szCs w:val="21"/>
          <w:highlight w:val="none"/>
        </w:rPr>
      </w:pPr>
      <w:r>
        <w:rPr>
          <w:rStyle w:val="11"/>
          <w:rFonts w:hint="eastAsia"/>
          <w:sz w:val="21"/>
          <w:szCs w:val="21"/>
          <w:highlight w:val="none"/>
        </w:rPr>
        <w:t>二、主要成员情况</w:t>
      </w:r>
    </w:p>
    <w:p w14:paraId="568EE615">
      <w:pPr>
        <w:pStyle w:val="7"/>
        <w:spacing w:before="0" w:beforeAutospacing="0" w:after="0" w:afterAutospacing="0" w:line="360" w:lineRule="auto"/>
        <w:ind w:firstLine="420"/>
        <w:rPr>
          <w:sz w:val="21"/>
          <w:szCs w:val="21"/>
          <w:highlight w:val="none"/>
        </w:rPr>
      </w:pPr>
      <w:r>
        <w:rPr>
          <w:rFonts w:hint="eastAsia"/>
          <w:sz w:val="21"/>
          <w:szCs w:val="21"/>
          <w:highlight w:val="none"/>
        </w:rPr>
        <w:t>1、基金管理人董事会成员</w:t>
      </w:r>
    </w:p>
    <w:p w14:paraId="5D19BA51">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r>
        <w:rPr>
          <w:rFonts w:hint="eastAsia"/>
          <w:sz w:val="21"/>
          <w:szCs w:val="21"/>
          <w:highlight w:val="none"/>
          <w:lang w:val="en-US" w:eastAsia="zh-CN"/>
        </w:rPr>
        <w:t>自2026年2月12日起代为履行</w:t>
      </w:r>
      <w:r>
        <w:rPr>
          <w:rFonts w:hint="eastAsia"/>
          <w:sz w:val="21"/>
          <w:szCs w:val="21"/>
          <w:highlight w:val="none"/>
        </w:rPr>
        <w:t>博时基金管理有限公司</w:t>
      </w:r>
      <w:r>
        <w:rPr>
          <w:rFonts w:hint="eastAsia"/>
          <w:sz w:val="21"/>
          <w:szCs w:val="21"/>
          <w:highlight w:val="none"/>
          <w:lang w:val="en-US" w:eastAsia="zh-CN"/>
        </w:rPr>
        <w:t>首席信息官职责。</w:t>
      </w:r>
    </w:p>
    <w:p w14:paraId="4770E6FA">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27FB84D2">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69010112">
      <w:pPr>
        <w:pStyle w:val="7"/>
        <w:spacing w:before="0" w:beforeAutospacing="0" w:after="0" w:afterAutospacing="0" w:line="360" w:lineRule="auto"/>
        <w:ind w:firstLine="420"/>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rPr>
        <w:t>郝宇</w:t>
      </w:r>
      <w:r>
        <w:rPr>
          <w:rFonts w:hint="eastAsia" w:ascii="宋体" w:hAnsi="宋体" w:eastAsia="宋体" w:cs="宋体"/>
          <w:kern w:val="0"/>
          <w:sz w:val="21"/>
          <w:szCs w:val="21"/>
          <w:highlight w:val="none"/>
          <w:lang w:val="en-US" w:eastAsia="zh-CN"/>
        </w:rPr>
        <w:t>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332FDADA">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3FB4F09E">
      <w:pPr>
        <w:pStyle w:val="7"/>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31CADC1E">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65F201DB">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77A42EE4">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66E6C8B5">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方芳</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，上海财经大学国民经济学专业博士、</w:t>
      </w:r>
      <w:r>
        <w:rPr>
          <w:rFonts w:hint="eastAsia" w:ascii="宋体" w:hAnsi="宋体" w:eastAsia="宋体" w:cs="宋体"/>
          <w:kern w:val="0"/>
          <w:sz w:val="21"/>
          <w:szCs w:val="21"/>
          <w:highlight w:val="none"/>
        </w:rPr>
        <w:t>加拿大不列颠哥伦比亚大学</w:t>
      </w:r>
      <w:r>
        <w:rPr>
          <w:rFonts w:hint="eastAsia" w:ascii="宋体" w:hAnsi="宋体" w:eastAsia="宋体" w:cs="宋体"/>
          <w:kern w:val="0"/>
          <w:sz w:val="21"/>
          <w:szCs w:val="21"/>
          <w:highlight w:val="none"/>
          <w:lang w:val="en-US" w:eastAsia="zh-CN"/>
        </w:rPr>
        <w:t>访问学者。1985年7月至今，就职于上海财经大学。历任</w:t>
      </w:r>
      <w:r>
        <w:rPr>
          <w:rFonts w:hint="eastAsia" w:ascii="宋体" w:hAnsi="宋体" w:eastAsia="宋体" w:cs="宋体"/>
          <w:kern w:val="0"/>
          <w:sz w:val="21"/>
          <w:szCs w:val="21"/>
          <w:highlight w:val="none"/>
          <w:lang w:eastAsia="zh-CN"/>
        </w:rPr>
        <w:t>上海财经大学公共经济与管理学院副院长 、上海财经大学公共经济与管理学院党委书记。</w:t>
      </w:r>
      <w:r>
        <w:rPr>
          <w:rFonts w:hint="eastAsia" w:ascii="宋体" w:hAnsi="宋体" w:eastAsia="宋体" w:cs="宋体"/>
          <w:kern w:val="0"/>
          <w:sz w:val="21"/>
          <w:szCs w:val="21"/>
          <w:highlight w:val="none"/>
          <w:lang w:val="en-US" w:eastAsia="zh-CN"/>
        </w:rPr>
        <w:t>2023年2月至今，任上海财经大学财税投资学院投资发展研究院院长、金融硕士（首席投资官）教育项目中心主任。同时，任世界华人不动产学会副秘书长、</w:t>
      </w:r>
      <w:r>
        <w:rPr>
          <w:rFonts w:hint="eastAsia" w:ascii="宋体" w:hAnsi="宋体" w:eastAsia="宋体" w:cs="宋体"/>
          <w:kern w:val="0"/>
          <w:sz w:val="21"/>
          <w:szCs w:val="21"/>
          <w:highlight w:val="none"/>
          <w:lang w:eastAsia="zh-CN"/>
        </w:rPr>
        <w:t>中国基本建设优化研究会理事、</w:t>
      </w:r>
      <w:r>
        <w:rPr>
          <w:rFonts w:hint="eastAsia" w:ascii="宋体" w:hAnsi="宋体" w:eastAsia="宋体" w:cs="宋体"/>
          <w:kern w:val="0"/>
          <w:sz w:val="21"/>
          <w:szCs w:val="21"/>
          <w:highlight w:val="none"/>
          <w:lang w:val="en-US" w:eastAsia="zh-CN"/>
        </w:rPr>
        <w:t>上海市投资学会会员等社会职务。</w:t>
      </w:r>
    </w:p>
    <w:p w14:paraId="4B54348C">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贺春临</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3D1ADECB">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2</w:t>
      </w:r>
      <w:r>
        <w:rPr>
          <w:rFonts w:hint="eastAsia"/>
          <w:sz w:val="21"/>
          <w:szCs w:val="21"/>
          <w:highlight w:val="none"/>
        </w:rPr>
        <w:t>、高级管理人员</w:t>
      </w:r>
    </w:p>
    <w:p w14:paraId="6B65AF70">
      <w:pPr>
        <w:pStyle w:val="7"/>
        <w:spacing w:before="0" w:beforeAutospacing="0" w:after="0" w:afterAutospacing="0" w:line="360" w:lineRule="auto"/>
        <w:ind w:firstLine="420"/>
        <w:rPr>
          <w:rFonts w:hint="eastAsia"/>
          <w:sz w:val="21"/>
          <w:szCs w:val="21"/>
          <w:highlight w:val="none"/>
        </w:rPr>
      </w:pPr>
      <w:bookmarkStart w:id="35" w:name="OLE_LINK3"/>
      <w:r>
        <w:rPr>
          <w:rFonts w:hint="eastAsia"/>
          <w:sz w:val="21"/>
          <w:szCs w:val="21"/>
          <w:highlight w:val="none"/>
          <w:lang w:eastAsia="zh-CN"/>
        </w:rPr>
        <w:t>张东先生，</w:t>
      </w:r>
      <w:r>
        <w:rPr>
          <w:rFonts w:hint="eastAsia"/>
          <w:sz w:val="21"/>
          <w:szCs w:val="21"/>
          <w:highlight w:val="none"/>
        </w:rPr>
        <w:t>简历同上。</w:t>
      </w:r>
    </w:p>
    <w:p w14:paraId="2AB83825">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val="en-US" w:eastAsia="zh-CN"/>
        </w:rPr>
        <w:t>陈宇先生，</w:t>
      </w:r>
      <w:r>
        <w:rPr>
          <w:rFonts w:hint="eastAsia"/>
          <w:sz w:val="21"/>
          <w:szCs w:val="21"/>
          <w:highlight w:val="none"/>
        </w:rPr>
        <w:t>简历同上</w:t>
      </w:r>
      <w:r>
        <w:rPr>
          <w:rFonts w:hint="eastAsia"/>
          <w:sz w:val="21"/>
          <w:szCs w:val="21"/>
          <w:highlight w:val="none"/>
          <w:lang w:val="en-US" w:eastAsia="zh-CN"/>
        </w:rPr>
        <w:t>。</w:t>
      </w:r>
    </w:p>
    <w:bookmarkEnd w:id="35"/>
    <w:p w14:paraId="3483E9DC">
      <w:pPr>
        <w:pStyle w:val="7"/>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兼任博时资本管理有限公司董事</w:t>
      </w:r>
      <w:r>
        <w:rPr>
          <w:rFonts w:hint="eastAsia"/>
          <w:sz w:val="21"/>
          <w:szCs w:val="21"/>
          <w:highlight w:val="none"/>
          <w:lang w:val="en-US" w:eastAsia="zh-CN"/>
        </w:rPr>
        <w:t>长和</w:t>
      </w:r>
      <w:r>
        <w:rPr>
          <w:rFonts w:hint="eastAsia"/>
          <w:sz w:val="21"/>
          <w:szCs w:val="21"/>
          <w:highlight w:val="none"/>
        </w:rPr>
        <w:t>博时财富基金销售有限公司</w:t>
      </w:r>
      <w:r>
        <w:rPr>
          <w:rFonts w:hint="eastAsia"/>
          <w:sz w:val="21"/>
          <w:szCs w:val="21"/>
          <w:highlight w:val="none"/>
          <w:lang w:val="en-US" w:eastAsia="zh-CN"/>
        </w:rPr>
        <w:t>董事</w:t>
      </w:r>
      <w:r>
        <w:rPr>
          <w:rFonts w:hint="eastAsia"/>
          <w:sz w:val="21"/>
          <w:szCs w:val="21"/>
          <w:highlight w:val="none"/>
        </w:rPr>
        <w:t>。</w:t>
      </w:r>
    </w:p>
    <w:p w14:paraId="6FCA20F6">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r>
        <w:rPr>
          <w:rFonts w:hint="eastAsia"/>
          <w:sz w:val="21"/>
          <w:szCs w:val="21"/>
          <w:highlight w:val="none"/>
        </w:rPr>
        <w:t xml:space="preserve">  </w:t>
      </w:r>
    </w:p>
    <w:p w14:paraId="69B9C7ED">
      <w:pPr>
        <w:pStyle w:val="7"/>
        <w:spacing w:before="0" w:beforeAutospacing="0" w:after="0" w:afterAutospacing="0" w:line="360" w:lineRule="auto"/>
        <w:ind w:firstLine="420"/>
        <w:rPr>
          <w:sz w:val="21"/>
          <w:szCs w:val="21"/>
        </w:rPr>
      </w:pPr>
      <w:r>
        <w:rPr>
          <w:rFonts w:hint="eastAsia"/>
          <w:sz w:val="21"/>
          <w:szCs w:val="21"/>
          <w:highlight w:val="none"/>
          <w:lang w:val="en-US" w:eastAsia="zh-CN"/>
        </w:rPr>
        <w:t>3</w:t>
      </w:r>
      <w:r>
        <w:rPr>
          <w:rFonts w:hint="eastAsia"/>
          <w:sz w:val="21"/>
          <w:szCs w:val="21"/>
          <w:highlight w:val="none"/>
        </w:rPr>
        <w:t>、本基金基金经理</w:t>
      </w:r>
      <w:r>
        <w:rPr>
          <w:rFonts w:hint="eastAsia"/>
          <w:sz w:val="21"/>
          <w:szCs w:val="21"/>
        </w:rPr>
        <w:t xml:space="preserve"> </w:t>
      </w:r>
    </w:p>
    <w:p w14:paraId="30294FE1">
      <w:pPr>
        <w:pStyle w:val="7"/>
        <w:spacing w:before="0" w:beforeAutospacing="0" w:after="0" w:afterAutospacing="0" w:line="360" w:lineRule="auto"/>
        <w:ind w:firstLine="420"/>
        <w:rPr>
          <w:rFonts w:hint="eastAsia"/>
          <w:sz w:val="21"/>
          <w:szCs w:val="21"/>
        </w:rPr>
      </w:pPr>
      <w:bookmarkStart w:id="36" w:name="field_0_fundmanagerresume_1_start"/>
      <w:bookmarkEnd w:id="36"/>
      <w:r>
        <w:rPr>
          <w:rFonts w:hint="eastAsia"/>
          <w:sz w:val="21"/>
          <w:szCs w:val="21"/>
        </w:rPr>
        <w:t>肖瑞瑾先生，硕士。2012年从复旦大学硕士研究生毕业后加入博时基金管理有限公司。历任研究员、高级研究员、高级研究员兼基金经理助理、资深研究员兼基金经理助理、博时灵活配置混合型证券投资基金(2017年8月1日-2018年3月9日)、博时互联网主题灵活配置混合型证券投资基金(2017年1月5日-2019年6月21日)、博时特许价值混合型证券投资基金(2018年6月21日-2021年4月13日)、博时汇悦回报混合型证券投资基金(2020年2月20日-2021年4月13日)的基金经理、权益投资主题组投资总监助理、博时消费创新混合型证券投资基金(2020年10月23日-2021年11月8日)、博时创业板两年定期开放混合型证券投资基金(2020年9月3日-2021年12月14日)、博时时代消费混合型证券投资基金(2021年12月21日-2024年6月28日)、博时沪港深价值优选灵活配置混合型证券投资基金(2023年4月4日-2024年6月28日)、博时科创主题灵活配置混合型证券投资基金（LOF）(2019年6月27日-2024年7月3日)、博时科技创新混合型证券投资基金(2020年4月15日-2024年7月3日)、博时回报严选混合型证券投资基金(2022年2月8日-2026年7月3日)、博时创新精选混合型证券投资基金(2021年3月9日-2026年7月15日)、博时半导体主题混合型证券投资基金(2021年7月20日-2026年7月15日)、博时回报灵活配置混合型证券投资基金(2017年8月14日-2026年8月5日)、博时科创板三年定期开放混合型证券投资基金(2020年7月29日-2026年8月5日)的基金经理。现任权益投资四部投资总监助理兼博时数字经济混合型证券投资基金(2021年6月18日—至今)、博时成长回报混合型证券投资基金(2021年12月3日—至今)的基金经理。</w:t>
      </w:r>
      <w:bookmarkStart w:id="37" w:name="field_0_fundmanagerresume_1_end"/>
      <w:bookmarkEnd w:id="37"/>
      <w:r>
        <w:rPr>
          <w:rFonts w:hint="eastAsia"/>
          <w:sz w:val="21"/>
          <w:szCs w:val="21"/>
        </w:rPr>
        <w:t xml:space="preserve">  </w:t>
      </w:r>
    </w:p>
    <w:p w14:paraId="2846E564">
      <w:pPr>
        <w:pStyle w:val="7"/>
        <w:spacing w:before="0" w:beforeAutospacing="0" w:after="0" w:afterAutospacing="0" w:line="360" w:lineRule="auto"/>
        <w:ind w:firstLine="420"/>
        <w:rPr>
          <w:rFonts w:hint="eastAsia" w:eastAsia="宋体"/>
          <w:sz w:val="21"/>
          <w:szCs w:val="21"/>
          <w:lang w:val="en-US" w:eastAsia="zh-CN"/>
        </w:rPr>
      </w:pPr>
      <w:r>
        <w:rPr>
          <w:rFonts w:hint="eastAsia"/>
          <w:sz w:val="21"/>
          <w:szCs w:val="21"/>
        </w:rPr>
        <w:t>符昌铨先生，硕士。2019年起在华泰保兴基金担任研究员。2022年加入博时基金管理有限公司</w:t>
      </w:r>
      <w:r>
        <w:rPr>
          <w:rFonts w:hint="eastAsia"/>
          <w:sz w:val="21"/>
          <w:szCs w:val="21"/>
          <w:lang w:eastAsia="zh-CN"/>
        </w:rPr>
        <w:t>。现任</w:t>
      </w:r>
      <w:r>
        <w:rPr>
          <w:rFonts w:hint="eastAsia"/>
          <w:sz w:val="21"/>
          <w:szCs w:val="21"/>
        </w:rPr>
        <w:t>博时成长回报混合型证券投资基金(202</w:t>
      </w:r>
      <w:r>
        <w:rPr>
          <w:rFonts w:hint="eastAsia"/>
          <w:sz w:val="21"/>
          <w:szCs w:val="21"/>
          <w:lang w:val="en-US" w:eastAsia="zh-CN"/>
        </w:rPr>
        <w:t>6</w:t>
      </w:r>
      <w:r>
        <w:rPr>
          <w:rFonts w:hint="eastAsia"/>
          <w:sz w:val="21"/>
          <w:szCs w:val="21"/>
        </w:rPr>
        <w:t>年</w:t>
      </w:r>
      <w:r>
        <w:rPr>
          <w:rFonts w:hint="eastAsia"/>
          <w:sz w:val="21"/>
          <w:szCs w:val="21"/>
          <w:lang w:val="en-US" w:eastAsia="zh-CN"/>
        </w:rPr>
        <w:t>8</w:t>
      </w:r>
      <w:r>
        <w:rPr>
          <w:rFonts w:hint="eastAsia"/>
          <w:sz w:val="21"/>
          <w:szCs w:val="21"/>
        </w:rPr>
        <w:t>月</w:t>
      </w:r>
      <w:r>
        <w:rPr>
          <w:rFonts w:hint="eastAsia"/>
          <w:sz w:val="21"/>
          <w:szCs w:val="21"/>
          <w:lang w:val="en-US" w:eastAsia="zh-CN"/>
        </w:rPr>
        <w:t>6</w:t>
      </w:r>
      <w:r>
        <w:rPr>
          <w:rFonts w:hint="eastAsia"/>
          <w:sz w:val="21"/>
          <w:szCs w:val="21"/>
        </w:rPr>
        <w:t>日—至今)</w:t>
      </w:r>
      <w:r>
        <w:rPr>
          <w:rFonts w:hint="eastAsia"/>
          <w:sz w:val="21"/>
          <w:szCs w:val="21"/>
          <w:lang w:eastAsia="zh-CN"/>
        </w:rPr>
        <w:t>的基金经理。</w:t>
      </w:r>
    </w:p>
    <w:p w14:paraId="495DE926">
      <w:pPr>
        <w:pStyle w:val="7"/>
        <w:spacing w:before="0" w:beforeAutospacing="0" w:after="0" w:afterAutospacing="0" w:line="360" w:lineRule="auto"/>
        <w:ind w:firstLine="420"/>
        <w:rPr>
          <w:rFonts w:hint="eastAsia"/>
          <w:sz w:val="21"/>
          <w:szCs w:val="21"/>
        </w:rPr>
      </w:pPr>
      <w:bookmarkStart w:id="38" w:name="field_0_managerpersoninfo2_1_start"/>
      <w:bookmarkEnd w:id="38"/>
      <w:bookmarkStart w:id="39" w:name="chapter_level1_5_53_section_3"/>
      <w:bookmarkEnd w:id="39"/>
      <w:r>
        <w:rPr>
          <w:rFonts w:hint="eastAsia"/>
          <w:sz w:val="21"/>
          <w:szCs w:val="21"/>
        </w:rPr>
        <w:t xml:space="preserve">4、投资决策委员会成员 </w:t>
      </w:r>
    </w:p>
    <w:p w14:paraId="428157CC">
      <w:pPr>
        <w:pStyle w:val="7"/>
        <w:spacing w:before="0" w:beforeAutospacing="0" w:after="0" w:afterAutospacing="0" w:line="360" w:lineRule="auto"/>
        <w:ind w:firstLine="420"/>
        <w:rPr>
          <w:rFonts w:hint="eastAsia"/>
          <w:sz w:val="21"/>
          <w:szCs w:val="21"/>
        </w:rPr>
      </w:pPr>
      <w:r>
        <w:rPr>
          <w:rFonts w:hint="eastAsia"/>
          <w:sz w:val="21"/>
          <w:szCs w:val="21"/>
        </w:rPr>
        <w:t>公司首席资产配置官黄健斌先生。</w:t>
      </w:r>
    </w:p>
    <w:p w14:paraId="38BA11B1">
      <w:pPr>
        <w:pStyle w:val="7"/>
        <w:spacing w:before="0" w:beforeAutospacing="0" w:after="0" w:afterAutospacing="0" w:line="360" w:lineRule="auto"/>
        <w:ind w:firstLine="420"/>
        <w:rPr>
          <w:rFonts w:hint="eastAsia"/>
          <w:sz w:val="21"/>
          <w:szCs w:val="21"/>
        </w:rPr>
      </w:pPr>
      <w:r>
        <w:rPr>
          <w:rFonts w:hint="eastAsia"/>
          <w:sz w:val="21"/>
          <w:szCs w:val="21"/>
        </w:rPr>
        <w:t>公司投资决策委员会专职委员兼年金投资部总经理于善辉先生。</w:t>
      </w:r>
    </w:p>
    <w:p w14:paraId="1BCFFC67">
      <w:pPr>
        <w:pStyle w:val="7"/>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14:paraId="625EFD25">
      <w:pPr>
        <w:pStyle w:val="7"/>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14:paraId="3048FE9A">
      <w:pPr>
        <w:pStyle w:val="7"/>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14:paraId="3B062FE1">
      <w:pPr>
        <w:pStyle w:val="7"/>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14:paraId="3E803EF1">
      <w:pPr>
        <w:pStyle w:val="7"/>
        <w:spacing w:before="0" w:beforeAutospacing="0" w:after="0" w:afterAutospacing="0" w:line="360" w:lineRule="auto"/>
        <w:ind w:firstLine="420"/>
        <w:rPr>
          <w:rFonts w:hint="eastAsia"/>
          <w:sz w:val="21"/>
          <w:szCs w:val="21"/>
        </w:rPr>
      </w:pPr>
      <w:r>
        <w:rPr>
          <w:rFonts w:hint="eastAsia"/>
          <w:sz w:val="21"/>
          <w:szCs w:val="21"/>
        </w:rPr>
        <w:t xml:space="preserve">宏观策略部首席策略分析师陈显顺先生。 </w:t>
      </w:r>
    </w:p>
    <w:p w14:paraId="77CBAA23">
      <w:pPr>
        <w:pStyle w:val="7"/>
        <w:spacing w:before="0" w:beforeAutospacing="0" w:after="0" w:afterAutospacing="0" w:line="360" w:lineRule="auto"/>
        <w:ind w:firstLine="420"/>
        <w:rPr>
          <w:rFonts w:hint="eastAsia"/>
          <w:sz w:val="21"/>
          <w:szCs w:val="21"/>
        </w:rPr>
      </w:pPr>
      <w:r>
        <w:rPr>
          <w:rFonts w:hint="eastAsia"/>
          <w:sz w:val="21"/>
          <w:szCs w:val="21"/>
        </w:rPr>
        <w:t xml:space="preserve">指数与量化投资部总经理兼指数与量化投资部投资总监赵云阳先生。  </w:t>
      </w:r>
    </w:p>
    <w:p w14:paraId="2256CBFA">
      <w:pPr>
        <w:pStyle w:val="7"/>
        <w:spacing w:before="0" w:beforeAutospacing="0" w:after="0" w:afterAutospacing="0" w:line="360" w:lineRule="auto"/>
        <w:ind w:firstLine="420"/>
        <w:rPr>
          <w:sz w:val="21"/>
          <w:szCs w:val="21"/>
        </w:rPr>
      </w:pPr>
      <w:r>
        <w:rPr>
          <w:rFonts w:hint="eastAsia"/>
          <w:sz w:val="21"/>
          <w:szCs w:val="21"/>
        </w:rPr>
        <w:t>5、上述人员之间均不存在近亲属关系。 </w:t>
      </w:r>
      <w:bookmarkStart w:id="40" w:name="field_0_managerpersoninfo2_1_end"/>
      <w:bookmarkEnd w:id="40"/>
      <w:r>
        <w:rPr>
          <w:rFonts w:hint="eastAsia"/>
          <w:sz w:val="21"/>
          <w:szCs w:val="21"/>
        </w:rPr>
        <w:t xml:space="preserve">  </w:t>
      </w:r>
    </w:p>
    <w:p w14:paraId="52372240">
      <w:pPr>
        <w:pStyle w:val="7"/>
        <w:spacing w:before="0" w:beforeAutospacing="0" w:after="0" w:afterAutospacing="0" w:line="360" w:lineRule="auto"/>
        <w:ind w:firstLine="420"/>
        <w:rPr>
          <w:sz w:val="21"/>
          <w:szCs w:val="21"/>
        </w:rPr>
      </w:pPr>
      <w:bookmarkStart w:id="41" w:name="chapter_level1_5_53_section_4"/>
      <w:bookmarkEnd w:id="41"/>
      <w:r>
        <w:rPr>
          <w:rFonts w:hint="eastAsia"/>
          <w:b/>
          <w:bCs/>
          <w:sz w:val="21"/>
          <w:szCs w:val="21"/>
        </w:rPr>
        <w:t>三、基金管理人的职责</w:t>
      </w:r>
    </w:p>
    <w:p w14:paraId="3CDF5BA5">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6FAC2571">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6B82C9DD">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4215B2A3">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134B5537">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3C750E65">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19F33F43">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7F46DFB8">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635AE70C">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58A67FBC">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339EAF9B">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2F50FAD7">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但向审计、法律等外部专业顾问提供的除外；  </w:t>
      </w:r>
    </w:p>
    <w:p w14:paraId="44D8BE01">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3B2AAEE8">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405CBA00">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6C9FBA4D">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1405AB1F">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76974F72">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4AB26EC5">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6E921DD1">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37168411">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08208769">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2699CAFA">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47B33FA5">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14:paraId="39945ACC">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7E19BBD7">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12EBA0BC">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0B1EEF52">
      <w:pPr>
        <w:pStyle w:val="7"/>
        <w:spacing w:before="0" w:beforeAutospacing="0" w:after="0" w:afterAutospacing="0" w:line="360" w:lineRule="auto"/>
        <w:ind w:firstLine="420"/>
        <w:rPr>
          <w:sz w:val="21"/>
          <w:szCs w:val="21"/>
        </w:rPr>
      </w:pPr>
      <w:r>
        <w:rPr>
          <w:rFonts w:hint="eastAsia"/>
          <w:b/>
          <w:bCs/>
          <w:sz w:val="21"/>
          <w:szCs w:val="21"/>
        </w:rPr>
        <w:t>四、基金管理人的承诺</w:t>
      </w:r>
    </w:p>
    <w:p w14:paraId="1D4FFE72">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14:paraId="552681F3">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319C0310">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14:paraId="6460D5C2">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14:paraId="54514861">
      <w:pPr>
        <w:pStyle w:val="7"/>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14:paraId="2527E671">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14:paraId="37F38885">
      <w:pPr>
        <w:pStyle w:val="7"/>
        <w:spacing w:before="0" w:beforeAutospacing="0" w:after="0" w:afterAutospacing="0" w:line="360" w:lineRule="auto"/>
        <w:ind w:firstLine="420"/>
        <w:rPr>
          <w:sz w:val="21"/>
          <w:szCs w:val="21"/>
        </w:rPr>
      </w:pPr>
      <w:r>
        <w:rPr>
          <w:rFonts w:hint="eastAsia"/>
          <w:sz w:val="21"/>
          <w:szCs w:val="21"/>
        </w:rPr>
        <w:t xml:space="preserve">（5）侵占、挪用基金财产；  </w:t>
      </w:r>
    </w:p>
    <w:p w14:paraId="4C2D4415">
      <w:pPr>
        <w:pStyle w:val="7"/>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14:paraId="26A6741E">
      <w:pPr>
        <w:pStyle w:val="7"/>
        <w:spacing w:before="0" w:beforeAutospacing="0" w:after="0" w:afterAutospacing="0" w:line="360" w:lineRule="auto"/>
        <w:ind w:firstLine="420"/>
        <w:rPr>
          <w:sz w:val="21"/>
          <w:szCs w:val="21"/>
        </w:rPr>
      </w:pPr>
      <w:r>
        <w:rPr>
          <w:rFonts w:hint="eastAsia"/>
          <w:sz w:val="21"/>
          <w:szCs w:val="21"/>
        </w:rPr>
        <w:t xml:space="preserve">（7）玩忽职守，不按照规定履行职责；  </w:t>
      </w:r>
    </w:p>
    <w:p w14:paraId="405BF104">
      <w:pPr>
        <w:pStyle w:val="7"/>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14:paraId="3C0B8343">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14:paraId="384270FD">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04A5D27C">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14:paraId="5537B1B6">
      <w:pPr>
        <w:pStyle w:val="7"/>
        <w:spacing w:before="0" w:beforeAutospacing="0" w:after="0" w:afterAutospacing="0" w:line="360" w:lineRule="auto"/>
        <w:ind w:firstLine="420"/>
        <w:rPr>
          <w:sz w:val="21"/>
          <w:szCs w:val="21"/>
        </w:rPr>
      </w:pPr>
      <w:r>
        <w:rPr>
          <w:rFonts w:hint="eastAsia"/>
          <w:b/>
          <w:bCs/>
          <w:sz w:val="21"/>
          <w:szCs w:val="21"/>
        </w:rPr>
        <w:t>五、基金经理承诺</w:t>
      </w:r>
    </w:p>
    <w:p w14:paraId="0028BB46">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14:paraId="3B331A84">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14:paraId="3B93CED4">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14:paraId="460281C9">
      <w:pPr>
        <w:pStyle w:val="7"/>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14:paraId="4990F891">
      <w:pPr>
        <w:pStyle w:val="7"/>
        <w:spacing w:before="0" w:beforeAutospacing="0" w:after="0" w:afterAutospacing="0" w:line="360" w:lineRule="auto"/>
        <w:ind w:firstLine="420"/>
        <w:rPr>
          <w:sz w:val="21"/>
          <w:szCs w:val="21"/>
        </w:rPr>
      </w:pPr>
      <w:r>
        <w:rPr>
          <w:rFonts w:hint="eastAsia"/>
          <w:b/>
          <w:bCs/>
          <w:sz w:val="21"/>
          <w:szCs w:val="21"/>
        </w:rPr>
        <w:t>六、基金管理人的内部控制制度</w:t>
      </w:r>
    </w:p>
    <w:p w14:paraId="643ED848">
      <w:pPr>
        <w:pStyle w:val="7"/>
        <w:spacing w:before="0" w:beforeAutospacing="0" w:after="0" w:afterAutospacing="0" w:line="360" w:lineRule="auto"/>
        <w:ind w:firstLine="420"/>
        <w:rPr>
          <w:sz w:val="21"/>
          <w:szCs w:val="21"/>
        </w:rPr>
      </w:pPr>
      <w:r>
        <w:rPr>
          <w:rFonts w:hint="eastAsia"/>
          <w:sz w:val="21"/>
          <w:szCs w:val="21"/>
        </w:rPr>
        <w:t xml:space="preserve">1、风险管理的原则 </w:t>
      </w:r>
    </w:p>
    <w:p w14:paraId="403632D0">
      <w:pPr>
        <w:pStyle w:val="7"/>
        <w:spacing w:before="0" w:beforeAutospacing="0" w:after="0" w:afterAutospacing="0" w:line="360" w:lineRule="auto"/>
        <w:ind w:firstLine="420"/>
        <w:rPr>
          <w:sz w:val="21"/>
          <w:szCs w:val="21"/>
        </w:rPr>
      </w:pPr>
      <w:r>
        <w:rPr>
          <w:rFonts w:hint="eastAsia"/>
          <w:sz w:val="21"/>
          <w:szCs w:val="21"/>
        </w:rPr>
        <w:t xml:space="preserve">（1）全面性原则 </w:t>
      </w:r>
    </w:p>
    <w:p w14:paraId="25200FC2">
      <w:pPr>
        <w:pStyle w:val="7"/>
        <w:spacing w:before="0" w:beforeAutospacing="0" w:after="0" w:afterAutospacing="0" w:line="360" w:lineRule="auto"/>
        <w:ind w:firstLine="420"/>
        <w:rPr>
          <w:sz w:val="21"/>
          <w:szCs w:val="21"/>
        </w:rPr>
      </w:pPr>
      <w:r>
        <w:rPr>
          <w:rFonts w:hint="eastAsia"/>
          <w:sz w:val="21"/>
          <w:szCs w:val="21"/>
        </w:rPr>
        <w:t xml:space="preserve">公司风险管理必须覆盖公司的所有部门和岗位，渗透各项业务过程和业务环节。 </w:t>
      </w:r>
    </w:p>
    <w:p w14:paraId="19427DED">
      <w:pPr>
        <w:pStyle w:val="7"/>
        <w:spacing w:before="0" w:beforeAutospacing="0" w:after="0" w:afterAutospacing="0" w:line="360" w:lineRule="auto"/>
        <w:ind w:firstLine="420"/>
        <w:rPr>
          <w:sz w:val="21"/>
          <w:szCs w:val="21"/>
        </w:rPr>
      </w:pPr>
      <w:r>
        <w:rPr>
          <w:rFonts w:hint="eastAsia"/>
          <w:sz w:val="21"/>
          <w:szCs w:val="21"/>
        </w:rPr>
        <w:t xml:space="preserve">（2）独立性原则 </w:t>
      </w:r>
    </w:p>
    <w:p w14:paraId="7B16C828">
      <w:pPr>
        <w:pStyle w:val="7"/>
        <w:spacing w:before="0" w:beforeAutospacing="0" w:after="0" w:afterAutospacing="0" w:line="360" w:lineRule="auto"/>
        <w:ind w:firstLine="420"/>
        <w:rPr>
          <w:sz w:val="21"/>
          <w:szCs w:val="21"/>
        </w:rPr>
      </w:pPr>
      <w:r>
        <w:rPr>
          <w:rFonts w:hint="eastAsia"/>
          <w:sz w:val="21"/>
          <w:szCs w:val="21"/>
        </w:rPr>
        <w:t xml:space="preserve">公司设立独立的法律合规部，法律合规部保持高度的独立性和权威性，负责对公司各部门风险控制工作进行监督和检查。 </w:t>
      </w:r>
    </w:p>
    <w:p w14:paraId="1923991C">
      <w:pPr>
        <w:pStyle w:val="7"/>
        <w:spacing w:before="0" w:beforeAutospacing="0" w:after="0" w:afterAutospacing="0" w:line="360" w:lineRule="auto"/>
        <w:ind w:firstLine="420"/>
        <w:rPr>
          <w:sz w:val="21"/>
          <w:szCs w:val="21"/>
        </w:rPr>
      </w:pPr>
      <w:r>
        <w:rPr>
          <w:rFonts w:hint="eastAsia"/>
          <w:sz w:val="21"/>
          <w:szCs w:val="21"/>
        </w:rPr>
        <w:t xml:space="preserve">（3）相互制约原则 </w:t>
      </w:r>
    </w:p>
    <w:p w14:paraId="6937A312">
      <w:pPr>
        <w:pStyle w:val="7"/>
        <w:spacing w:before="0" w:beforeAutospacing="0" w:after="0" w:afterAutospacing="0" w:line="360" w:lineRule="auto"/>
        <w:ind w:firstLine="420"/>
        <w:rPr>
          <w:sz w:val="21"/>
          <w:szCs w:val="21"/>
        </w:rPr>
      </w:pPr>
      <w:r>
        <w:rPr>
          <w:rFonts w:hint="eastAsia"/>
          <w:sz w:val="21"/>
          <w:szCs w:val="21"/>
        </w:rPr>
        <w:t xml:space="preserve">公司及各部门在内部组织结构的设计上要形成一种相互制约的机制，建立不同岗位之间的制衡体系。 </w:t>
      </w:r>
    </w:p>
    <w:p w14:paraId="5D1EDCE8">
      <w:pPr>
        <w:pStyle w:val="7"/>
        <w:spacing w:before="0" w:beforeAutospacing="0" w:after="0" w:afterAutospacing="0" w:line="360" w:lineRule="auto"/>
        <w:ind w:firstLine="420"/>
        <w:rPr>
          <w:sz w:val="21"/>
          <w:szCs w:val="21"/>
        </w:rPr>
      </w:pPr>
      <w:r>
        <w:rPr>
          <w:rFonts w:hint="eastAsia"/>
          <w:sz w:val="21"/>
          <w:szCs w:val="21"/>
        </w:rPr>
        <w:t xml:space="preserve">（4）定性和定量相结合原则 </w:t>
      </w:r>
    </w:p>
    <w:p w14:paraId="43E0B797">
      <w:pPr>
        <w:pStyle w:val="7"/>
        <w:spacing w:before="0" w:beforeAutospacing="0" w:after="0" w:afterAutospacing="0" w:line="360" w:lineRule="auto"/>
        <w:ind w:firstLine="420"/>
        <w:rPr>
          <w:sz w:val="21"/>
          <w:szCs w:val="21"/>
        </w:rPr>
      </w:pPr>
      <w:r>
        <w:rPr>
          <w:rFonts w:hint="eastAsia"/>
          <w:sz w:val="21"/>
          <w:szCs w:val="21"/>
        </w:rPr>
        <w:t xml:space="preserve">建立完备的风险管理指标体系，使风险管理更具客观性和操作性。 </w:t>
      </w:r>
    </w:p>
    <w:p w14:paraId="233B0526">
      <w:pPr>
        <w:pStyle w:val="7"/>
        <w:spacing w:before="0" w:beforeAutospacing="0" w:after="0" w:afterAutospacing="0" w:line="360" w:lineRule="auto"/>
        <w:ind w:firstLine="420"/>
        <w:rPr>
          <w:sz w:val="21"/>
          <w:szCs w:val="21"/>
        </w:rPr>
      </w:pPr>
      <w:r>
        <w:rPr>
          <w:rFonts w:hint="eastAsia"/>
          <w:sz w:val="21"/>
          <w:szCs w:val="21"/>
        </w:rPr>
        <w:t xml:space="preserve">2、风险管理和内部风险控制体系结构 </w:t>
      </w:r>
    </w:p>
    <w:p w14:paraId="3BE469EB">
      <w:pPr>
        <w:pStyle w:val="7"/>
        <w:spacing w:before="0" w:beforeAutospacing="0" w:after="0" w:afterAutospacing="0" w:line="360" w:lineRule="auto"/>
        <w:ind w:firstLine="420"/>
        <w:rPr>
          <w:sz w:val="21"/>
          <w:szCs w:val="21"/>
        </w:rPr>
      </w:pPr>
      <w:r>
        <w:rPr>
          <w:rFonts w:hint="eastAsia"/>
          <w:sz w:val="21"/>
          <w:szCs w:val="21"/>
        </w:rPr>
        <w:t xml:space="preserve">公司的风险管理体系结构是一个分工明确、相互牵制的组织结构，由最高管理层对风险管理负最终责任，各个业务部门负责本部门的风险评估和监控，法律合规部负责监督和检查公司的风险管理措施的执行。具体而言，包括如下组成部分： </w:t>
      </w:r>
    </w:p>
    <w:p w14:paraId="4AD37725">
      <w:pPr>
        <w:pStyle w:val="7"/>
        <w:spacing w:before="0" w:beforeAutospacing="0" w:after="0" w:afterAutospacing="0" w:line="360" w:lineRule="auto"/>
        <w:ind w:firstLine="420"/>
        <w:rPr>
          <w:sz w:val="21"/>
          <w:szCs w:val="21"/>
        </w:rPr>
      </w:pPr>
      <w:r>
        <w:rPr>
          <w:rFonts w:hint="eastAsia"/>
          <w:sz w:val="21"/>
          <w:szCs w:val="21"/>
        </w:rPr>
        <w:t xml:space="preserve">（1）董事会 </w:t>
      </w:r>
    </w:p>
    <w:p w14:paraId="61F4173C">
      <w:pPr>
        <w:pStyle w:val="7"/>
        <w:spacing w:before="0" w:beforeAutospacing="0" w:after="0" w:afterAutospacing="0" w:line="360" w:lineRule="auto"/>
        <w:ind w:firstLine="420"/>
        <w:rPr>
          <w:sz w:val="21"/>
          <w:szCs w:val="21"/>
        </w:rPr>
      </w:pPr>
      <w:r>
        <w:rPr>
          <w:rFonts w:hint="eastAsia"/>
          <w:sz w:val="21"/>
          <w:szCs w:val="21"/>
        </w:rPr>
        <w:t xml:space="preserve">负责制定公司的风险管理政策，对风险管理负完全的和最终的责任。 </w:t>
      </w:r>
    </w:p>
    <w:p w14:paraId="6171296F">
      <w:pPr>
        <w:pStyle w:val="7"/>
        <w:spacing w:before="0" w:beforeAutospacing="0" w:after="0" w:afterAutospacing="0" w:line="360" w:lineRule="auto"/>
        <w:ind w:firstLine="420"/>
        <w:rPr>
          <w:sz w:val="21"/>
          <w:szCs w:val="21"/>
        </w:rPr>
      </w:pPr>
      <w:r>
        <w:rPr>
          <w:rFonts w:hint="eastAsia"/>
          <w:sz w:val="21"/>
          <w:szCs w:val="21"/>
        </w:rPr>
        <w:t xml:space="preserve">（2）风险管理委员会 </w:t>
      </w:r>
    </w:p>
    <w:p w14:paraId="31CDD8A8">
      <w:pPr>
        <w:pStyle w:val="7"/>
        <w:spacing w:before="0" w:beforeAutospacing="0" w:after="0" w:afterAutospacing="0" w:line="360" w:lineRule="auto"/>
        <w:ind w:firstLine="420"/>
        <w:rPr>
          <w:sz w:val="21"/>
          <w:szCs w:val="21"/>
        </w:rPr>
      </w:pPr>
      <w:r>
        <w:rPr>
          <w:rFonts w:hint="eastAsia"/>
          <w:sz w:val="21"/>
          <w:szCs w:val="21"/>
        </w:rPr>
        <w:t xml:space="preserve">作为董事会下的专业委员会之一，风险管理委员会负责批准公司风险管理系统文件，即负责确保每一个部门都有合适的系统来识别、评定和监控该部门的风险，负责批准每一个部门的风险级别。负责解决重大的突发的风险。 </w:t>
      </w:r>
    </w:p>
    <w:p w14:paraId="65A85E21">
      <w:pPr>
        <w:pStyle w:val="7"/>
        <w:spacing w:before="0" w:beforeAutospacing="0" w:after="0" w:afterAutospacing="0" w:line="360" w:lineRule="auto"/>
        <w:ind w:firstLine="420"/>
        <w:rPr>
          <w:sz w:val="21"/>
          <w:szCs w:val="21"/>
        </w:rPr>
      </w:pPr>
      <w:r>
        <w:rPr>
          <w:rFonts w:hint="eastAsia"/>
          <w:sz w:val="21"/>
          <w:szCs w:val="21"/>
        </w:rPr>
        <w:t xml:space="preserve">（3）督察长 </w:t>
      </w:r>
    </w:p>
    <w:p w14:paraId="5073C460">
      <w:pPr>
        <w:pStyle w:val="7"/>
        <w:spacing w:before="0" w:beforeAutospacing="0" w:after="0" w:afterAutospacing="0" w:line="360" w:lineRule="auto"/>
        <w:ind w:firstLine="420"/>
        <w:rPr>
          <w:sz w:val="21"/>
          <w:szCs w:val="21"/>
        </w:rPr>
      </w:pPr>
      <w:r>
        <w:rPr>
          <w:rFonts w:hint="eastAsia"/>
          <w:sz w:val="21"/>
          <w:szCs w:val="21"/>
        </w:rPr>
        <w:t xml:space="preserve">独立行使督察权利；直接对董事会负责；按季向风险管理委员会提交独立的风险管理报告和风险管理建议。 </w:t>
      </w:r>
    </w:p>
    <w:p w14:paraId="3253A699">
      <w:pPr>
        <w:pStyle w:val="7"/>
        <w:spacing w:before="0" w:beforeAutospacing="0" w:after="0" w:afterAutospacing="0" w:line="360" w:lineRule="auto"/>
        <w:ind w:firstLine="420"/>
        <w:rPr>
          <w:sz w:val="21"/>
          <w:szCs w:val="21"/>
        </w:rPr>
      </w:pPr>
      <w:r>
        <w:rPr>
          <w:rFonts w:hint="eastAsia"/>
          <w:sz w:val="21"/>
          <w:szCs w:val="21"/>
        </w:rPr>
        <w:t xml:space="preserve">（4）法律合规部 </w:t>
      </w:r>
    </w:p>
    <w:p w14:paraId="28D1E2B8">
      <w:pPr>
        <w:pStyle w:val="7"/>
        <w:spacing w:before="0" w:beforeAutospacing="0" w:after="0" w:afterAutospacing="0" w:line="360" w:lineRule="auto"/>
        <w:ind w:firstLine="420"/>
        <w:rPr>
          <w:sz w:val="21"/>
          <w:szCs w:val="21"/>
        </w:rPr>
      </w:pPr>
      <w:r>
        <w:rPr>
          <w:rFonts w:hint="eastAsia"/>
          <w:sz w:val="21"/>
          <w:szCs w:val="21"/>
        </w:rPr>
        <w:t xml:space="preserve">法律合规部负责对公司风险管理政策和措施的执行情况进行监督和检查，并为每一个部门的风险管理系统的发展提供协助，使公司在一种风险管理和控制的环境中实现业务目标。 </w:t>
      </w:r>
    </w:p>
    <w:p w14:paraId="706D2225">
      <w:pPr>
        <w:pStyle w:val="7"/>
        <w:spacing w:before="0" w:beforeAutospacing="0" w:after="0" w:afterAutospacing="0" w:line="360" w:lineRule="auto"/>
        <w:ind w:firstLine="420"/>
        <w:rPr>
          <w:sz w:val="21"/>
          <w:szCs w:val="21"/>
        </w:rPr>
      </w:pPr>
      <w:r>
        <w:rPr>
          <w:rFonts w:hint="eastAsia"/>
          <w:sz w:val="21"/>
          <w:szCs w:val="21"/>
        </w:rPr>
        <w:t xml:space="preserve">（5）风险管理部 </w:t>
      </w:r>
    </w:p>
    <w:p w14:paraId="7FCBD295">
      <w:pPr>
        <w:pStyle w:val="7"/>
        <w:spacing w:before="0" w:beforeAutospacing="0" w:after="0" w:afterAutospacing="0" w:line="360" w:lineRule="auto"/>
        <w:ind w:firstLine="420"/>
        <w:rPr>
          <w:sz w:val="21"/>
          <w:szCs w:val="21"/>
        </w:rPr>
      </w:pPr>
      <w:r>
        <w:rPr>
          <w:rFonts w:hint="eastAsia"/>
          <w:sz w:val="21"/>
          <w:szCs w:val="21"/>
        </w:rPr>
        <w:t xml:space="preserve">风险管理部负责建立和完善公司投资风险管理制度与流程，组织实施公司投资风险管理与绩效分析工作，确保公司各类投资风险得到良好监督与控制。 </w:t>
      </w:r>
    </w:p>
    <w:p w14:paraId="75C5590A">
      <w:pPr>
        <w:pStyle w:val="7"/>
        <w:spacing w:before="0" w:beforeAutospacing="0" w:after="0" w:afterAutospacing="0" w:line="360" w:lineRule="auto"/>
        <w:ind w:firstLine="420"/>
        <w:rPr>
          <w:sz w:val="21"/>
          <w:szCs w:val="21"/>
        </w:rPr>
      </w:pPr>
      <w:r>
        <w:rPr>
          <w:rFonts w:hint="eastAsia"/>
          <w:sz w:val="21"/>
          <w:szCs w:val="21"/>
        </w:rPr>
        <w:t xml:space="preserve">（6）业务部门 </w:t>
      </w:r>
    </w:p>
    <w:p w14:paraId="6D0C881B">
      <w:pPr>
        <w:pStyle w:val="7"/>
        <w:spacing w:before="0" w:beforeAutospacing="0" w:after="0" w:afterAutospacing="0" w:line="360" w:lineRule="auto"/>
        <w:ind w:firstLine="420"/>
        <w:rPr>
          <w:sz w:val="21"/>
          <w:szCs w:val="21"/>
        </w:rPr>
      </w:pPr>
      <w:r>
        <w:rPr>
          <w:rFonts w:hint="eastAsia"/>
          <w:sz w:val="21"/>
          <w:szCs w:val="21"/>
        </w:rPr>
        <w:t xml:space="preserve">风险管理是每一个业务部门最首要的责任。部门经理对本部门的风险负全部责任，负责履行公司的风险管理程序，负责本部门的风险管理系统的开发、执行和维护，用于识别、监控和降低风险。 </w:t>
      </w:r>
    </w:p>
    <w:p w14:paraId="7ABAD3A4">
      <w:pPr>
        <w:pStyle w:val="7"/>
        <w:spacing w:before="0" w:beforeAutospacing="0" w:after="0" w:afterAutospacing="0" w:line="360" w:lineRule="auto"/>
        <w:ind w:firstLine="420"/>
        <w:rPr>
          <w:sz w:val="21"/>
          <w:szCs w:val="21"/>
        </w:rPr>
      </w:pPr>
      <w:r>
        <w:rPr>
          <w:rFonts w:hint="eastAsia"/>
          <w:sz w:val="21"/>
          <w:szCs w:val="21"/>
        </w:rPr>
        <w:t xml:space="preserve">3、风险管理和内部风险控制的措施 </w:t>
      </w:r>
    </w:p>
    <w:p w14:paraId="0908B166">
      <w:pPr>
        <w:pStyle w:val="7"/>
        <w:spacing w:before="0" w:beforeAutospacing="0" w:after="0" w:afterAutospacing="0" w:line="360" w:lineRule="auto"/>
        <w:ind w:firstLine="420"/>
        <w:rPr>
          <w:sz w:val="21"/>
          <w:szCs w:val="21"/>
        </w:rPr>
      </w:pPr>
      <w:r>
        <w:rPr>
          <w:rFonts w:hint="eastAsia"/>
          <w:sz w:val="21"/>
          <w:szCs w:val="21"/>
        </w:rPr>
        <w:t xml:space="preserve">（1）建立内控结构，完善内控制度 </w:t>
      </w:r>
    </w:p>
    <w:p w14:paraId="339267D3">
      <w:pPr>
        <w:pStyle w:val="7"/>
        <w:spacing w:before="0" w:beforeAutospacing="0" w:after="0" w:afterAutospacing="0" w:line="360" w:lineRule="auto"/>
        <w:ind w:firstLine="420"/>
        <w:rPr>
          <w:sz w:val="21"/>
          <w:szCs w:val="21"/>
        </w:rPr>
      </w:pPr>
      <w:r>
        <w:rPr>
          <w:rFonts w:hint="eastAsia"/>
          <w:sz w:val="21"/>
          <w:szCs w:val="21"/>
        </w:rPr>
        <w:t xml:space="preserve">公司建立、健全了内控结构，高管人员关于内控有明确的分工，确保各项业务活动有恰当的组织和授权，确保监察活动是独立的，并得到高管人员的支持，同时置备操作手册，并定期更新。 </w:t>
      </w:r>
    </w:p>
    <w:p w14:paraId="4A97A157">
      <w:pPr>
        <w:pStyle w:val="7"/>
        <w:spacing w:before="0" w:beforeAutospacing="0" w:after="0" w:afterAutospacing="0" w:line="360" w:lineRule="auto"/>
        <w:ind w:firstLine="420"/>
        <w:rPr>
          <w:sz w:val="21"/>
          <w:szCs w:val="21"/>
        </w:rPr>
      </w:pPr>
      <w:r>
        <w:rPr>
          <w:rFonts w:hint="eastAsia"/>
          <w:sz w:val="21"/>
          <w:szCs w:val="21"/>
        </w:rPr>
        <w:t xml:space="preserve">（2）建立相互分离、相互制衡的内控机制 </w:t>
      </w:r>
    </w:p>
    <w:p w14:paraId="071EE7D2">
      <w:pPr>
        <w:pStyle w:val="7"/>
        <w:spacing w:before="0" w:beforeAutospacing="0" w:after="0" w:afterAutospacing="0" w:line="360" w:lineRule="auto"/>
        <w:ind w:firstLine="420"/>
        <w:rPr>
          <w:sz w:val="21"/>
          <w:szCs w:val="21"/>
        </w:rPr>
      </w:pPr>
      <w:r>
        <w:rPr>
          <w:rFonts w:hint="eastAsia"/>
          <w:sz w:val="21"/>
          <w:szCs w:val="21"/>
        </w:rPr>
        <w:t xml:space="preserve">建立、健全了各项制度，做到基金经理分开，投资决策分开，基金交易集中，形成不同部门，不同岗位之间的制衡机制，从制度上减少和防范风险。 </w:t>
      </w:r>
    </w:p>
    <w:p w14:paraId="6A4F0BED">
      <w:pPr>
        <w:pStyle w:val="7"/>
        <w:spacing w:before="0" w:beforeAutospacing="0" w:after="0" w:afterAutospacing="0" w:line="360" w:lineRule="auto"/>
        <w:ind w:firstLine="420"/>
        <w:rPr>
          <w:sz w:val="21"/>
          <w:szCs w:val="21"/>
        </w:rPr>
      </w:pPr>
      <w:r>
        <w:rPr>
          <w:rFonts w:hint="eastAsia"/>
          <w:sz w:val="21"/>
          <w:szCs w:val="21"/>
        </w:rPr>
        <w:t xml:space="preserve">（3）建立、健全岗位责任制 </w:t>
      </w:r>
    </w:p>
    <w:p w14:paraId="5AECCB47">
      <w:pPr>
        <w:pStyle w:val="7"/>
        <w:spacing w:before="0" w:beforeAutospacing="0" w:after="0" w:afterAutospacing="0" w:line="360" w:lineRule="auto"/>
        <w:ind w:firstLine="420"/>
        <w:rPr>
          <w:sz w:val="21"/>
          <w:szCs w:val="21"/>
        </w:rPr>
      </w:pPr>
      <w:r>
        <w:rPr>
          <w:rFonts w:hint="eastAsia"/>
          <w:sz w:val="21"/>
          <w:szCs w:val="21"/>
        </w:rPr>
        <w:t xml:space="preserve">建立、健全了岗位责任制，使每个员工都明确自己的任务、职责，并及时将各自工作领域中的风险隐患上报，以防范和减少风险。 </w:t>
      </w:r>
    </w:p>
    <w:p w14:paraId="29A761B3">
      <w:pPr>
        <w:pStyle w:val="7"/>
        <w:spacing w:before="0" w:beforeAutospacing="0" w:after="0" w:afterAutospacing="0" w:line="360" w:lineRule="auto"/>
        <w:ind w:firstLine="420"/>
        <w:rPr>
          <w:sz w:val="21"/>
          <w:szCs w:val="21"/>
        </w:rPr>
      </w:pPr>
      <w:r>
        <w:rPr>
          <w:rFonts w:hint="eastAsia"/>
          <w:sz w:val="21"/>
          <w:szCs w:val="21"/>
        </w:rPr>
        <w:t xml:space="preserve">（4）建立风险分类、识别、评估、报告、提示程序 </w:t>
      </w:r>
    </w:p>
    <w:p w14:paraId="33EDF468">
      <w:pPr>
        <w:pStyle w:val="7"/>
        <w:spacing w:before="0" w:beforeAutospacing="0" w:after="0" w:afterAutospacing="0" w:line="360" w:lineRule="auto"/>
        <w:ind w:firstLine="420"/>
        <w:rPr>
          <w:sz w:val="21"/>
          <w:szCs w:val="21"/>
        </w:rPr>
      </w:pPr>
      <w:r>
        <w:rPr>
          <w:rFonts w:hint="eastAsia"/>
          <w:sz w:val="21"/>
          <w:szCs w:val="21"/>
        </w:rPr>
        <w:t xml:space="preserve">建立了评估风险的委员会，使用适合的程序，确认和评估与公司运作有关的风险；公司建立了自下而上的风险报告程序，对风险隐患进行层层汇报，使各个层次的人员及时掌握风险状况，从而以最快速度作出决策。 </w:t>
      </w:r>
    </w:p>
    <w:p w14:paraId="3313CB7A">
      <w:pPr>
        <w:pStyle w:val="7"/>
        <w:spacing w:before="0" w:beforeAutospacing="0" w:after="0" w:afterAutospacing="0" w:line="360" w:lineRule="auto"/>
        <w:ind w:firstLine="420"/>
        <w:rPr>
          <w:sz w:val="21"/>
          <w:szCs w:val="21"/>
        </w:rPr>
      </w:pPr>
      <w:r>
        <w:rPr>
          <w:rFonts w:hint="eastAsia"/>
          <w:sz w:val="21"/>
          <w:szCs w:val="21"/>
        </w:rPr>
        <w:t xml:space="preserve">（5）建立有效的内部监控系统 </w:t>
      </w:r>
    </w:p>
    <w:p w14:paraId="24D67B42">
      <w:pPr>
        <w:pStyle w:val="7"/>
        <w:spacing w:before="0" w:beforeAutospacing="0" w:after="0" w:afterAutospacing="0" w:line="360" w:lineRule="auto"/>
        <w:ind w:firstLine="420"/>
        <w:rPr>
          <w:sz w:val="21"/>
          <w:szCs w:val="21"/>
        </w:rPr>
      </w:pPr>
      <w:r>
        <w:rPr>
          <w:rFonts w:hint="eastAsia"/>
          <w:sz w:val="21"/>
          <w:szCs w:val="21"/>
        </w:rPr>
        <w:t xml:space="preserve">建立了足够、有效的内部监控系统，如电脑预警系统、投资监控系统，对可能出现的各种风险进行全面和实时的监控。 </w:t>
      </w:r>
    </w:p>
    <w:p w14:paraId="228A79B0">
      <w:pPr>
        <w:pStyle w:val="7"/>
        <w:spacing w:before="0" w:beforeAutospacing="0" w:after="0" w:afterAutospacing="0" w:line="360" w:lineRule="auto"/>
        <w:ind w:firstLine="420"/>
        <w:rPr>
          <w:sz w:val="21"/>
          <w:szCs w:val="21"/>
        </w:rPr>
      </w:pPr>
      <w:r>
        <w:rPr>
          <w:rFonts w:hint="eastAsia"/>
          <w:sz w:val="21"/>
          <w:szCs w:val="21"/>
        </w:rPr>
        <w:t xml:space="preserve">（6）使用数量化的风险管理手段 </w:t>
      </w:r>
    </w:p>
    <w:p w14:paraId="7D5F8F3F">
      <w:pPr>
        <w:pStyle w:val="7"/>
        <w:spacing w:before="0" w:beforeAutospacing="0" w:after="0" w:afterAutospacing="0" w:line="360" w:lineRule="auto"/>
        <w:ind w:firstLine="420"/>
        <w:rPr>
          <w:sz w:val="21"/>
          <w:szCs w:val="21"/>
        </w:rPr>
      </w:pPr>
      <w:r>
        <w:rPr>
          <w:rFonts w:hint="eastAsia"/>
          <w:sz w:val="21"/>
          <w:szCs w:val="21"/>
        </w:rPr>
        <w:t xml:space="preserve">采取数量化、技术化的风险控制手段，建立数量化的风险管理模型，用以提示指数趋势、行业及个股的风险，以便公司及时采取有效的措施，对风险进行分散、控制和规避，尽可能地减少损失。 </w:t>
      </w:r>
    </w:p>
    <w:p w14:paraId="2D403205">
      <w:pPr>
        <w:pStyle w:val="7"/>
        <w:spacing w:before="0" w:beforeAutospacing="0" w:after="0" w:afterAutospacing="0" w:line="360" w:lineRule="auto"/>
        <w:ind w:firstLine="420"/>
        <w:rPr>
          <w:sz w:val="21"/>
          <w:szCs w:val="21"/>
        </w:rPr>
      </w:pPr>
      <w:r>
        <w:rPr>
          <w:rFonts w:hint="eastAsia"/>
          <w:sz w:val="21"/>
          <w:szCs w:val="21"/>
        </w:rPr>
        <w:t xml:space="preserve">（7）提供足够的培训 </w:t>
      </w:r>
    </w:p>
    <w:p w14:paraId="0A870A35">
      <w:pPr>
        <w:pStyle w:val="7"/>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w:t>
      </w:r>
      <w:bookmarkStart w:id="42" w:name="chapter_level1_5_53_section_4_end"/>
      <w:bookmarkEnd w:id="42"/>
      <w:r>
        <w:rPr>
          <w:rFonts w:hint="eastAsia"/>
          <w:sz w:val="21"/>
          <w:szCs w:val="21"/>
        </w:rPr>
        <w:t xml:space="preserve">控制风险。 </w:t>
      </w:r>
    </w:p>
    <w:p w14:paraId="0CF2CDFF">
      <w:pPr>
        <w:widowControl/>
        <w:jc w:val="left"/>
        <w:rPr>
          <w:rFonts w:ascii="宋体" w:hAnsi="宋体" w:eastAsia="宋体"/>
        </w:rPr>
      </w:pPr>
      <w:r>
        <w:rPr>
          <w:rFonts w:ascii="宋体" w:hAnsi="宋体" w:eastAsia="宋体"/>
        </w:rPr>
        <w:br w:type="page"/>
      </w:r>
    </w:p>
    <w:p w14:paraId="0D07776E">
      <w:pPr>
        <w:pStyle w:val="2"/>
        <w:jc w:val="center"/>
        <w:rPr>
          <w:rFonts w:ascii="宋体" w:hAnsi="宋体" w:eastAsia="宋体"/>
          <w:sz w:val="30"/>
        </w:rPr>
      </w:pPr>
      <w:bookmarkStart w:id="43" w:name="_Toc209533570"/>
      <w:bookmarkStart w:id="44" w:name="chapter_level1_6_55"/>
      <w:r>
        <w:rPr>
          <w:rFonts w:hint="eastAsia" w:ascii="宋体" w:hAnsi="宋体" w:eastAsia="宋体"/>
          <w:sz w:val="30"/>
        </w:rPr>
        <w:t>第四部分  基金托管人</w:t>
      </w:r>
      <w:bookmarkEnd w:id="43"/>
      <w:bookmarkEnd w:id="44"/>
    </w:p>
    <w:p w14:paraId="3CED4EE4">
      <w:pPr>
        <w:pStyle w:val="7"/>
        <w:spacing w:before="0" w:beforeAutospacing="0" w:after="0" w:afterAutospacing="0" w:line="360" w:lineRule="auto"/>
        <w:ind w:firstLine="420"/>
        <w:rPr>
          <w:sz w:val="21"/>
          <w:szCs w:val="21"/>
        </w:rPr>
      </w:pPr>
      <w:bookmarkStart w:id="45" w:name="field_0_trustcompanyinfo_1_start"/>
      <w:bookmarkEnd w:id="45"/>
      <w:bookmarkStart w:id="46" w:name="chapter_level1_6_55_section_1"/>
      <w:bookmarkEnd w:id="46"/>
      <w:r>
        <w:rPr>
          <w:rFonts w:hint="eastAsia"/>
          <w:sz w:val="21"/>
          <w:szCs w:val="21"/>
        </w:rPr>
        <w:t xml:space="preserve">(一)基金托管人概况 </w:t>
      </w:r>
    </w:p>
    <w:p w14:paraId="0D5A094C">
      <w:pPr>
        <w:pStyle w:val="7"/>
        <w:spacing w:before="0" w:beforeAutospacing="0" w:after="0" w:afterAutospacing="0" w:line="360" w:lineRule="auto"/>
        <w:ind w:firstLine="420"/>
        <w:rPr>
          <w:sz w:val="21"/>
          <w:szCs w:val="21"/>
        </w:rPr>
      </w:pPr>
      <w:r>
        <w:rPr>
          <w:rFonts w:hint="eastAsia"/>
          <w:sz w:val="21"/>
          <w:szCs w:val="21"/>
        </w:rPr>
        <w:t xml:space="preserve">1. 基本情况 </w:t>
      </w:r>
    </w:p>
    <w:p w14:paraId="70C6E996">
      <w:pPr>
        <w:pStyle w:val="7"/>
        <w:spacing w:before="0" w:beforeAutospacing="0" w:after="0" w:afterAutospacing="0" w:line="360" w:lineRule="auto"/>
        <w:ind w:firstLine="420"/>
        <w:rPr>
          <w:sz w:val="21"/>
          <w:szCs w:val="21"/>
        </w:rPr>
      </w:pPr>
      <w:r>
        <w:rPr>
          <w:rFonts w:hint="eastAsia"/>
          <w:sz w:val="21"/>
          <w:szCs w:val="21"/>
        </w:rPr>
        <w:t xml:space="preserve">名称：中国民生银行股份有限公司（以下简称“中国民生银行”） </w:t>
      </w:r>
    </w:p>
    <w:p w14:paraId="3AB0BFAF">
      <w:pPr>
        <w:pStyle w:val="7"/>
        <w:spacing w:before="0" w:beforeAutospacing="0" w:after="0" w:afterAutospacing="0" w:line="360" w:lineRule="auto"/>
        <w:ind w:firstLine="420"/>
        <w:rPr>
          <w:sz w:val="21"/>
          <w:szCs w:val="21"/>
        </w:rPr>
      </w:pPr>
      <w:r>
        <w:rPr>
          <w:rFonts w:hint="eastAsia"/>
          <w:sz w:val="21"/>
          <w:szCs w:val="21"/>
        </w:rPr>
        <w:t xml:space="preserve">住所：北京市西城区复兴门内大街2号 </w:t>
      </w:r>
    </w:p>
    <w:p w14:paraId="1C15A44A">
      <w:pPr>
        <w:pStyle w:val="7"/>
        <w:spacing w:before="0" w:beforeAutospacing="0" w:after="0" w:afterAutospacing="0" w:line="360" w:lineRule="auto"/>
        <w:ind w:firstLine="420"/>
        <w:rPr>
          <w:sz w:val="21"/>
          <w:szCs w:val="21"/>
        </w:rPr>
      </w:pPr>
      <w:r>
        <w:rPr>
          <w:rFonts w:hint="eastAsia"/>
          <w:sz w:val="21"/>
          <w:szCs w:val="21"/>
        </w:rPr>
        <w:t xml:space="preserve">办公地址：北京市西城区复兴门内大街2号 </w:t>
      </w:r>
    </w:p>
    <w:p w14:paraId="65D6FFBE">
      <w:pPr>
        <w:pStyle w:val="7"/>
        <w:spacing w:before="0" w:beforeAutospacing="0" w:after="0" w:afterAutospacing="0" w:line="360" w:lineRule="auto"/>
        <w:ind w:firstLine="420"/>
        <w:rPr>
          <w:sz w:val="21"/>
          <w:szCs w:val="21"/>
        </w:rPr>
      </w:pPr>
      <w:r>
        <w:rPr>
          <w:rFonts w:hint="eastAsia"/>
          <w:sz w:val="21"/>
          <w:szCs w:val="21"/>
        </w:rPr>
        <w:t xml:space="preserve">法定代表人：高迎欣 </w:t>
      </w:r>
    </w:p>
    <w:p w14:paraId="36630762">
      <w:pPr>
        <w:pStyle w:val="7"/>
        <w:spacing w:before="0" w:beforeAutospacing="0" w:after="0" w:afterAutospacing="0" w:line="360" w:lineRule="auto"/>
        <w:ind w:firstLine="420"/>
        <w:rPr>
          <w:sz w:val="21"/>
          <w:szCs w:val="21"/>
        </w:rPr>
      </w:pPr>
      <w:r>
        <w:rPr>
          <w:rFonts w:hint="eastAsia"/>
          <w:sz w:val="21"/>
          <w:szCs w:val="21"/>
        </w:rPr>
        <w:t xml:space="preserve">成立日期：1996年2月7日 </w:t>
      </w:r>
    </w:p>
    <w:p w14:paraId="07AFC34D">
      <w:pPr>
        <w:pStyle w:val="7"/>
        <w:spacing w:before="0" w:beforeAutospacing="0" w:after="0" w:afterAutospacing="0" w:line="360" w:lineRule="auto"/>
        <w:ind w:firstLine="420"/>
        <w:rPr>
          <w:sz w:val="21"/>
          <w:szCs w:val="21"/>
        </w:rPr>
      </w:pPr>
      <w:r>
        <w:rPr>
          <w:rFonts w:hint="eastAsia"/>
          <w:sz w:val="21"/>
          <w:szCs w:val="21"/>
        </w:rPr>
        <w:t xml:space="preserve">基金托管业务批准文号：证监基金字［2004］101号 </w:t>
      </w:r>
    </w:p>
    <w:p w14:paraId="1E8A6917">
      <w:pPr>
        <w:pStyle w:val="7"/>
        <w:spacing w:before="0" w:beforeAutospacing="0" w:after="0" w:afterAutospacing="0" w:line="360" w:lineRule="auto"/>
        <w:ind w:firstLine="420"/>
        <w:rPr>
          <w:sz w:val="21"/>
          <w:szCs w:val="21"/>
        </w:rPr>
      </w:pPr>
      <w:r>
        <w:rPr>
          <w:rFonts w:hint="eastAsia"/>
          <w:sz w:val="21"/>
          <w:szCs w:val="21"/>
        </w:rPr>
        <w:t xml:space="preserve">组织形式：其他股份有限公司（上市） </w:t>
      </w:r>
    </w:p>
    <w:p w14:paraId="70F092DF">
      <w:pPr>
        <w:pStyle w:val="7"/>
        <w:spacing w:before="0" w:beforeAutospacing="0" w:after="0" w:afterAutospacing="0" w:line="360" w:lineRule="auto"/>
        <w:ind w:firstLine="420"/>
        <w:rPr>
          <w:sz w:val="21"/>
          <w:szCs w:val="21"/>
        </w:rPr>
      </w:pPr>
      <w:r>
        <w:rPr>
          <w:rFonts w:hint="eastAsia"/>
          <w:sz w:val="21"/>
          <w:szCs w:val="21"/>
        </w:rPr>
        <w:t xml:space="preserve">注册资本：43,782,418,502元人民币 </w:t>
      </w:r>
    </w:p>
    <w:p w14:paraId="7EDE682E">
      <w:pPr>
        <w:pStyle w:val="7"/>
        <w:spacing w:before="0" w:beforeAutospacing="0" w:after="0" w:afterAutospacing="0" w:line="360" w:lineRule="auto"/>
        <w:ind w:firstLine="420"/>
        <w:rPr>
          <w:sz w:val="21"/>
          <w:szCs w:val="21"/>
        </w:rPr>
      </w:pPr>
      <w:r>
        <w:rPr>
          <w:rFonts w:hint="eastAsia"/>
          <w:sz w:val="21"/>
          <w:szCs w:val="21"/>
        </w:rPr>
        <w:t xml:space="preserve">电话：010-58560666  </w:t>
      </w:r>
    </w:p>
    <w:p w14:paraId="23C194C3">
      <w:pPr>
        <w:pStyle w:val="7"/>
        <w:spacing w:before="0" w:beforeAutospacing="0" w:after="0" w:afterAutospacing="0" w:line="360" w:lineRule="auto"/>
        <w:ind w:firstLine="420"/>
        <w:rPr>
          <w:sz w:val="21"/>
          <w:szCs w:val="21"/>
        </w:rPr>
      </w:pPr>
      <w:r>
        <w:rPr>
          <w:rFonts w:hint="eastAsia"/>
          <w:sz w:val="21"/>
          <w:szCs w:val="21"/>
        </w:rPr>
        <w:t xml:space="preserve">联系人：罗菲菲 </w:t>
      </w:r>
    </w:p>
    <w:p w14:paraId="5991BB85">
      <w:pPr>
        <w:pStyle w:val="7"/>
        <w:spacing w:before="0" w:beforeAutospacing="0" w:after="0" w:afterAutospacing="0" w:line="360" w:lineRule="auto"/>
        <w:ind w:firstLine="420"/>
        <w:rPr>
          <w:sz w:val="21"/>
          <w:szCs w:val="21"/>
        </w:rPr>
      </w:pPr>
      <w:r>
        <w:rPr>
          <w:rFonts w:hint="eastAsia"/>
          <w:sz w:val="21"/>
          <w:szCs w:val="21"/>
        </w:rPr>
        <w:t xml:space="preserve">中国民生银行成立于1996年，是中国第一家主要由民营企业发起设立的全国性股份制商业银行，也是严格按照中国《公司法》和《商业银行法》设立的一家现代金融企业。 </w:t>
      </w:r>
    </w:p>
    <w:p w14:paraId="1A9BE085">
      <w:pPr>
        <w:pStyle w:val="7"/>
        <w:spacing w:before="0" w:beforeAutospacing="0" w:after="0" w:afterAutospacing="0" w:line="360" w:lineRule="auto"/>
        <w:ind w:firstLine="420"/>
        <w:rPr>
          <w:sz w:val="21"/>
          <w:szCs w:val="21"/>
        </w:rPr>
      </w:pPr>
      <w:r>
        <w:rPr>
          <w:rFonts w:hint="eastAsia"/>
          <w:sz w:val="21"/>
          <w:szCs w:val="21"/>
        </w:rPr>
        <w:t xml:space="preserve">2000年12月19日，中国民生银行A 股股票（代码：600016）在上海证券交易所挂牌上市。2005年10月26日，中国民生银行完成股权分置改革，成为国内首家实施股权分置改革的商业银行。2009年11月26日，中国民生银行H股股票（代码：01988）在香港证券交易所挂牌上市。上市以来，中国民生银行不断完善公司治理，大力推进改革转型，持续创新商业模式和产品服务，致力于成为一家“让人信赖、受人尊敬”的上市公司。 </w:t>
      </w:r>
    </w:p>
    <w:p w14:paraId="31116314">
      <w:pPr>
        <w:pStyle w:val="7"/>
        <w:spacing w:before="0" w:beforeAutospacing="0" w:after="0" w:afterAutospacing="0" w:line="360" w:lineRule="auto"/>
        <w:ind w:firstLine="420"/>
        <w:rPr>
          <w:sz w:val="21"/>
          <w:szCs w:val="21"/>
        </w:rPr>
      </w:pPr>
      <w:r>
        <w:rPr>
          <w:rFonts w:hint="eastAsia"/>
          <w:sz w:val="21"/>
          <w:szCs w:val="21"/>
        </w:rPr>
        <w:t xml:space="preserve">2、主要人员情况 </w:t>
      </w:r>
    </w:p>
    <w:p w14:paraId="241EF689">
      <w:pPr>
        <w:pStyle w:val="7"/>
        <w:spacing w:before="0" w:beforeAutospacing="0" w:after="0" w:afterAutospacing="0" w:line="360" w:lineRule="auto"/>
        <w:ind w:firstLine="420"/>
        <w:rPr>
          <w:sz w:val="21"/>
          <w:szCs w:val="21"/>
        </w:rPr>
      </w:pPr>
      <w:r>
        <w:rPr>
          <w:rFonts w:hint="eastAsia"/>
          <w:sz w:val="21"/>
          <w:szCs w:val="21"/>
        </w:rPr>
        <w:t xml:space="preserve">崔岩女士，中国民生银行资产托管部负责人，博士研究生，具有基金托管人高级管理人员任职资格，从事过全球托管业务、托管业务运作、银行信息管理等工作，具有多年金融从业经历，具备扎实的总部管理经历。曾任中国工商银行总行资产托管部营销专家。 </w:t>
      </w:r>
    </w:p>
    <w:p w14:paraId="3E4EA817">
      <w:pPr>
        <w:pStyle w:val="7"/>
        <w:spacing w:before="0" w:beforeAutospacing="0" w:after="0" w:afterAutospacing="0" w:line="360" w:lineRule="auto"/>
        <w:ind w:firstLine="420"/>
        <w:rPr>
          <w:sz w:val="21"/>
          <w:szCs w:val="21"/>
        </w:rPr>
      </w:pPr>
      <w:r>
        <w:rPr>
          <w:rFonts w:hint="eastAsia"/>
          <w:sz w:val="21"/>
          <w:szCs w:val="21"/>
        </w:rPr>
        <w:t xml:space="preserve">3、基金托管业务经营情况 </w:t>
      </w:r>
    </w:p>
    <w:p w14:paraId="40C50D15">
      <w:pPr>
        <w:pStyle w:val="7"/>
        <w:spacing w:before="0" w:beforeAutospacing="0" w:after="0" w:afterAutospacing="0" w:line="360" w:lineRule="auto"/>
        <w:ind w:firstLine="420"/>
        <w:rPr>
          <w:sz w:val="21"/>
          <w:szCs w:val="21"/>
        </w:rPr>
      </w:pPr>
      <w:r>
        <w:rPr>
          <w:rFonts w:hint="eastAsia"/>
          <w:sz w:val="21"/>
          <w:szCs w:val="21"/>
        </w:rPr>
        <w:t xml:space="preserve">中国民生银行股份有限公司于2004年7月9日获得基金托管资格，成为《中华人民共和国证券投资基金法》颁布后首家获批从事基金托管业务的银行。为了更好地发挥后发优势，大力发展托管业务，中国民生银行股份有限公司资产托管部从成立伊始就本着充分保护基金持有人的利益、为客户提供高品质托管服务的原则，高起点地建立系统、完善制度、组织人员。资产托管部目前共有员工104人，平均年龄38岁，100%员工拥有大学本科以上学历，67%以上员工具有硕士以上学位。 </w:t>
      </w:r>
    </w:p>
    <w:p w14:paraId="78E6B984">
      <w:pPr>
        <w:pStyle w:val="7"/>
        <w:spacing w:before="0" w:beforeAutospacing="0" w:after="0" w:afterAutospacing="0" w:line="360" w:lineRule="auto"/>
        <w:ind w:firstLine="420"/>
        <w:rPr>
          <w:sz w:val="21"/>
          <w:szCs w:val="21"/>
        </w:rPr>
      </w:pPr>
      <w:r>
        <w:rPr>
          <w:rFonts w:hint="eastAsia"/>
          <w:sz w:val="21"/>
          <w:szCs w:val="21"/>
        </w:rPr>
        <w:t xml:space="preserve">中国民生银行坚持以客户需求为导向，秉承“诚信、严谨、高效、务实”的经营理念，依托丰富的资产托管经验、专业的托管业务服务和先进的托管业务平台，为境内外客户提供安全、准确、及时、高效的专业托管服务。中国民生银行资产托管部于2018年2月6日发布了“爱托管”品牌，近百余家资管机构及合作客户的代表受邀参加了启动仪式。资产托管部始终坚持以客户为中心，致力于为客户提供全面的综合金融服务。对内大力整合行内资源，对外广泛搭建客户服务平台，向各类托管客户提供专业化、增值化的托管综合金融服务，得到各界的充分认可，也在市场上树立了良好品牌形象，成为市场上一家有特色的托管银行。自2021年以来，中国民生银行荣获人力资源社会保障部颁发的“2020 年度企业年金和养老金产品信息报告工作优秀管理机构”奖，连续三年蝉联中央国债登记结算有限责任公司“年度优秀资产托管机构”奖项，获评《金融理财》颁发的“第十三届金貔貅奖2022年度金牌资产托管银行”。2023年至今，本行荣获《金融时报》“年度最佳资产托管银行”，《证券时报》“2023年度杰出资产托管银行天玑奖”、“2024年度杰出资产托管银行天玑奖”，《新浪财经》“养老金融服务创新银行”奖，《每日经济新闻报》“2024年度卓越资产托管银行奖”等奖项。 </w:t>
      </w:r>
    </w:p>
    <w:p w14:paraId="17CF09AC">
      <w:pPr>
        <w:pStyle w:val="7"/>
        <w:spacing w:before="0" w:beforeAutospacing="0" w:after="0" w:afterAutospacing="0" w:line="360" w:lineRule="auto"/>
        <w:ind w:firstLine="420"/>
        <w:rPr>
          <w:sz w:val="21"/>
          <w:szCs w:val="21"/>
        </w:rPr>
      </w:pPr>
      <w:r>
        <w:rPr>
          <w:rFonts w:hint="eastAsia"/>
          <w:sz w:val="21"/>
          <w:szCs w:val="21"/>
        </w:rPr>
        <w:t>截至2025年6月30日，中国民生银行托管建信稳定得利债券型证券投资基金、中银新趋势灵活配置混合型证券投资基金、长信利盈灵活配置混合型证券投资基金等共335只证券</w:t>
      </w:r>
      <w:bookmarkStart w:id="47" w:name="chapter_level1_6_55_section_1_end"/>
      <w:bookmarkEnd w:id="47"/>
      <w:r>
        <w:rPr>
          <w:rFonts w:hint="eastAsia"/>
          <w:sz w:val="21"/>
          <w:szCs w:val="21"/>
        </w:rPr>
        <w:t xml:space="preserve">投资基金，基金托管规模13,216.71亿元。 </w:t>
      </w:r>
      <w:bookmarkStart w:id="48" w:name="field_0_trustcompanyinfo_1_end"/>
      <w:bookmarkEnd w:id="48"/>
      <w:r>
        <w:rPr>
          <w:rFonts w:hint="eastAsia"/>
          <w:sz w:val="21"/>
          <w:szCs w:val="21"/>
        </w:rPr>
        <w:t xml:space="preserve">  </w:t>
      </w:r>
    </w:p>
    <w:p w14:paraId="199BC18B">
      <w:pPr>
        <w:pStyle w:val="7"/>
        <w:spacing w:before="0" w:beforeAutospacing="0" w:after="0" w:afterAutospacing="0" w:line="360" w:lineRule="auto"/>
        <w:ind w:firstLine="420"/>
        <w:rPr>
          <w:sz w:val="21"/>
          <w:szCs w:val="21"/>
        </w:rPr>
      </w:pPr>
      <w:bookmarkStart w:id="49" w:name="chapter_level1_6_55_section_2"/>
      <w:bookmarkEnd w:id="49"/>
      <w:bookmarkStart w:id="50" w:name="field_0_trustcontrollawinfo_1_start"/>
      <w:bookmarkEnd w:id="50"/>
      <w:r>
        <w:rPr>
          <w:rFonts w:hint="eastAsia"/>
          <w:sz w:val="21"/>
          <w:szCs w:val="21"/>
        </w:rPr>
        <w:t xml:space="preserve">(二)基金托管人的内部控制制度 </w:t>
      </w:r>
    </w:p>
    <w:p w14:paraId="46254949">
      <w:pPr>
        <w:pStyle w:val="7"/>
        <w:spacing w:before="0" w:beforeAutospacing="0" w:after="0" w:afterAutospacing="0" w:line="360" w:lineRule="auto"/>
        <w:ind w:firstLine="420"/>
        <w:rPr>
          <w:sz w:val="21"/>
          <w:szCs w:val="21"/>
        </w:rPr>
      </w:pPr>
      <w:r>
        <w:rPr>
          <w:rFonts w:hint="eastAsia"/>
          <w:sz w:val="21"/>
          <w:szCs w:val="21"/>
        </w:rPr>
        <w:t xml:space="preserve">1.内部风险控制目标 </w:t>
      </w:r>
    </w:p>
    <w:p w14:paraId="477ABC8B">
      <w:pPr>
        <w:pStyle w:val="7"/>
        <w:spacing w:before="0" w:beforeAutospacing="0" w:after="0" w:afterAutospacing="0" w:line="360" w:lineRule="auto"/>
        <w:ind w:firstLine="420"/>
        <w:rPr>
          <w:sz w:val="21"/>
          <w:szCs w:val="21"/>
        </w:rPr>
      </w:pPr>
      <w:r>
        <w:rPr>
          <w:rFonts w:hint="eastAsia"/>
          <w:sz w:val="21"/>
          <w:szCs w:val="21"/>
        </w:rPr>
        <w:t xml:space="preserve">(1)建立完整、严密、高效的风险控制体系，形成科学的决策机制、执行机制和监督机制，防范和化解经营风险，保障资产托管业务的稳健运行和托管财产的安全完整。 </w:t>
      </w:r>
    </w:p>
    <w:p w14:paraId="43F6CD97">
      <w:pPr>
        <w:pStyle w:val="7"/>
        <w:spacing w:before="0" w:beforeAutospacing="0" w:after="0" w:afterAutospacing="0" w:line="360" w:lineRule="auto"/>
        <w:ind w:firstLine="420"/>
        <w:rPr>
          <w:sz w:val="21"/>
          <w:szCs w:val="21"/>
        </w:rPr>
      </w:pPr>
      <w:r>
        <w:rPr>
          <w:rFonts w:hint="eastAsia"/>
          <w:sz w:val="21"/>
          <w:szCs w:val="21"/>
        </w:rPr>
        <w:t xml:space="preserve">(2)大力培育合规文化，自觉形成守法经营、规范运作的经营思想和经营理念，严格控制合规风险，保证资产托管业务符合国家有关法律法规和行业监管规则。 </w:t>
      </w:r>
    </w:p>
    <w:p w14:paraId="10EC1A68">
      <w:pPr>
        <w:pStyle w:val="7"/>
        <w:spacing w:before="0" w:beforeAutospacing="0" w:after="0" w:afterAutospacing="0" w:line="360" w:lineRule="auto"/>
        <w:ind w:firstLine="420"/>
        <w:rPr>
          <w:sz w:val="21"/>
          <w:szCs w:val="21"/>
        </w:rPr>
      </w:pPr>
      <w:r>
        <w:rPr>
          <w:rFonts w:hint="eastAsia"/>
          <w:sz w:val="21"/>
          <w:szCs w:val="21"/>
        </w:rPr>
        <w:t xml:space="preserve">(3)以相互制衡健全有效的风控组织结构为保障，以完善健全的制度为基础，以落实到位的过程控制为着眼点，以先进的信息技术手段为依托，建立全面、系统、动态、主动、有利于差错防弊、堵塞漏洞、消除隐患、保证业务稳健运行的风险控制制度，确保托管业务信息真实、准确、完整、及时。 </w:t>
      </w:r>
    </w:p>
    <w:p w14:paraId="4D4CDF7C">
      <w:pPr>
        <w:pStyle w:val="7"/>
        <w:spacing w:before="0" w:beforeAutospacing="0" w:after="0" w:afterAutospacing="0" w:line="360" w:lineRule="auto"/>
        <w:ind w:firstLine="420"/>
        <w:rPr>
          <w:sz w:val="21"/>
          <w:szCs w:val="21"/>
        </w:rPr>
      </w:pPr>
      <w:r>
        <w:rPr>
          <w:rFonts w:hint="eastAsia"/>
          <w:sz w:val="21"/>
          <w:szCs w:val="21"/>
        </w:rPr>
        <w:t xml:space="preserve">2.内部风险控制组织结构 </w:t>
      </w:r>
    </w:p>
    <w:p w14:paraId="48AA47E3">
      <w:pPr>
        <w:pStyle w:val="7"/>
        <w:spacing w:before="0" w:beforeAutospacing="0" w:after="0" w:afterAutospacing="0" w:line="360" w:lineRule="auto"/>
        <w:ind w:firstLine="420"/>
        <w:rPr>
          <w:sz w:val="21"/>
          <w:szCs w:val="21"/>
        </w:rPr>
      </w:pPr>
      <w:r>
        <w:rPr>
          <w:rFonts w:hint="eastAsia"/>
          <w:sz w:val="21"/>
          <w:szCs w:val="21"/>
        </w:rPr>
        <w:t xml:space="preserve">总行高级管理层负责部署全行的风险管理工作。总行风险管理委员会是总行高级管理层下设的风险管理专业委员会，对高级管理层负责，支持高级管理层履行职责。资产托管业务风险控制工作在总行风险管理委员会的统一部署和指导下开展。 </w:t>
      </w:r>
    </w:p>
    <w:p w14:paraId="64CFF962">
      <w:pPr>
        <w:pStyle w:val="7"/>
        <w:spacing w:before="0" w:beforeAutospacing="0" w:after="0" w:afterAutospacing="0" w:line="360" w:lineRule="auto"/>
        <w:ind w:firstLine="420"/>
        <w:rPr>
          <w:sz w:val="21"/>
          <w:szCs w:val="21"/>
        </w:rPr>
      </w:pPr>
      <w:r>
        <w:rPr>
          <w:rFonts w:hint="eastAsia"/>
          <w:sz w:val="21"/>
          <w:szCs w:val="21"/>
        </w:rPr>
        <w:t xml:space="preserve">总行各部门紧密配合，共同把控资产托管业务运行中的风险，具体职责与分工如下：总行风险管理部作为总行风险管理委员会秘书机构，是全行风险管理的统筹部门，对资产托管部的风险控制工作进行指导；总行法律合规部负责资产托管业务项下的相关合同、协议等法律性文件的审定，对业务开展进行合规检查并督导问题整改落实；总行审计部对全行托管业务进行内部审计，包括定期内部审计、现场和非现场检查等；总行办公室与资产托管部共同制定声誉风险应急预案。 </w:t>
      </w:r>
    </w:p>
    <w:p w14:paraId="0B1074D6">
      <w:pPr>
        <w:pStyle w:val="7"/>
        <w:spacing w:before="0" w:beforeAutospacing="0" w:after="0" w:afterAutospacing="0" w:line="360" w:lineRule="auto"/>
        <w:ind w:firstLine="420"/>
        <w:rPr>
          <w:sz w:val="21"/>
          <w:szCs w:val="21"/>
        </w:rPr>
      </w:pPr>
      <w:r>
        <w:rPr>
          <w:rFonts w:hint="eastAsia"/>
          <w:sz w:val="21"/>
          <w:szCs w:val="21"/>
        </w:rPr>
        <w:t xml:space="preserve">3.内部风险控制原则 </w:t>
      </w:r>
    </w:p>
    <w:p w14:paraId="1C67193B">
      <w:pPr>
        <w:pStyle w:val="7"/>
        <w:spacing w:before="0" w:beforeAutospacing="0" w:after="0" w:afterAutospacing="0" w:line="360" w:lineRule="auto"/>
        <w:ind w:firstLine="420"/>
        <w:rPr>
          <w:sz w:val="21"/>
          <w:szCs w:val="21"/>
        </w:rPr>
      </w:pPr>
      <w:r>
        <w:rPr>
          <w:rFonts w:hint="eastAsia"/>
          <w:sz w:val="21"/>
          <w:szCs w:val="21"/>
        </w:rPr>
        <w:t xml:space="preserve">(1)合法合规原则。风险控制应符合和体现国家法律、法规、规章和各项政策。 </w:t>
      </w:r>
    </w:p>
    <w:p w14:paraId="23C5027B">
      <w:pPr>
        <w:pStyle w:val="7"/>
        <w:spacing w:before="0" w:beforeAutospacing="0" w:after="0" w:afterAutospacing="0" w:line="360" w:lineRule="auto"/>
        <w:ind w:firstLine="420"/>
        <w:rPr>
          <w:sz w:val="21"/>
          <w:szCs w:val="21"/>
        </w:rPr>
      </w:pPr>
      <w:r>
        <w:rPr>
          <w:rFonts w:hint="eastAsia"/>
          <w:sz w:val="21"/>
          <w:szCs w:val="21"/>
        </w:rPr>
        <w:t xml:space="preserve">(2)全面性原则。风险控制覆盖托管部的各个业务中心、各个岗位和各级人员，并涵盖资产托管业务各环节。 </w:t>
      </w:r>
    </w:p>
    <w:p w14:paraId="27D2E21C">
      <w:pPr>
        <w:pStyle w:val="7"/>
        <w:spacing w:before="0" w:beforeAutospacing="0" w:after="0" w:afterAutospacing="0" w:line="360" w:lineRule="auto"/>
        <w:ind w:firstLine="420"/>
        <w:rPr>
          <w:sz w:val="21"/>
          <w:szCs w:val="21"/>
        </w:rPr>
      </w:pPr>
      <w:r>
        <w:rPr>
          <w:rFonts w:hint="eastAsia"/>
          <w:sz w:val="21"/>
          <w:szCs w:val="21"/>
        </w:rPr>
        <w:t xml:space="preserve">(3)有效性原则。资产托管业务从业人员应全力维护内部控制制度的有效执行，任何人都没有超越制度约束的权力。 </w:t>
      </w:r>
    </w:p>
    <w:p w14:paraId="662A2E60">
      <w:pPr>
        <w:pStyle w:val="7"/>
        <w:spacing w:before="0" w:beforeAutospacing="0" w:after="0" w:afterAutospacing="0" w:line="360" w:lineRule="auto"/>
        <w:ind w:firstLine="420"/>
        <w:rPr>
          <w:sz w:val="21"/>
          <w:szCs w:val="21"/>
        </w:rPr>
      </w:pPr>
      <w:r>
        <w:rPr>
          <w:rFonts w:hint="eastAsia"/>
          <w:sz w:val="21"/>
          <w:szCs w:val="21"/>
        </w:rPr>
        <w:t xml:space="preserve">(4)预防性原则。必须树立“预防为主”的管理理念，控制资产托管业务中风险发生的源头，防患于未然，尽量避免业务操作中各种问题的产生。 </w:t>
      </w:r>
    </w:p>
    <w:p w14:paraId="14C2CC3A">
      <w:pPr>
        <w:pStyle w:val="7"/>
        <w:spacing w:before="0" w:beforeAutospacing="0" w:after="0" w:afterAutospacing="0" w:line="360" w:lineRule="auto"/>
        <w:ind w:firstLine="420"/>
        <w:rPr>
          <w:sz w:val="21"/>
          <w:szCs w:val="21"/>
        </w:rPr>
      </w:pPr>
      <w:r>
        <w:rPr>
          <w:rFonts w:hint="eastAsia"/>
          <w:sz w:val="21"/>
          <w:szCs w:val="21"/>
        </w:rPr>
        <w:t xml:space="preserve">(5)及时性原则。资产托管业务风险控制制度的制定应当具有前瞻性，并且随着托管部经营战略、经营方针、经营理念等内部环境的变化和国家法律法规、政策制度等外部环境的改变进行及时的修改或完善。发现问题，要及时处理，堵塞漏洞。 </w:t>
      </w:r>
    </w:p>
    <w:p w14:paraId="64E08273">
      <w:pPr>
        <w:pStyle w:val="7"/>
        <w:spacing w:before="0" w:beforeAutospacing="0" w:after="0" w:afterAutospacing="0" w:line="360" w:lineRule="auto"/>
        <w:ind w:firstLine="420"/>
        <w:rPr>
          <w:sz w:val="21"/>
          <w:szCs w:val="21"/>
        </w:rPr>
      </w:pPr>
      <w:r>
        <w:rPr>
          <w:rFonts w:hint="eastAsia"/>
          <w:sz w:val="21"/>
          <w:szCs w:val="21"/>
        </w:rPr>
        <w:t xml:space="preserve">(6)独立性原则。各业务中心、各岗位职能上保持相对独立性。风险合规管理中心是资产托管部下设的执行机构，不受其他业务中心和个人干涉。业务操作人员和检查人员严格分开，以保证风险控制机构的工作不受干扰。 </w:t>
      </w:r>
    </w:p>
    <w:p w14:paraId="407F8D74">
      <w:pPr>
        <w:pStyle w:val="7"/>
        <w:spacing w:before="0" w:beforeAutospacing="0" w:after="0" w:afterAutospacing="0" w:line="360" w:lineRule="auto"/>
        <w:ind w:firstLine="420"/>
        <w:rPr>
          <w:sz w:val="21"/>
          <w:szCs w:val="21"/>
        </w:rPr>
      </w:pPr>
      <w:r>
        <w:rPr>
          <w:rFonts w:hint="eastAsia"/>
          <w:sz w:val="21"/>
          <w:szCs w:val="21"/>
        </w:rPr>
        <w:t xml:space="preserve">(7)相互制约原则。各业务中心、各岗位权责明确，相互牵制，通过切实可行的相互制衡措施来消除风险控制的盲点。 </w:t>
      </w:r>
    </w:p>
    <w:p w14:paraId="530959C5">
      <w:pPr>
        <w:pStyle w:val="7"/>
        <w:spacing w:before="0" w:beforeAutospacing="0" w:after="0" w:afterAutospacing="0" w:line="360" w:lineRule="auto"/>
        <w:ind w:firstLine="420"/>
        <w:rPr>
          <w:sz w:val="21"/>
          <w:szCs w:val="21"/>
        </w:rPr>
      </w:pPr>
      <w:r>
        <w:rPr>
          <w:rFonts w:hint="eastAsia"/>
          <w:sz w:val="21"/>
          <w:szCs w:val="21"/>
        </w:rPr>
        <w:t xml:space="preserve">(8)防火墙原则。托管银行自身财务与托管资产财务严格分开；托管业务日常操作部门与行政、研发和营销等部门隔离。 </w:t>
      </w:r>
    </w:p>
    <w:p w14:paraId="337F978F">
      <w:pPr>
        <w:pStyle w:val="7"/>
        <w:spacing w:before="0" w:beforeAutospacing="0" w:after="0" w:afterAutospacing="0" w:line="360" w:lineRule="auto"/>
        <w:ind w:firstLine="420"/>
        <w:rPr>
          <w:sz w:val="21"/>
          <w:szCs w:val="21"/>
        </w:rPr>
      </w:pPr>
      <w:r>
        <w:rPr>
          <w:rFonts w:hint="eastAsia"/>
          <w:sz w:val="21"/>
          <w:szCs w:val="21"/>
        </w:rPr>
        <w:t xml:space="preserve">4.内部风险控制制度和措施 </w:t>
      </w:r>
    </w:p>
    <w:p w14:paraId="5DDA914F">
      <w:pPr>
        <w:pStyle w:val="7"/>
        <w:spacing w:before="0" w:beforeAutospacing="0" w:after="0" w:afterAutospacing="0" w:line="360" w:lineRule="auto"/>
        <w:ind w:firstLine="420"/>
        <w:rPr>
          <w:sz w:val="21"/>
          <w:szCs w:val="21"/>
        </w:rPr>
      </w:pPr>
      <w:r>
        <w:rPr>
          <w:rFonts w:hint="eastAsia"/>
          <w:sz w:val="21"/>
          <w:szCs w:val="21"/>
        </w:rPr>
        <w:t xml:space="preserve">(1)制度建设：建立了明确的岗位职责、科学的业务流程、详细的操作手册、严格的人员行为规范等一系列规章制度。 </w:t>
      </w:r>
    </w:p>
    <w:p w14:paraId="17012455">
      <w:pPr>
        <w:pStyle w:val="7"/>
        <w:spacing w:before="0" w:beforeAutospacing="0" w:after="0" w:afterAutospacing="0" w:line="360" w:lineRule="auto"/>
        <w:ind w:firstLine="420"/>
        <w:rPr>
          <w:sz w:val="21"/>
          <w:szCs w:val="21"/>
        </w:rPr>
      </w:pPr>
      <w:r>
        <w:rPr>
          <w:rFonts w:hint="eastAsia"/>
          <w:sz w:val="21"/>
          <w:szCs w:val="21"/>
        </w:rPr>
        <w:t xml:space="preserve">(2)建立健全的组织管理结构：前后台分离，不同部门、岗位相互牵制。 </w:t>
      </w:r>
    </w:p>
    <w:p w14:paraId="34AD00C5">
      <w:pPr>
        <w:pStyle w:val="7"/>
        <w:spacing w:before="0" w:beforeAutospacing="0" w:after="0" w:afterAutospacing="0" w:line="360" w:lineRule="auto"/>
        <w:ind w:firstLine="420"/>
        <w:rPr>
          <w:sz w:val="21"/>
          <w:szCs w:val="21"/>
        </w:rPr>
      </w:pPr>
      <w:r>
        <w:rPr>
          <w:rFonts w:hint="eastAsia"/>
          <w:sz w:val="21"/>
          <w:szCs w:val="21"/>
        </w:rPr>
        <w:t xml:space="preserve">(3)风险识别与评估：定期组织进行风险识别、评估，制定并实施风险控制措施。 </w:t>
      </w:r>
    </w:p>
    <w:p w14:paraId="717ED3AC">
      <w:pPr>
        <w:pStyle w:val="7"/>
        <w:spacing w:before="0" w:beforeAutospacing="0" w:after="0" w:afterAutospacing="0" w:line="360" w:lineRule="auto"/>
        <w:ind w:firstLine="420"/>
        <w:rPr>
          <w:sz w:val="21"/>
          <w:szCs w:val="21"/>
        </w:rPr>
      </w:pPr>
      <w:r>
        <w:rPr>
          <w:rFonts w:hint="eastAsia"/>
          <w:sz w:val="21"/>
          <w:szCs w:val="21"/>
        </w:rPr>
        <w:t xml:space="preserve">(4)相对独立的业务操作空间：业务操作区相对独立，实施门禁管理和音像监控。 </w:t>
      </w:r>
    </w:p>
    <w:p w14:paraId="27BB621A">
      <w:pPr>
        <w:pStyle w:val="7"/>
        <w:spacing w:before="0" w:beforeAutospacing="0" w:after="0" w:afterAutospacing="0" w:line="360" w:lineRule="auto"/>
        <w:ind w:firstLine="420"/>
        <w:rPr>
          <w:sz w:val="21"/>
          <w:szCs w:val="21"/>
        </w:rPr>
      </w:pPr>
      <w:r>
        <w:rPr>
          <w:rFonts w:hint="eastAsia"/>
          <w:sz w:val="21"/>
          <w:szCs w:val="21"/>
        </w:rPr>
        <w:t xml:space="preserve">(5)人员管理：进行定期的业务与职业道德培训，使员工树立风险防范与控制理念，并签订承诺书。 </w:t>
      </w:r>
    </w:p>
    <w:p w14:paraId="0B83C9C3">
      <w:pPr>
        <w:pStyle w:val="7"/>
        <w:spacing w:before="0" w:beforeAutospacing="0" w:after="0" w:afterAutospacing="0" w:line="360" w:lineRule="auto"/>
        <w:ind w:firstLine="420"/>
        <w:rPr>
          <w:sz w:val="21"/>
          <w:szCs w:val="21"/>
        </w:rPr>
      </w:pPr>
      <w:r>
        <w:rPr>
          <w:rFonts w:hint="eastAsia"/>
          <w:sz w:val="21"/>
          <w:szCs w:val="21"/>
        </w:rPr>
        <w:t xml:space="preserve">(6)应急预案：制定完备的应急预案，并组织员工定期演练；建立异地灾备中心，保证业务不中断。 </w:t>
      </w:r>
    </w:p>
    <w:p w14:paraId="6D64C2F8">
      <w:pPr>
        <w:pStyle w:val="7"/>
        <w:spacing w:before="0" w:beforeAutospacing="0" w:after="0" w:afterAutospacing="0" w:line="360" w:lineRule="auto"/>
        <w:ind w:firstLine="420"/>
        <w:rPr>
          <w:sz w:val="21"/>
          <w:szCs w:val="21"/>
        </w:rPr>
      </w:pPr>
      <w:r>
        <w:rPr>
          <w:rFonts w:hint="eastAsia"/>
          <w:sz w:val="21"/>
          <w:szCs w:val="21"/>
        </w:rPr>
        <w:t xml:space="preserve">5.资产托管部内部风险控制 </w:t>
      </w:r>
    </w:p>
    <w:p w14:paraId="589E346E">
      <w:pPr>
        <w:pStyle w:val="7"/>
        <w:spacing w:before="0" w:beforeAutospacing="0" w:after="0" w:afterAutospacing="0" w:line="360" w:lineRule="auto"/>
        <w:ind w:firstLine="420"/>
        <w:rPr>
          <w:sz w:val="21"/>
          <w:szCs w:val="21"/>
        </w:rPr>
      </w:pPr>
      <w:r>
        <w:rPr>
          <w:rFonts w:hint="eastAsia"/>
          <w:sz w:val="21"/>
          <w:szCs w:val="21"/>
        </w:rPr>
        <w:t xml:space="preserve">中国民生银行股份有限公司从控制环境、风险评估、控制活动、信息沟通、监控等五个方面构建了托管业务风险控制体系。 </w:t>
      </w:r>
    </w:p>
    <w:p w14:paraId="02558FC5">
      <w:pPr>
        <w:pStyle w:val="7"/>
        <w:spacing w:before="0" w:beforeAutospacing="0" w:after="0" w:afterAutospacing="0" w:line="360" w:lineRule="auto"/>
        <w:ind w:firstLine="420"/>
        <w:rPr>
          <w:sz w:val="21"/>
          <w:szCs w:val="21"/>
        </w:rPr>
      </w:pPr>
      <w:r>
        <w:rPr>
          <w:rFonts w:hint="eastAsia"/>
          <w:sz w:val="21"/>
          <w:szCs w:val="21"/>
        </w:rPr>
        <w:t xml:space="preserve">(1)坚持风险管理与业务发展同等重要的理念。中国民生银行股份有限公司资产托管部从成立之日起就特别强调规范运作，一直将建立一个系统、高效的风险防范和控制体系作为工作重点。随着市场环境的变化和托管业务的快速发展，新问题新情况不断出现，我们始终将风险管理放在与业务发展同等重要的位置，视风险防范和控制为托管业务生存和发展的生命线。 </w:t>
      </w:r>
    </w:p>
    <w:p w14:paraId="6A921449">
      <w:pPr>
        <w:pStyle w:val="7"/>
        <w:spacing w:before="0" w:beforeAutospacing="0" w:after="0" w:afterAutospacing="0" w:line="360" w:lineRule="auto"/>
        <w:ind w:firstLine="420"/>
        <w:rPr>
          <w:sz w:val="21"/>
          <w:szCs w:val="21"/>
        </w:rPr>
      </w:pPr>
      <w:r>
        <w:rPr>
          <w:rFonts w:hint="eastAsia"/>
          <w:sz w:val="21"/>
          <w:szCs w:val="21"/>
        </w:rPr>
        <w:t xml:space="preserve">(2)实施全员风险管理。将风险控制责任落实到具体业务中心和业务岗位，每位员工对自己岗位职责范围内的风险负责。 </w:t>
      </w:r>
    </w:p>
    <w:p w14:paraId="371253E8">
      <w:pPr>
        <w:pStyle w:val="7"/>
        <w:spacing w:before="0" w:beforeAutospacing="0" w:after="0" w:afterAutospacing="0" w:line="360" w:lineRule="auto"/>
        <w:ind w:firstLine="420"/>
        <w:rPr>
          <w:sz w:val="21"/>
          <w:szCs w:val="21"/>
        </w:rPr>
      </w:pPr>
      <w:r>
        <w:rPr>
          <w:rFonts w:hint="eastAsia"/>
          <w:sz w:val="21"/>
          <w:szCs w:val="21"/>
        </w:rPr>
        <w:t xml:space="preserve">(3)建立分工明确、相互牵制的风险控制组织结构。我们通过建立纵向双人制，横向多中心制的内部组织结构，形成不同中心、不同岗位相互制衡的组织结构。 </w:t>
      </w:r>
    </w:p>
    <w:p w14:paraId="375BEC5A">
      <w:pPr>
        <w:pStyle w:val="7"/>
        <w:spacing w:before="0" w:beforeAutospacing="0" w:after="0" w:afterAutospacing="0" w:line="360" w:lineRule="auto"/>
        <w:ind w:firstLine="420"/>
        <w:rPr>
          <w:sz w:val="21"/>
          <w:szCs w:val="21"/>
        </w:rPr>
      </w:pPr>
      <w:r>
        <w:rPr>
          <w:rFonts w:hint="eastAsia"/>
          <w:sz w:val="21"/>
          <w:szCs w:val="21"/>
        </w:rPr>
        <w:t xml:space="preserve">(4)以制度建设作为风险管理的核心。我们十分重视内部控制制度的建设，已经建立了一整套内部风险控制制度，包括业务管理办法、内部控制制度、员工行为规范、岗位职责及涵括所有后台运作环节的操作手册。以上制度随着外部环境和业务的发展还会不断增加和完善。 </w:t>
      </w:r>
    </w:p>
    <w:p w14:paraId="00A32596">
      <w:pPr>
        <w:pStyle w:val="7"/>
        <w:spacing w:before="0" w:beforeAutospacing="0" w:after="0" w:afterAutospacing="0" w:line="360" w:lineRule="auto"/>
        <w:ind w:firstLine="420"/>
        <w:rPr>
          <w:sz w:val="21"/>
          <w:szCs w:val="21"/>
        </w:rPr>
      </w:pPr>
      <w:r>
        <w:rPr>
          <w:rFonts w:hint="eastAsia"/>
          <w:sz w:val="21"/>
          <w:szCs w:val="21"/>
        </w:rPr>
        <w:t xml:space="preserve">(5)制度的执行和监督是风险控制的关键。制度落实检查是风险控制管理的有力保证。资产托管部内部设置风险合规管理中心，依照有关法律规章，定期对业务的运行进行检查。总行审计部不定期对托管业务进行审计。 </w:t>
      </w:r>
    </w:p>
    <w:p w14:paraId="2779AFDA">
      <w:pPr>
        <w:pStyle w:val="7"/>
        <w:spacing w:before="0" w:beforeAutospacing="0" w:after="0" w:afterAutospacing="0" w:line="360" w:lineRule="auto"/>
        <w:ind w:firstLine="420"/>
        <w:rPr>
          <w:sz w:val="21"/>
          <w:szCs w:val="21"/>
        </w:rPr>
      </w:pPr>
      <w:r>
        <w:rPr>
          <w:rFonts w:hint="eastAsia"/>
          <w:sz w:val="21"/>
          <w:szCs w:val="21"/>
        </w:rPr>
        <w:t xml:space="preserve">(6)将先进的技术手段运用于风险控制中。托管业务系统需求不仅从业务方面而且从风险控制方面都要经过多方论证，托管业务技术系统具有较强的自动风险控制功能。 </w:t>
      </w:r>
    </w:p>
    <w:p w14:paraId="05263563">
      <w:pPr>
        <w:pStyle w:val="7"/>
        <w:spacing w:before="0" w:beforeAutospacing="0" w:after="0" w:afterAutospacing="0" w:line="360" w:lineRule="auto"/>
        <w:ind w:firstLine="420"/>
        <w:rPr>
          <w:sz w:val="21"/>
          <w:szCs w:val="21"/>
        </w:rPr>
      </w:pPr>
      <w:r>
        <w:rPr>
          <w:rFonts w:hint="eastAsia"/>
          <w:sz w:val="21"/>
          <w:szCs w:val="21"/>
        </w:rPr>
        <w:t xml:space="preserve">(三)基金托管人对基金管理人运作基金进行监督的方法和程序 </w:t>
      </w:r>
    </w:p>
    <w:p w14:paraId="769507E1">
      <w:pPr>
        <w:pStyle w:val="7"/>
        <w:spacing w:before="0" w:beforeAutospacing="0" w:after="0" w:afterAutospacing="0" w:line="360" w:lineRule="auto"/>
        <w:ind w:firstLine="420"/>
        <w:rPr>
          <w:sz w:val="21"/>
          <w:szCs w:val="21"/>
        </w:rPr>
      </w:pPr>
      <w:r>
        <w:rPr>
          <w:rFonts w:hint="eastAsia"/>
          <w:sz w:val="21"/>
          <w:szCs w:val="21"/>
        </w:rPr>
        <w:t xml:space="preserve">根据《中华人民共和国证券投资基金法》《公开募集证券投资基金运作管理办法》《公开募集证券投资基金信息披露管理办法》等有关法律法规的规定及基金合同、基金托管协议的约定，基金托管人对基金的投资范围、基金投资比例、基金资产的核算、基金资产净值的计算、基金份额净值的计算、基金管理人报酬的计提和支付、基金托管人报酬的计提和支付、基金申购资金的到账和赎回资金的划付、基金收益分配等进行监督和核查。 </w:t>
      </w:r>
    </w:p>
    <w:p w14:paraId="1E08A92C">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违反《中华人民共和国证券投资基金法》等有关法律法规规定及基金合同、基金托管协议约定的行为，应及时以书面形式通知基金管理人限期纠正，基金管理人收到通知后应及时核对确认，并以书面形式对基金托管人发出回函。在限期内，基金托管人有权随时对通知事项进行复查，督促基金管理人改正。基金管理人对基金托管人通知的违规事项未能在限期内纠正的，基金托管人应报告中国证监会。 </w:t>
      </w:r>
    </w:p>
    <w:p w14:paraId="4B939081">
      <w:pPr>
        <w:pStyle w:val="7"/>
        <w:spacing w:before="0" w:beforeAutospacing="0" w:after="0" w:afterAutospacing="0" w:line="360" w:lineRule="auto"/>
        <w:ind w:firstLine="420"/>
        <w:rPr>
          <w:sz w:val="21"/>
          <w:szCs w:val="21"/>
        </w:rPr>
      </w:pPr>
      <w:r>
        <w:rPr>
          <w:rFonts w:hint="eastAsia"/>
          <w:sz w:val="21"/>
          <w:szCs w:val="21"/>
        </w:rPr>
        <w:t>基金托管人发现基金管理人有重大违规行为，应立即报告中国证监会，同时通知基金管</w:t>
      </w:r>
      <w:bookmarkStart w:id="51" w:name="chapter_level1_6_55_section_2_end"/>
      <w:bookmarkEnd w:id="51"/>
      <w:r>
        <w:rPr>
          <w:rFonts w:hint="eastAsia"/>
          <w:sz w:val="21"/>
          <w:szCs w:val="21"/>
        </w:rPr>
        <w:t xml:space="preserve">理人限期纠正。 </w:t>
      </w:r>
      <w:bookmarkStart w:id="52" w:name="field_0_trustcontrollawinfo_1_end"/>
      <w:bookmarkEnd w:id="52"/>
      <w:r>
        <w:rPr>
          <w:rFonts w:hint="eastAsia"/>
          <w:sz w:val="21"/>
          <w:szCs w:val="21"/>
        </w:rPr>
        <w:t xml:space="preserve">  </w:t>
      </w:r>
    </w:p>
    <w:p w14:paraId="13ACA2EF">
      <w:pPr>
        <w:widowControl/>
        <w:jc w:val="left"/>
        <w:rPr>
          <w:rFonts w:ascii="宋体" w:hAnsi="宋体" w:eastAsia="宋体"/>
        </w:rPr>
      </w:pPr>
      <w:r>
        <w:rPr>
          <w:rFonts w:ascii="宋体" w:hAnsi="宋体" w:eastAsia="宋体"/>
        </w:rPr>
        <w:br w:type="page"/>
      </w:r>
    </w:p>
    <w:p w14:paraId="55A66460">
      <w:pPr>
        <w:pStyle w:val="2"/>
        <w:jc w:val="center"/>
        <w:rPr>
          <w:rFonts w:ascii="宋体" w:hAnsi="宋体" w:eastAsia="宋体"/>
          <w:sz w:val="30"/>
        </w:rPr>
      </w:pPr>
      <w:bookmarkStart w:id="53" w:name="_Toc209533571"/>
      <w:bookmarkStart w:id="54" w:name="chapter_level1_7_56"/>
      <w:r>
        <w:rPr>
          <w:rFonts w:hint="eastAsia" w:ascii="宋体" w:hAnsi="宋体" w:eastAsia="宋体"/>
          <w:sz w:val="30"/>
        </w:rPr>
        <w:t>第五部分  相关服务机构</w:t>
      </w:r>
      <w:bookmarkEnd w:id="53"/>
      <w:bookmarkEnd w:id="54"/>
    </w:p>
    <w:p w14:paraId="278EFABA">
      <w:pPr>
        <w:pStyle w:val="7"/>
        <w:spacing w:before="0" w:beforeAutospacing="0" w:after="0" w:afterAutospacing="0" w:line="360" w:lineRule="auto"/>
        <w:ind w:firstLine="420"/>
        <w:rPr>
          <w:sz w:val="21"/>
          <w:szCs w:val="21"/>
        </w:rPr>
      </w:pPr>
      <w:bookmarkStart w:id="55" w:name="chapter_level1_7_56_section_1"/>
      <w:bookmarkEnd w:id="55"/>
      <w:r>
        <w:rPr>
          <w:rStyle w:val="11"/>
          <w:rFonts w:hint="eastAsia"/>
          <w:sz w:val="21"/>
          <w:szCs w:val="21"/>
        </w:rPr>
        <w:t>一、基金份额销售机构</w:t>
      </w:r>
    </w:p>
    <w:p w14:paraId="34A97D70">
      <w:pPr>
        <w:pStyle w:val="7"/>
        <w:spacing w:before="0" w:beforeAutospacing="0" w:after="0" w:afterAutospacing="0" w:line="360" w:lineRule="auto"/>
        <w:ind w:firstLine="420"/>
        <w:rPr>
          <w:sz w:val="21"/>
          <w:szCs w:val="21"/>
        </w:rPr>
      </w:pPr>
      <w:r>
        <w:rPr>
          <w:rFonts w:hint="eastAsia"/>
          <w:sz w:val="21"/>
          <w:szCs w:val="21"/>
        </w:rPr>
        <w:t xml:space="preserve">1、直销机构 </w:t>
      </w:r>
    </w:p>
    <w:p w14:paraId="7FEB5AF1">
      <w:pPr>
        <w:pStyle w:val="7"/>
        <w:spacing w:before="0" w:beforeAutospacing="0" w:after="0" w:afterAutospacing="0" w:line="360" w:lineRule="auto"/>
        <w:ind w:firstLine="420"/>
        <w:rPr>
          <w:sz w:val="21"/>
          <w:szCs w:val="21"/>
        </w:rPr>
      </w:pPr>
      <w:bookmarkStart w:id="56" w:name="field_0_marketcompanyinfo_1_start"/>
      <w:bookmarkEnd w:id="56"/>
      <w:r>
        <w:rPr>
          <w:rFonts w:hint="eastAsia"/>
          <w:sz w:val="21"/>
          <w:szCs w:val="21"/>
        </w:rPr>
        <w:t xml:space="preserve">名称：博时基金管理有限公司北京直销中心 </w:t>
      </w:r>
    </w:p>
    <w:p w14:paraId="53381CB4">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14:paraId="5592C3EC">
      <w:pPr>
        <w:pStyle w:val="7"/>
        <w:spacing w:before="0" w:beforeAutospacing="0" w:after="0" w:afterAutospacing="0" w:line="360" w:lineRule="auto"/>
        <w:ind w:firstLine="420"/>
        <w:rPr>
          <w:sz w:val="21"/>
          <w:szCs w:val="21"/>
        </w:rPr>
      </w:pPr>
      <w:r>
        <w:rPr>
          <w:rFonts w:hint="eastAsia"/>
          <w:sz w:val="21"/>
          <w:szCs w:val="21"/>
        </w:rPr>
        <w:t xml:space="preserve">电话：010-65187055 </w:t>
      </w:r>
    </w:p>
    <w:p w14:paraId="535151F7">
      <w:pPr>
        <w:pStyle w:val="7"/>
        <w:spacing w:before="0" w:beforeAutospacing="0" w:after="0" w:afterAutospacing="0" w:line="360" w:lineRule="auto"/>
        <w:ind w:firstLine="420"/>
        <w:rPr>
          <w:sz w:val="21"/>
          <w:szCs w:val="21"/>
        </w:rPr>
      </w:pPr>
      <w:r>
        <w:rPr>
          <w:rFonts w:hint="eastAsia"/>
          <w:sz w:val="21"/>
          <w:szCs w:val="21"/>
        </w:rPr>
        <w:t xml:space="preserve">传真：010-65187032 </w:t>
      </w:r>
    </w:p>
    <w:p w14:paraId="4CB55267">
      <w:pPr>
        <w:pStyle w:val="7"/>
        <w:spacing w:before="0" w:beforeAutospacing="0" w:after="0" w:afterAutospacing="0" w:line="360" w:lineRule="auto"/>
        <w:ind w:firstLine="420"/>
        <w:rPr>
          <w:sz w:val="21"/>
          <w:szCs w:val="21"/>
        </w:rPr>
      </w:pPr>
      <w:r>
        <w:rPr>
          <w:rFonts w:hint="eastAsia"/>
          <w:sz w:val="21"/>
          <w:szCs w:val="21"/>
        </w:rPr>
        <w:t xml:space="preserve">联系人：韩明亮 </w:t>
      </w:r>
    </w:p>
    <w:p w14:paraId="39EC6DF6">
      <w:pPr>
        <w:pStyle w:val="7"/>
        <w:spacing w:before="0" w:beforeAutospacing="0" w:after="0" w:afterAutospacing="0" w:line="360" w:lineRule="auto"/>
        <w:ind w:firstLine="420"/>
        <w:rPr>
          <w:sz w:val="21"/>
          <w:szCs w:val="21"/>
        </w:rPr>
      </w:pPr>
      <w:bookmarkStart w:id="57" w:name="chapter_level1_7_56_section_1_end"/>
      <w:bookmarkEnd w:id="57"/>
      <w:r>
        <w:rPr>
          <w:rFonts w:hint="eastAsia"/>
          <w:sz w:val="21"/>
          <w:szCs w:val="21"/>
        </w:rPr>
        <w:t xml:space="preserve">博时一线通：95105568（免长途话费） </w:t>
      </w:r>
      <w:bookmarkStart w:id="58" w:name="field_0_marketcompanyinfo_1_end"/>
      <w:bookmarkEnd w:id="58"/>
      <w:r>
        <w:rPr>
          <w:rFonts w:hint="eastAsia"/>
          <w:sz w:val="21"/>
          <w:szCs w:val="21"/>
        </w:rPr>
        <w:t xml:space="preserve">  </w:t>
      </w:r>
    </w:p>
    <w:p w14:paraId="3263CF36">
      <w:pPr>
        <w:pStyle w:val="7"/>
        <w:spacing w:before="0" w:beforeAutospacing="0" w:after="0" w:afterAutospacing="0" w:line="360" w:lineRule="auto"/>
        <w:ind w:firstLine="420"/>
        <w:rPr>
          <w:sz w:val="21"/>
          <w:szCs w:val="21"/>
        </w:rPr>
      </w:pPr>
      <w:bookmarkStart w:id="59" w:name="chapter_level1_7_56_section_2"/>
      <w:bookmarkEnd w:id="59"/>
      <w:r>
        <w:rPr>
          <w:rFonts w:hint="eastAsia"/>
          <w:sz w:val="21"/>
          <w:szCs w:val="21"/>
        </w:rPr>
        <w:t xml:space="preserve">2、代销机构 </w:t>
      </w:r>
    </w:p>
    <w:p w14:paraId="2D70E31F">
      <w:pPr>
        <w:pStyle w:val="7"/>
        <w:spacing w:before="0" w:beforeAutospacing="0" w:after="0" w:afterAutospacing="0" w:line="360" w:lineRule="auto"/>
        <w:ind w:firstLine="420"/>
        <w:rPr>
          <w:sz w:val="21"/>
          <w:szCs w:val="21"/>
        </w:rPr>
      </w:pPr>
      <w:bookmarkStart w:id="60" w:name="field_0_allproxysaletables_1_start"/>
      <w:bookmarkEnd w:id="60"/>
      <w:r>
        <w:rPr>
          <w:rFonts w:hint="eastAsia"/>
          <w:b/>
          <w:bCs/>
          <w:sz w:val="21"/>
          <w:szCs w:val="21"/>
        </w:rPr>
        <w:t>(1)交通银行股份有限公司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11189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BDD7433">
            <w:pPr>
              <w:pStyle w:val="7"/>
            </w:pPr>
            <w:r>
              <w:rPr>
                <w:rFonts w:hint="eastAsia"/>
              </w:rPr>
              <w:t xml:space="preserve">注册地址： </w:t>
            </w:r>
          </w:p>
        </w:tc>
        <w:tc>
          <w:tcPr>
            <w:tcW w:w="7440" w:type="dxa"/>
            <w:shd w:val="clear" w:color="auto" w:fill="auto"/>
          </w:tcPr>
          <w:p w14:paraId="509D284C">
            <w:pPr>
              <w:pStyle w:val="7"/>
            </w:pPr>
            <w:r>
              <w:rPr>
                <w:rFonts w:hint="eastAsia"/>
              </w:rPr>
              <w:t xml:space="preserve">中国（上海）自由贸易试验区银城中路188号 </w:t>
            </w:r>
          </w:p>
        </w:tc>
      </w:tr>
      <w:tr w14:paraId="29AF1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30E271">
            <w:pPr>
              <w:pStyle w:val="7"/>
            </w:pPr>
            <w:r>
              <w:rPr>
                <w:rFonts w:hint="eastAsia"/>
              </w:rPr>
              <w:t xml:space="preserve">办公地址： </w:t>
            </w:r>
          </w:p>
        </w:tc>
        <w:tc>
          <w:tcPr>
            <w:tcW w:w="7440" w:type="dxa"/>
            <w:shd w:val="clear" w:color="auto" w:fill="auto"/>
          </w:tcPr>
          <w:p w14:paraId="24D297BC">
            <w:pPr>
              <w:pStyle w:val="7"/>
            </w:pPr>
            <w:r>
              <w:rPr>
                <w:rFonts w:hint="eastAsia"/>
              </w:rPr>
              <w:t xml:space="preserve">中国（上海）自由贸易试验区银城中路188号 </w:t>
            </w:r>
          </w:p>
        </w:tc>
      </w:tr>
      <w:tr w14:paraId="6C659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47540F">
            <w:pPr>
              <w:pStyle w:val="7"/>
            </w:pPr>
            <w:r>
              <w:rPr>
                <w:rFonts w:hint="eastAsia"/>
              </w:rPr>
              <w:t xml:space="preserve">法定代表人： </w:t>
            </w:r>
          </w:p>
        </w:tc>
        <w:tc>
          <w:tcPr>
            <w:tcW w:w="7440" w:type="dxa"/>
            <w:shd w:val="clear" w:color="auto" w:fill="auto"/>
          </w:tcPr>
          <w:p w14:paraId="6C35850E">
            <w:pPr>
              <w:pStyle w:val="7"/>
            </w:pPr>
            <w:r>
              <w:rPr>
                <w:rFonts w:hint="eastAsia"/>
              </w:rPr>
              <w:t xml:space="preserve">任德奇 </w:t>
            </w:r>
          </w:p>
        </w:tc>
      </w:tr>
      <w:tr w14:paraId="6EEE7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8C6D35">
            <w:pPr>
              <w:pStyle w:val="7"/>
            </w:pPr>
            <w:r>
              <w:rPr>
                <w:rFonts w:hint="eastAsia"/>
              </w:rPr>
              <w:t xml:space="preserve">联系人： </w:t>
            </w:r>
          </w:p>
        </w:tc>
        <w:tc>
          <w:tcPr>
            <w:tcW w:w="7440" w:type="dxa"/>
            <w:shd w:val="clear" w:color="auto" w:fill="auto"/>
          </w:tcPr>
          <w:p w14:paraId="42F8D84F">
            <w:pPr>
              <w:pStyle w:val="7"/>
            </w:pPr>
            <w:r>
              <w:rPr>
                <w:rFonts w:hint="eastAsia"/>
              </w:rPr>
              <w:t xml:space="preserve">高天 </w:t>
            </w:r>
          </w:p>
        </w:tc>
      </w:tr>
      <w:tr w14:paraId="444BC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F7042A">
            <w:pPr>
              <w:pStyle w:val="7"/>
            </w:pPr>
            <w:r>
              <w:rPr>
                <w:rFonts w:hint="eastAsia"/>
              </w:rPr>
              <w:t xml:space="preserve">电话： </w:t>
            </w:r>
          </w:p>
        </w:tc>
        <w:tc>
          <w:tcPr>
            <w:tcW w:w="7440" w:type="dxa"/>
            <w:shd w:val="clear" w:color="auto" w:fill="auto"/>
          </w:tcPr>
          <w:p w14:paraId="3B5BF0F2">
            <w:pPr>
              <w:pStyle w:val="7"/>
            </w:pPr>
            <w:r>
              <w:rPr>
                <w:rFonts w:hint="eastAsia"/>
              </w:rPr>
              <w:t xml:space="preserve">021-58781234 </w:t>
            </w:r>
          </w:p>
        </w:tc>
      </w:tr>
      <w:tr w14:paraId="315A7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829F06">
            <w:pPr>
              <w:pStyle w:val="7"/>
            </w:pPr>
            <w:r>
              <w:rPr>
                <w:rFonts w:hint="eastAsia"/>
              </w:rPr>
              <w:t xml:space="preserve">传真： </w:t>
            </w:r>
          </w:p>
        </w:tc>
        <w:tc>
          <w:tcPr>
            <w:tcW w:w="7440" w:type="dxa"/>
            <w:shd w:val="clear" w:color="auto" w:fill="auto"/>
          </w:tcPr>
          <w:p w14:paraId="4259FC47">
            <w:pPr>
              <w:pStyle w:val="7"/>
            </w:pPr>
            <w:r>
              <w:rPr>
                <w:rFonts w:hint="eastAsia"/>
              </w:rPr>
              <w:t xml:space="preserve">021-58408483 </w:t>
            </w:r>
          </w:p>
        </w:tc>
      </w:tr>
      <w:tr w14:paraId="49356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6B51CB">
            <w:pPr>
              <w:pStyle w:val="7"/>
            </w:pPr>
            <w:r>
              <w:rPr>
                <w:rFonts w:hint="eastAsia"/>
              </w:rPr>
              <w:t xml:space="preserve">客户服务电话： </w:t>
            </w:r>
          </w:p>
        </w:tc>
        <w:tc>
          <w:tcPr>
            <w:tcW w:w="7440" w:type="dxa"/>
            <w:shd w:val="clear" w:color="auto" w:fill="auto"/>
          </w:tcPr>
          <w:p w14:paraId="1B0F3E22">
            <w:pPr>
              <w:pStyle w:val="7"/>
            </w:pPr>
            <w:r>
              <w:rPr>
                <w:rFonts w:hint="eastAsia"/>
              </w:rPr>
              <w:t xml:space="preserve">95559 </w:t>
            </w:r>
          </w:p>
        </w:tc>
      </w:tr>
      <w:tr w14:paraId="4E4A3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E7C831">
            <w:pPr>
              <w:pStyle w:val="7"/>
            </w:pPr>
            <w:r>
              <w:rPr>
                <w:rFonts w:hint="eastAsia"/>
              </w:rPr>
              <w:t xml:space="preserve">网址： </w:t>
            </w:r>
          </w:p>
        </w:tc>
        <w:tc>
          <w:tcPr>
            <w:tcW w:w="7440" w:type="dxa"/>
            <w:shd w:val="clear" w:color="auto" w:fill="auto"/>
          </w:tcPr>
          <w:p w14:paraId="26B1CE43">
            <w:pPr>
              <w:pStyle w:val="7"/>
            </w:pPr>
            <w:r>
              <w:rPr>
                <w:rFonts w:hint="eastAsia"/>
              </w:rPr>
              <w:t xml:space="preserve">http://www.bankcomm.com/ </w:t>
            </w:r>
          </w:p>
        </w:tc>
      </w:tr>
    </w:tbl>
    <w:p w14:paraId="19B4561B">
      <w:pPr>
        <w:pStyle w:val="7"/>
        <w:spacing w:before="0" w:beforeAutospacing="0" w:after="0" w:afterAutospacing="0" w:line="360" w:lineRule="auto"/>
        <w:ind w:firstLine="420"/>
        <w:rPr>
          <w:sz w:val="21"/>
          <w:szCs w:val="21"/>
        </w:rPr>
      </w:pPr>
      <w:r>
        <w:rPr>
          <w:rFonts w:hint="eastAsia"/>
          <w:b/>
          <w:bCs/>
          <w:sz w:val="21"/>
          <w:szCs w:val="21"/>
        </w:rPr>
        <w:t>(2)招商银行股份有限公司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40D86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5DFFC97">
            <w:pPr>
              <w:pStyle w:val="7"/>
            </w:pPr>
            <w:r>
              <w:rPr>
                <w:rFonts w:hint="eastAsia"/>
              </w:rPr>
              <w:t xml:space="preserve">注册地址： </w:t>
            </w:r>
          </w:p>
        </w:tc>
        <w:tc>
          <w:tcPr>
            <w:tcW w:w="7440" w:type="dxa"/>
            <w:shd w:val="clear" w:color="auto" w:fill="auto"/>
          </w:tcPr>
          <w:p w14:paraId="13866BC1">
            <w:pPr>
              <w:pStyle w:val="7"/>
            </w:pPr>
            <w:r>
              <w:rPr>
                <w:rFonts w:hint="eastAsia"/>
              </w:rPr>
              <w:t xml:space="preserve">深圳市福田区深南大道7088号招商银行大厦 </w:t>
            </w:r>
          </w:p>
        </w:tc>
      </w:tr>
      <w:tr w14:paraId="31C92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BA53A8">
            <w:pPr>
              <w:pStyle w:val="7"/>
            </w:pPr>
            <w:r>
              <w:rPr>
                <w:rFonts w:hint="eastAsia"/>
              </w:rPr>
              <w:t xml:space="preserve">办公地址： </w:t>
            </w:r>
          </w:p>
        </w:tc>
        <w:tc>
          <w:tcPr>
            <w:tcW w:w="7440" w:type="dxa"/>
            <w:shd w:val="clear" w:color="auto" w:fill="auto"/>
          </w:tcPr>
          <w:p w14:paraId="5B505F45">
            <w:pPr>
              <w:pStyle w:val="7"/>
            </w:pPr>
            <w:r>
              <w:rPr>
                <w:rFonts w:hint="eastAsia"/>
              </w:rPr>
              <w:t xml:space="preserve">深圳市福田区深南大道7088号招商银行大厦 </w:t>
            </w:r>
          </w:p>
        </w:tc>
      </w:tr>
      <w:tr w14:paraId="6BB41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4F4528">
            <w:pPr>
              <w:pStyle w:val="7"/>
            </w:pPr>
            <w:r>
              <w:rPr>
                <w:rFonts w:hint="eastAsia"/>
              </w:rPr>
              <w:t xml:space="preserve">法定代表人： </w:t>
            </w:r>
          </w:p>
        </w:tc>
        <w:tc>
          <w:tcPr>
            <w:tcW w:w="7440" w:type="dxa"/>
            <w:shd w:val="clear" w:color="auto" w:fill="auto"/>
          </w:tcPr>
          <w:p w14:paraId="78393109">
            <w:pPr>
              <w:pStyle w:val="7"/>
            </w:pPr>
            <w:r>
              <w:rPr>
                <w:rFonts w:hint="eastAsia"/>
              </w:rPr>
              <w:t xml:space="preserve">缪建民 </w:t>
            </w:r>
          </w:p>
        </w:tc>
      </w:tr>
      <w:tr w14:paraId="6E00C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BE43B8">
            <w:pPr>
              <w:pStyle w:val="7"/>
            </w:pPr>
            <w:r>
              <w:rPr>
                <w:rFonts w:hint="eastAsia"/>
              </w:rPr>
              <w:t xml:space="preserve">联系人： </w:t>
            </w:r>
          </w:p>
        </w:tc>
        <w:tc>
          <w:tcPr>
            <w:tcW w:w="7440" w:type="dxa"/>
            <w:shd w:val="clear" w:color="auto" w:fill="auto"/>
          </w:tcPr>
          <w:p w14:paraId="6E0DDE61">
            <w:pPr>
              <w:pStyle w:val="7"/>
            </w:pPr>
            <w:r>
              <w:rPr>
                <w:rFonts w:hint="eastAsia"/>
              </w:rPr>
              <w:t xml:space="preserve">季平伟 </w:t>
            </w:r>
          </w:p>
        </w:tc>
      </w:tr>
      <w:tr w14:paraId="5C1D1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57C369">
            <w:pPr>
              <w:pStyle w:val="7"/>
            </w:pPr>
            <w:r>
              <w:rPr>
                <w:rFonts w:hint="eastAsia"/>
              </w:rPr>
              <w:t xml:space="preserve">电话： </w:t>
            </w:r>
          </w:p>
        </w:tc>
        <w:tc>
          <w:tcPr>
            <w:tcW w:w="7440" w:type="dxa"/>
            <w:shd w:val="clear" w:color="auto" w:fill="auto"/>
          </w:tcPr>
          <w:p w14:paraId="60D0F25C">
            <w:pPr>
              <w:pStyle w:val="7"/>
            </w:pPr>
            <w:r>
              <w:rPr>
                <w:rFonts w:hint="eastAsia"/>
              </w:rPr>
              <w:t xml:space="preserve">0755－83198888 </w:t>
            </w:r>
          </w:p>
        </w:tc>
      </w:tr>
      <w:tr w14:paraId="2619E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F03D96">
            <w:pPr>
              <w:pStyle w:val="7"/>
            </w:pPr>
            <w:r>
              <w:rPr>
                <w:rFonts w:hint="eastAsia"/>
              </w:rPr>
              <w:t xml:space="preserve">传真： </w:t>
            </w:r>
          </w:p>
        </w:tc>
        <w:tc>
          <w:tcPr>
            <w:tcW w:w="7440" w:type="dxa"/>
            <w:shd w:val="clear" w:color="auto" w:fill="auto"/>
          </w:tcPr>
          <w:p w14:paraId="1D01AD18">
            <w:pPr>
              <w:pStyle w:val="7"/>
            </w:pPr>
            <w:r>
              <w:rPr>
                <w:rFonts w:hint="eastAsia"/>
              </w:rPr>
              <w:t xml:space="preserve">0755－83195049 </w:t>
            </w:r>
          </w:p>
        </w:tc>
      </w:tr>
      <w:tr w14:paraId="55E4E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EF5948">
            <w:pPr>
              <w:pStyle w:val="7"/>
            </w:pPr>
            <w:r>
              <w:rPr>
                <w:rFonts w:hint="eastAsia"/>
              </w:rPr>
              <w:t xml:space="preserve">客户服务电话： </w:t>
            </w:r>
          </w:p>
        </w:tc>
        <w:tc>
          <w:tcPr>
            <w:tcW w:w="7440" w:type="dxa"/>
            <w:shd w:val="clear" w:color="auto" w:fill="auto"/>
          </w:tcPr>
          <w:p w14:paraId="4F481560">
            <w:pPr>
              <w:pStyle w:val="7"/>
            </w:pPr>
            <w:r>
              <w:rPr>
                <w:rFonts w:hint="eastAsia"/>
              </w:rPr>
              <w:t xml:space="preserve">95555 </w:t>
            </w:r>
          </w:p>
        </w:tc>
      </w:tr>
      <w:tr w14:paraId="40958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53F3B0">
            <w:pPr>
              <w:pStyle w:val="7"/>
            </w:pPr>
            <w:r>
              <w:rPr>
                <w:rFonts w:hint="eastAsia"/>
              </w:rPr>
              <w:t xml:space="preserve">网址： </w:t>
            </w:r>
          </w:p>
        </w:tc>
        <w:tc>
          <w:tcPr>
            <w:tcW w:w="7440" w:type="dxa"/>
            <w:shd w:val="clear" w:color="auto" w:fill="auto"/>
          </w:tcPr>
          <w:p w14:paraId="4B51E66F">
            <w:pPr>
              <w:pStyle w:val="7"/>
            </w:pPr>
            <w:r>
              <w:rPr>
                <w:rFonts w:hint="eastAsia"/>
              </w:rPr>
              <w:t xml:space="preserve">http://www.cmbchina.com/ </w:t>
            </w:r>
          </w:p>
        </w:tc>
      </w:tr>
    </w:tbl>
    <w:p w14:paraId="34A1D35D">
      <w:pPr>
        <w:pStyle w:val="7"/>
        <w:spacing w:before="0" w:beforeAutospacing="0" w:after="0" w:afterAutospacing="0" w:line="360" w:lineRule="auto"/>
        <w:ind w:firstLine="420"/>
        <w:rPr>
          <w:sz w:val="21"/>
          <w:szCs w:val="21"/>
        </w:rPr>
      </w:pPr>
      <w:r>
        <w:rPr>
          <w:rFonts w:hint="eastAsia"/>
          <w:b/>
          <w:bCs/>
          <w:sz w:val="21"/>
          <w:szCs w:val="21"/>
        </w:rPr>
        <w:t>(3)中信银行股份有限公司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56DC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5E22435">
            <w:pPr>
              <w:pStyle w:val="7"/>
            </w:pPr>
            <w:r>
              <w:rPr>
                <w:rFonts w:hint="eastAsia"/>
              </w:rPr>
              <w:t xml:space="preserve">注册地址： </w:t>
            </w:r>
          </w:p>
        </w:tc>
        <w:tc>
          <w:tcPr>
            <w:tcW w:w="7440" w:type="dxa"/>
            <w:shd w:val="clear" w:color="auto" w:fill="auto"/>
          </w:tcPr>
          <w:p w14:paraId="6C89377C">
            <w:pPr>
              <w:pStyle w:val="7"/>
            </w:pPr>
            <w:r>
              <w:rPr>
                <w:rFonts w:hint="eastAsia"/>
              </w:rPr>
              <w:t xml:space="preserve">北京市东城区朝阳门北大街8号富华大厦C座 </w:t>
            </w:r>
          </w:p>
        </w:tc>
      </w:tr>
      <w:tr w14:paraId="0BFF2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232CCC">
            <w:pPr>
              <w:pStyle w:val="7"/>
            </w:pPr>
            <w:r>
              <w:rPr>
                <w:rFonts w:hint="eastAsia"/>
              </w:rPr>
              <w:t xml:space="preserve">办公地址： </w:t>
            </w:r>
          </w:p>
        </w:tc>
        <w:tc>
          <w:tcPr>
            <w:tcW w:w="7440" w:type="dxa"/>
            <w:shd w:val="clear" w:color="auto" w:fill="auto"/>
          </w:tcPr>
          <w:p w14:paraId="005DA1B1">
            <w:pPr>
              <w:pStyle w:val="7"/>
            </w:pPr>
            <w:r>
              <w:rPr>
                <w:rFonts w:hint="eastAsia"/>
              </w:rPr>
              <w:t xml:space="preserve">北京市东城区朝阳门北大街9号文化大厦 </w:t>
            </w:r>
          </w:p>
        </w:tc>
      </w:tr>
      <w:tr w14:paraId="34026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E9D9D5">
            <w:pPr>
              <w:pStyle w:val="7"/>
            </w:pPr>
            <w:r>
              <w:rPr>
                <w:rFonts w:hint="eastAsia"/>
              </w:rPr>
              <w:t xml:space="preserve">法定代表人： </w:t>
            </w:r>
          </w:p>
        </w:tc>
        <w:tc>
          <w:tcPr>
            <w:tcW w:w="7440" w:type="dxa"/>
            <w:shd w:val="clear" w:color="auto" w:fill="auto"/>
          </w:tcPr>
          <w:p w14:paraId="10A997FF">
            <w:pPr>
              <w:pStyle w:val="7"/>
            </w:pPr>
            <w:r>
              <w:rPr>
                <w:rFonts w:hint="eastAsia"/>
              </w:rPr>
              <w:t xml:space="preserve">方合英 </w:t>
            </w:r>
          </w:p>
        </w:tc>
      </w:tr>
      <w:tr w14:paraId="7E0E6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513C40">
            <w:pPr>
              <w:pStyle w:val="7"/>
            </w:pPr>
            <w:r>
              <w:rPr>
                <w:rFonts w:hint="eastAsia"/>
              </w:rPr>
              <w:t xml:space="preserve">联系人： </w:t>
            </w:r>
          </w:p>
        </w:tc>
        <w:tc>
          <w:tcPr>
            <w:tcW w:w="7440" w:type="dxa"/>
            <w:shd w:val="clear" w:color="auto" w:fill="auto"/>
          </w:tcPr>
          <w:p w14:paraId="168068C1">
            <w:pPr>
              <w:pStyle w:val="7"/>
            </w:pPr>
            <w:r>
              <w:rPr>
                <w:rFonts w:hint="eastAsia"/>
              </w:rPr>
              <w:t xml:space="preserve">王晓琳 </w:t>
            </w:r>
          </w:p>
        </w:tc>
      </w:tr>
      <w:tr w14:paraId="1C5DA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27B129">
            <w:pPr>
              <w:pStyle w:val="7"/>
            </w:pPr>
            <w:r>
              <w:rPr>
                <w:rFonts w:hint="eastAsia"/>
              </w:rPr>
              <w:t xml:space="preserve">电话： </w:t>
            </w:r>
          </w:p>
        </w:tc>
        <w:tc>
          <w:tcPr>
            <w:tcW w:w="7440" w:type="dxa"/>
            <w:shd w:val="clear" w:color="auto" w:fill="auto"/>
          </w:tcPr>
          <w:p w14:paraId="5A7D06F5">
            <w:pPr>
              <w:pStyle w:val="7"/>
            </w:pPr>
            <w:r>
              <w:rPr>
                <w:rFonts w:hint="eastAsia"/>
              </w:rPr>
              <w:t xml:space="preserve">010－89937325 </w:t>
            </w:r>
          </w:p>
        </w:tc>
      </w:tr>
      <w:tr w14:paraId="2EC8A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3B12B0">
            <w:pPr>
              <w:pStyle w:val="7"/>
            </w:pPr>
            <w:r>
              <w:rPr>
                <w:rFonts w:hint="eastAsia"/>
              </w:rPr>
              <w:t xml:space="preserve">客户服务电话： </w:t>
            </w:r>
          </w:p>
        </w:tc>
        <w:tc>
          <w:tcPr>
            <w:tcW w:w="7440" w:type="dxa"/>
            <w:shd w:val="clear" w:color="auto" w:fill="auto"/>
          </w:tcPr>
          <w:p w14:paraId="70244C70">
            <w:pPr>
              <w:pStyle w:val="7"/>
            </w:pPr>
            <w:r>
              <w:rPr>
                <w:rFonts w:hint="eastAsia"/>
              </w:rPr>
              <w:t xml:space="preserve">95558 </w:t>
            </w:r>
          </w:p>
        </w:tc>
      </w:tr>
      <w:tr w14:paraId="2D89E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E3C05C">
            <w:pPr>
              <w:pStyle w:val="7"/>
            </w:pPr>
            <w:r>
              <w:rPr>
                <w:rFonts w:hint="eastAsia"/>
              </w:rPr>
              <w:t xml:space="preserve">网址： </w:t>
            </w:r>
          </w:p>
        </w:tc>
        <w:tc>
          <w:tcPr>
            <w:tcW w:w="7440" w:type="dxa"/>
            <w:shd w:val="clear" w:color="auto" w:fill="auto"/>
          </w:tcPr>
          <w:p w14:paraId="55F2F40A">
            <w:pPr>
              <w:pStyle w:val="7"/>
            </w:pPr>
            <w:r>
              <w:rPr>
                <w:rFonts w:hint="eastAsia"/>
              </w:rPr>
              <w:t xml:space="preserve">http://bank.ecitic.com/ </w:t>
            </w:r>
          </w:p>
        </w:tc>
      </w:tr>
    </w:tbl>
    <w:p w14:paraId="06CB0781">
      <w:pPr>
        <w:pStyle w:val="7"/>
        <w:spacing w:before="0" w:beforeAutospacing="0" w:after="0" w:afterAutospacing="0" w:line="360" w:lineRule="auto"/>
        <w:ind w:firstLine="420"/>
        <w:rPr>
          <w:sz w:val="21"/>
          <w:szCs w:val="21"/>
        </w:rPr>
      </w:pPr>
      <w:r>
        <w:rPr>
          <w:rFonts w:hint="eastAsia"/>
          <w:b/>
          <w:bCs/>
          <w:sz w:val="21"/>
          <w:szCs w:val="21"/>
        </w:rPr>
        <w:t>(4)兴业银行股份有限公司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6CAE5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82FEE5C">
            <w:pPr>
              <w:pStyle w:val="7"/>
            </w:pPr>
            <w:r>
              <w:rPr>
                <w:rFonts w:hint="eastAsia"/>
              </w:rPr>
              <w:t xml:space="preserve">注册地址： </w:t>
            </w:r>
          </w:p>
        </w:tc>
        <w:tc>
          <w:tcPr>
            <w:tcW w:w="7440" w:type="dxa"/>
            <w:shd w:val="clear" w:color="auto" w:fill="auto"/>
          </w:tcPr>
          <w:p w14:paraId="2AA89DB1">
            <w:pPr>
              <w:pStyle w:val="7"/>
            </w:pPr>
            <w:r>
              <w:rPr>
                <w:rFonts w:hint="eastAsia"/>
              </w:rPr>
              <w:t xml:space="preserve">福州市湖东路154号 </w:t>
            </w:r>
          </w:p>
        </w:tc>
      </w:tr>
      <w:tr w14:paraId="1AE8F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E8CDF7">
            <w:pPr>
              <w:pStyle w:val="7"/>
            </w:pPr>
            <w:r>
              <w:rPr>
                <w:rFonts w:hint="eastAsia"/>
              </w:rPr>
              <w:t xml:space="preserve">办公地址： </w:t>
            </w:r>
          </w:p>
        </w:tc>
        <w:tc>
          <w:tcPr>
            <w:tcW w:w="7440" w:type="dxa"/>
            <w:shd w:val="clear" w:color="auto" w:fill="auto"/>
          </w:tcPr>
          <w:p w14:paraId="5168E4C3">
            <w:pPr>
              <w:pStyle w:val="7"/>
            </w:pPr>
            <w:r>
              <w:rPr>
                <w:rFonts w:hint="eastAsia"/>
              </w:rPr>
              <w:t xml:space="preserve">上海市江宁路168号 </w:t>
            </w:r>
          </w:p>
        </w:tc>
      </w:tr>
      <w:tr w14:paraId="5F290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4991BF">
            <w:pPr>
              <w:pStyle w:val="7"/>
            </w:pPr>
            <w:r>
              <w:rPr>
                <w:rFonts w:hint="eastAsia"/>
              </w:rPr>
              <w:t xml:space="preserve">法定代表人： </w:t>
            </w:r>
          </w:p>
        </w:tc>
        <w:tc>
          <w:tcPr>
            <w:tcW w:w="7440" w:type="dxa"/>
            <w:shd w:val="clear" w:color="auto" w:fill="auto"/>
          </w:tcPr>
          <w:p w14:paraId="11ABEC44">
            <w:pPr>
              <w:pStyle w:val="7"/>
            </w:pPr>
            <w:r>
              <w:rPr>
                <w:rFonts w:hint="eastAsia"/>
              </w:rPr>
              <w:t xml:space="preserve">吕家进 </w:t>
            </w:r>
          </w:p>
        </w:tc>
      </w:tr>
      <w:tr w14:paraId="4EED8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656B40">
            <w:pPr>
              <w:pStyle w:val="7"/>
            </w:pPr>
            <w:r>
              <w:rPr>
                <w:rFonts w:hint="eastAsia"/>
              </w:rPr>
              <w:t xml:space="preserve">联系人： </w:t>
            </w:r>
          </w:p>
        </w:tc>
        <w:tc>
          <w:tcPr>
            <w:tcW w:w="7440" w:type="dxa"/>
            <w:shd w:val="clear" w:color="auto" w:fill="auto"/>
          </w:tcPr>
          <w:p w14:paraId="7D32F8CF">
            <w:pPr>
              <w:pStyle w:val="7"/>
            </w:pPr>
            <w:r>
              <w:rPr>
                <w:rFonts w:hint="eastAsia"/>
              </w:rPr>
              <w:t xml:space="preserve">曾鸣 </w:t>
            </w:r>
          </w:p>
        </w:tc>
      </w:tr>
      <w:tr w14:paraId="49262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E9B850">
            <w:pPr>
              <w:pStyle w:val="7"/>
            </w:pPr>
            <w:r>
              <w:rPr>
                <w:rFonts w:hint="eastAsia"/>
              </w:rPr>
              <w:t xml:space="preserve">电话： </w:t>
            </w:r>
          </w:p>
        </w:tc>
        <w:tc>
          <w:tcPr>
            <w:tcW w:w="7440" w:type="dxa"/>
            <w:shd w:val="clear" w:color="auto" w:fill="auto"/>
          </w:tcPr>
          <w:p w14:paraId="77A25302">
            <w:pPr>
              <w:pStyle w:val="7"/>
            </w:pPr>
            <w:r>
              <w:rPr>
                <w:rFonts w:hint="eastAsia"/>
              </w:rPr>
              <w:t xml:space="preserve">021-52629999 </w:t>
            </w:r>
          </w:p>
        </w:tc>
      </w:tr>
      <w:tr w14:paraId="6AEB6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F914F0">
            <w:pPr>
              <w:pStyle w:val="7"/>
            </w:pPr>
            <w:r>
              <w:rPr>
                <w:rFonts w:hint="eastAsia"/>
              </w:rPr>
              <w:t xml:space="preserve">客户服务电话： </w:t>
            </w:r>
          </w:p>
        </w:tc>
        <w:tc>
          <w:tcPr>
            <w:tcW w:w="7440" w:type="dxa"/>
            <w:shd w:val="clear" w:color="auto" w:fill="auto"/>
          </w:tcPr>
          <w:p w14:paraId="33B1332E">
            <w:pPr>
              <w:pStyle w:val="7"/>
            </w:pPr>
            <w:r>
              <w:rPr>
                <w:rFonts w:hint="eastAsia"/>
              </w:rPr>
              <w:t xml:space="preserve">95561 </w:t>
            </w:r>
          </w:p>
        </w:tc>
      </w:tr>
      <w:tr w14:paraId="5456D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656828">
            <w:pPr>
              <w:pStyle w:val="7"/>
            </w:pPr>
            <w:r>
              <w:rPr>
                <w:rFonts w:hint="eastAsia"/>
              </w:rPr>
              <w:t xml:space="preserve">网址： </w:t>
            </w:r>
          </w:p>
        </w:tc>
        <w:tc>
          <w:tcPr>
            <w:tcW w:w="7440" w:type="dxa"/>
            <w:shd w:val="clear" w:color="auto" w:fill="auto"/>
          </w:tcPr>
          <w:p w14:paraId="3E78F8B8">
            <w:pPr>
              <w:pStyle w:val="7"/>
            </w:pPr>
            <w:r>
              <w:rPr>
                <w:rFonts w:hint="eastAsia"/>
              </w:rPr>
              <w:t xml:space="preserve">www.cib.com.cn </w:t>
            </w:r>
          </w:p>
        </w:tc>
      </w:tr>
    </w:tbl>
    <w:p w14:paraId="25A1F201">
      <w:pPr>
        <w:pStyle w:val="7"/>
        <w:spacing w:before="0" w:beforeAutospacing="0" w:after="0" w:afterAutospacing="0" w:line="360" w:lineRule="auto"/>
        <w:ind w:firstLine="420"/>
        <w:rPr>
          <w:sz w:val="21"/>
          <w:szCs w:val="21"/>
        </w:rPr>
      </w:pPr>
      <w:r>
        <w:rPr>
          <w:rFonts w:hint="eastAsia"/>
          <w:b/>
          <w:bCs/>
          <w:sz w:val="21"/>
          <w:szCs w:val="21"/>
        </w:rPr>
        <w:t>(5)中国民生银行股份有限公司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109D4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C0F8D84">
            <w:pPr>
              <w:pStyle w:val="7"/>
            </w:pPr>
            <w:r>
              <w:rPr>
                <w:rFonts w:hint="eastAsia"/>
              </w:rPr>
              <w:t xml:space="preserve">注册地址： </w:t>
            </w:r>
          </w:p>
        </w:tc>
        <w:tc>
          <w:tcPr>
            <w:tcW w:w="7440" w:type="dxa"/>
            <w:shd w:val="clear" w:color="auto" w:fill="auto"/>
          </w:tcPr>
          <w:p w14:paraId="70273BAE">
            <w:pPr>
              <w:pStyle w:val="7"/>
            </w:pPr>
            <w:r>
              <w:rPr>
                <w:rFonts w:hint="eastAsia"/>
              </w:rPr>
              <w:t xml:space="preserve">北京市西城区复兴门内大街2号 </w:t>
            </w:r>
          </w:p>
        </w:tc>
      </w:tr>
      <w:tr w14:paraId="07892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F094AF">
            <w:pPr>
              <w:pStyle w:val="7"/>
            </w:pPr>
            <w:r>
              <w:rPr>
                <w:rFonts w:hint="eastAsia"/>
              </w:rPr>
              <w:t xml:space="preserve">办公地址： </w:t>
            </w:r>
          </w:p>
        </w:tc>
        <w:tc>
          <w:tcPr>
            <w:tcW w:w="7440" w:type="dxa"/>
            <w:shd w:val="clear" w:color="auto" w:fill="auto"/>
          </w:tcPr>
          <w:p w14:paraId="4277F89A">
            <w:pPr>
              <w:pStyle w:val="7"/>
            </w:pPr>
            <w:r>
              <w:rPr>
                <w:rFonts w:hint="eastAsia"/>
              </w:rPr>
              <w:t xml:space="preserve">北京市西城区复兴门内大街2号 </w:t>
            </w:r>
          </w:p>
        </w:tc>
      </w:tr>
      <w:tr w14:paraId="548CB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784CD9">
            <w:pPr>
              <w:pStyle w:val="7"/>
            </w:pPr>
            <w:r>
              <w:rPr>
                <w:rFonts w:hint="eastAsia"/>
              </w:rPr>
              <w:t xml:space="preserve">法定代表人： </w:t>
            </w:r>
          </w:p>
        </w:tc>
        <w:tc>
          <w:tcPr>
            <w:tcW w:w="7440" w:type="dxa"/>
            <w:shd w:val="clear" w:color="auto" w:fill="auto"/>
          </w:tcPr>
          <w:p w14:paraId="13688949">
            <w:pPr>
              <w:pStyle w:val="7"/>
            </w:pPr>
            <w:r>
              <w:rPr>
                <w:rFonts w:hint="eastAsia"/>
              </w:rPr>
              <w:t xml:space="preserve">高迎欣 </w:t>
            </w:r>
          </w:p>
        </w:tc>
      </w:tr>
      <w:tr w14:paraId="4C9CE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8D08D7">
            <w:pPr>
              <w:pStyle w:val="7"/>
            </w:pPr>
            <w:r>
              <w:rPr>
                <w:rFonts w:hint="eastAsia"/>
              </w:rPr>
              <w:t xml:space="preserve">联系人： </w:t>
            </w:r>
          </w:p>
        </w:tc>
        <w:tc>
          <w:tcPr>
            <w:tcW w:w="7440" w:type="dxa"/>
            <w:shd w:val="clear" w:color="auto" w:fill="auto"/>
          </w:tcPr>
          <w:p w14:paraId="42558B50">
            <w:pPr>
              <w:pStyle w:val="7"/>
            </w:pPr>
            <w:r>
              <w:rPr>
                <w:rFonts w:hint="eastAsia"/>
              </w:rPr>
              <w:t xml:space="preserve">王继伟 </w:t>
            </w:r>
          </w:p>
        </w:tc>
      </w:tr>
      <w:tr w14:paraId="2F4C6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BFF789">
            <w:pPr>
              <w:pStyle w:val="7"/>
            </w:pPr>
            <w:r>
              <w:rPr>
                <w:rFonts w:hint="eastAsia"/>
              </w:rPr>
              <w:t xml:space="preserve">电话： </w:t>
            </w:r>
          </w:p>
        </w:tc>
        <w:tc>
          <w:tcPr>
            <w:tcW w:w="7440" w:type="dxa"/>
            <w:shd w:val="clear" w:color="auto" w:fill="auto"/>
          </w:tcPr>
          <w:p w14:paraId="6915853B">
            <w:pPr>
              <w:pStyle w:val="7"/>
            </w:pPr>
            <w:r>
              <w:rPr>
                <w:rFonts w:hint="eastAsia"/>
              </w:rPr>
              <w:t xml:space="preserve">010－58560666 </w:t>
            </w:r>
          </w:p>
        </w:tc>
      </w:tr>
      <w:tr w14:paraId="349A8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3A1954">
            <w:pPr>
              <w:pStyle w:val="7"/>
            </w:pPr>
            <w:r>
              <w:rPr>
                <w:rFonts w:hint="eastAsia"/>
              </w:rPr>
              <w:t xml:space="preserve">传真： </w:t>
            </w:r>
          </w:p>
        </w:tc>
        <w:tc>
          <w:tcPr>
            <w:tcW w:w="7440" w:type="dxa"/>
            <w:shd w:val="clear" w:color="auto" w:fill="auto"/>
          </w:tcPr>
          <w:p w14:paraId="03A861FA">
            <w:pPr>
              <w:pStyle w:val="7"/>
            </w:pPr>
            <w:r>
              <w:rPr>
                <w:rFonts w:hint="eastAsia"/>
              </w:rPr>
              <w:t xml:space="preserve">010－57092611 </w:t>
            </w:r>
          </w:p>
        </w:tc>
      </w:tr>
      <w:tr w14:paraId="0FEF1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5E6155">
            <w:pPr>
              <w:pStyle w:val="7"/>
            </w:pPr>
            <w:r>
              <w:rPr>
                <w:rFonts w:hint="eastAsia"/>
              </w:rPr>
              <w:t xml:space="preserve">客户服务电话： </w:t>
            </w:r>
          </w:p>
        </w:tc>
        <w:tc>
          <w:tcPr>
            <w:tcW w:w="7440" w:type="dxa"/>
            <w:shd w:val="clear" w:color="auto" w:fill="auto"/>
          </w:tcPr>
          <w:p w14:paraId="50283EAF">
            <w:pPr>
              <w:pStyle w:val="7"/>
            </w:pPr>
            <w:r>
              <w:rPr>
                <w:rFonts w:hint="eastAsia"/>
              </w:rPr>
              <w:t xml:space="preserve">95568 </w:t>
            </w:r>
          </w:p>
        </w:tc>
      </w:tr>
      <w:tr w14:paraId="1EDE0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46CBD4">
            <w:pPr>
              <w:pStyle w:val="7"/>
            </w:pPr>
            <w:r>
              <w:rPr>
                <w:rFonts w:hint="eastAsia"/>
              </w:rPr>
              <w:t xml:space="preserve">网址： </w:t>
            </w:r>
          </w:p>
        </w:tc>
        <w:tc>
          <w:tcPr>
            <w:tcW w:w="7440" w:type="dxa"/>
            <w:shd w:val="clear" w:color="auto" w:fill="auto"/>
          </w:tcPr>
          <w:p w14:paraId="49CE102B">
            <w:pPr>
              <w:pStyle w:val="7"/>
            </w:pPr>
            <w:r>
              <w:rPr>
                <w:rFonts w:hint="eastAsia"/>
              </w:rPr>
              <w:t xml:space="preserve">http://www.cmbc.com.cn/ </w:t>
            </w:r>
          </w:p>
        </w:tc>
      </w:tr>
    </w:tbl>
    <w:p w14:paraId="14459D02">
      <w:pPr>
        <w:pStyle w:val="7"/>
        <w:spacing w:before="0" w:beforeAutospacing="0" w:after="0" w:afterAutospacing="0" w:line="360" w:lineRule="auto"/>
        <w:ind w:firstLine="420"/>
        <w:rPr>
          <w:sz w:val="21"/>
          <w:szCs w:val="21"/>
        </w:rPr>
      </w:pPr>
      <w:r>
        <w:rPr>
          <w:rFonts w:hint="eastAsia"/>
          <w:b/>
          <w:bCs/>
          <w:sz w:val="21"/>
          <w:szCs w:val="21"/>
        </w:rPr>
        <w:t>(6)中国邮政储蓄银行股份有限公司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2E8D4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62616C8">
            <w:pPr>
              <w:pStyle w:val="7"/>
            </w:pPr>
            <w:r>
              <w:rPr>
                <w:rFonts w:hint="eastAsia"/>
              </w:rPr>
              <w:t xml:space="preserve">注册地址： </w:t>
            </w:r>
          </w:p>
        </w:tc>
        <w:tc>
          <w:tcPr>
            <w:tcW w:w="7440" w:type="dxa"/>
            <w:shd w:val="clear" w:color="auto" w:fill="auto"/>
          </w:tcPr>
          <w:p w14:paraId="44F71F81">
            <w:pPr>
              <w:pStyle w:val="7"/>
            </w:pPr>
            <w:r>
              <w:rPr>
                <w:rFonts w:hint="eastAsia"/>
              </w:rPr>
              <w:t xml:space="preserve">北京市西城区金融大街3号 </w:t>
            </w:r>
          </w:p>
        </w:tc>
      </w:tr>
      <w:tr w14:paraId="15BB0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28E9DE">
            <w:pPr>
              <w:pStyle w:val="7"/>
            </w:pPr>
            <w:r>
              <w:rPr>
                <w:rFonts w:hint="eastAsia"/>
              </w:rPr>
              <w:t xml:space="preserve">办公地址： </w:t>
            </w:r>
          </w:p>
        </w:tc>
        <w:tc>
          <w:tcPr>
            <w:tcW w:w="7440" w:type="dxa"/>
            <w:shd w:val="clear" w:color="auto" w:fill="auto"/>
          </w:tcPr>
          <w:p w14:paraId="453BD20E">
            <w:pPr>
              <w:pStyle w:val="7"/>
            </w:pPr>
            <w:r>
              <w:rPr>
                <w:rFonts w:hint="eastAsia"/>
              </w:rPr>
              <w:t xml:space="preserve">北京市西城区金融大街3号 </w:t>
            </w:r>
          </w:p>
        </w:tc>
      </w:tr>
      <w:tr w14:paraId="26478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E6A134">
            <w:pPr>
              <w:pStyle w:val="7"/>
            </w:pPr>
            <w:r>
              <w:rPr>
                <w:rFonts w:hint="eastAsia"/>
              </w:rPr>
              <w:t xml:space="preserve">法定代表人： </w:t>
            </w:r>
          </w:p>
        </w:tc>
        <w:tc>
          <w:tcPr>
            <w:tcW w:w="7440" w:type="dxa"/>
            <w:shd w:val="clear" w:color="auto" w:fill="auto"/>
          </w:tcPr>
          <w:p w14:paraId="18923CD3">
            <w:pPr>
              <w:pStyle w:val="7"/>
            </w:pPr>
            <w:r>
              <w:rPr>
                <w:rFonts w:hint="eastAsia"/>
              </w:rPr>
              <w:t xml:space="preserve">郑国雨 </w:t>
            </w:r>
          </w:p>
        </w:tc>
      </w:tr>
      <w:tr w14:paraId="55239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6EA59E">
            <w:pPr>
              <w:pStyle w:val="7"/>
            </w:pPr>
            <w:r>
              <w:rPr>
                <w:rFonts w:hint="eastAsia"/>
              </w:rPr>
              <w:t xml:space="preserve">传真： </w:t>
            </w:r>
          </w:p>
        </w:tc>
        <w:tc>
          <w:tcPr>
            <w:tcW w:w="7440" w:type="dxa"/>
            <w:shd w:val="clear" w:color="auto" w:fill="auto"/>
          </w:tcPr>
          <w:p w14:paraId="21967219">
            <w:pPr>
              <w:pStyle w:val="7"/>
            </w:pPr>
            <w:r>
              <w:rPr>
                <w:rFonts w:hint="eastAsia"/>
              </w:rPr>
              <w:t xml:space="preserve">010－68858117 </w:t>
            </w:r>
          </w:p>
        </w:tc>
      </w:tr>
      <w:tr w14:paraId="3FEB8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02E639">
            <w:pPr>
              <w:pStyle w:val="7"/>
            </w:pPr>
            <w:r>
              <w:rPr>
                <w:rFonts w:hint="eastAsia"/>
              </w:rPr>
              <w:t xml:space="preserve">客户服务电话： </w:t>
            </w:r>
          </w:p>
        </w:tc>
        <w:tc>
          <w:tcPr>
            <w:tcW w:w="7440" w:type="dxa"/>
            <w:shd w:val="clear" w:color="auto" w:fill="auto"/>
          </w:tcPr>
          <w:p w14:paraId="089E9C52">
            <w:pPr>
              <w:pStyle w:val="7"/>
            </w:pPr>
            <w:r>
              <w:rPr>
                <w:rFonts w:hint="eastAsia"/>
              </w:rPr>
              <w:t xml:space="preserve">95580 </w:t>
            </w:r>
          </w:p>
        </w:tc>
      </w:tr>
      <w:tr w14:paraId="12EE7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5EB082">
            <w:pPr>
              <w:pStyle w:val="7"/>
            </w:pPr>
            <w:r>
              <w:rPr>
                <w:rFonts w:hint="eastAsia"/>
              </w:rPr>
              <w:t xml:space="preserve">网址： </w:t>
            </w:r>
          </w:p>
        </w:tc>
        <w:tc>
          <w:tcPr>
            <w:tcW w:w="7440" w:type="dxa"/>
            <w:shd w:val="clear" w:color="auto" w:fill="auto"/>
          </w:tcPr>
          <w:p w14:paraId="2BD5FB9E">
            <w:pPr>
              <w:pStyle w:val="7"/>
            </w:pPr>
            <w:r>
              <w:rPr>
                <w:rFonts w:hint="eastAsia"/>
              </w:rPr>
              <w:t xml:space="preserve">http://www.psbc.com </w:t>
            </w:r>
          </w:p>
        </w:tc>
      </w:tr>
    </w:tbl>
    <w:p w14:paraId="23B0D3E9">
      <w:pPr>
        <w:pStyle w:val="7"/>
        <w:spacing w:before="0" w:beforeAutospacing="0" w:after="0" w:afterAutospacing="0" w:line="360" w:lineRule="auto"/>
        <w:ind w:firstLine="420"/>
        <w:rPr>
          <w:sz w:val="21"/>
          <w:szCs w:val="21"/>
        </w:rPr>
      </w:pPr>
      <w:r>
        <w:rPr>
          <w:rFonts w:hint="eastAsia"/>
          <w:b/>
          <w:bCs/>
          <w:sz w:val="21"/>
          <w:szCs w:val="21"/>
        </w:rPr>
        <w:t>(7)华夏银行股份有限公司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7D28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D0C0A63">
            <w:pPr>
              <w:pStyle w:val="7"/>
            </w:pPr>
            <w:r>
              <w:rPr>
                <w:rFonts w:hint="eastAsia"/>
              </w:rPr>
              <w:t xml:space="preserve">注册地址： </w:t>
            </w:r>
          </w:p>
        </w:tc>
        <w:tc>
          <w:tcPr>
            <w:tcW w:w="7440" w:type="dxa"/>
            <w:shd w:val="clear" w:color="auto" w:fill="auto"/>
          </w:tcPr>
          <w:p w14:paraId="21838947">
            <w:pPr>
              <w:pStyle w:val="7"/>
            </w:pPr>
            <w:r>
              <w:rPr>
                <w:rFonts w:hint="eastAsia"/>
              </w:rPr>
              <w:t xml:space="preserve">北京市东城区建国门内大街22号 </w:t>
            </w:r>
          </w:p>
        </w:tc>
      </w:tr>
      <w:tr w14:paraId="2563F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266E5F">
            <w:pPr>
              <w:pStyle w:val="7"/>
            </w:pPr>
            <w:r>
              <w:rPr>
                <w:rFonts w:hint="eastAsia"/>
              </w:rPr>
              <w:t xml:space="preserve">办公地址： </w:t>
            </w:r>
          </w:p>
        </w:tc>
        <w:tc>
          <w:tcPr>
            <w:tcW w:w="7440" w:type="dxa"/>
            <w:shd w:val="clear" w:color="auto" w:fill="auto"/>
          </w:tcPr>
          <w:p w14:paraId="78F622F8">
            <w:pPr>
              <w:pStyle w:val="7"/>
            </w:pPr>
            <w:r>
              <w:rPr>
                <w:rFonts w:hint="eastAsia"/>
              </w:rPr>
              <w:t xml:space="preserve">北京市东城区建国门内大街22号 </w:t>
            </w:r>
          </w:p>
        </w:tc>
      </w:tr>
      <w:tr w14:paraId="40AF6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F4EBB2">
            <w:pPr>
              <w:pStyle w:val="7"/>
            </w:pPr>
            <w:r>
              <w:rPr>
                <w:rFonts w:hint="eastAsia"/>
              </w:rPr>
              <w:t xml:space="preserve">法定代表人： </w:t>
            </w:r>
          </w:p>
        </w:tc>
        <w:tc>
          <w:tcPr>
            <w:tcW w:w="7440" w:type="dxa"/>
            <w:shd w:val="clear" w:color="auto" w:fill="auto"/>
          </w:tcPr>
          <w:p w14:paraId="65D77DD2">
            <w:pPr>
              <w:pStyle w:val="7"/>
            </w:pPr>
            <w:r>
              <w:rPr>
                <w:rFonts w:hint="eastAsia"/>
              </w:rPr>
              <w:t xml:space="preserve">杨书剑 </w:t>
            </w:r>
          </w:p>
        </w:tc>
      </w:tr>
      <w:tr w14:paraId="5335D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D53B76">
            <w:pPr>
              <w:pStyle w:val="7"/>
            </w:pPr>
            <w:r>
              <w:rPr>
                <w:rFonts w:hint="eastAsia"/>
              </w:rPr>
              <w:t xml:space="preserve">联系人： </w:t>
            </w:r>
          </w:p>
        </w:tc>
        <w:tc>
          <w:tcPr>
            <w:tcW w:w="7440" w:type="dxa"/>
            <w:shd w:val="clear" w:color="auto" w:fill="auto"/>
          </w:tcPr>
          <w:p w14:paraId="57B22B40">
            <w:pPr>
              <w:pStyle w:val="7"/>
            </w:pPr>
            <w:r>
              <w:rPr>
                <w:rFonts w:hint="eastAsia"/>
              </w:rPr>
              <w:t xml:space="preserve">郑鹏 </w:t>
            </w:r>
          </w:p>
        </w:tc>
      </w:tr>
      <w:tr w14:paraId="005F0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EECB19">
            <w:pPr>
              <w:pStyle w:val="7"/>
            </w:pPr>
            <w:r>
              <w:rPr>
                <w:rFonts w:hint="eastAsia"/>
              </w:rPr>
              <w:t xml:space="preserve">电话： </w:t>
            </w:r>
          </w:p>
        </w:tc>
        <w:tc>
          <w:tcPr>
            <w:tcW w:w="7440" w:type="dxa"/>
            <w:shd w:val="clear" w:color="auto" w:fill="auto"/>
          </w:tcPr>
          <w:p w14:paraId="7C97224D">
            <w:pPr>
              <w:pStyle w:val="7"/>
            </w:pPr>
            <w:r>
              <w:rPr>
                <w:rFonts w:hint="eastAsia"/>
              </w:rPr>
              <w:t xml:space="preserve">010－85238667 </w:t>
            </w:r>
          </w:p>
        </w:tc>
      </w:tr>
      <w:tr w14:paraId="2041B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7B4A27">
            <w:pPr>
              <w:pStyle w:val="7"/>
            </w:pPr>
            <w:r>
              <w:rPr>
                <w:rFonts w:hint="eastAsia"/>
              </w:rPr>
              <w:t xml:space="preserve">传真： </w:t>
            </w:r>
          </w:p>
        </w:tc>
        <w:tc>
          <w:tcPr>
            <w:tcW w:w="7440" w:type="dxa"/>
            <w:shd w:val="clear" w:color="auto" w:fill="auto"/>
          </w:tcPr>
          <w:p w14:paraId="73FC3B6A">
            <w:pPr>
              <w:pStyle w:val="7"/>
            </w:pPr>
            <w:r>
              <w:rPr>
                <w:rFonts w:hint="eastAsia"/>
              </w:rPr>
              <w:t xml:space="preserve">010－85238680 </w:t>
            </w:r>
          </w:p>
        </w:tc>
      </w:tr>
      <w:tr w14:paraId="6F5B9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35CAD0">
            <w:pPr>
              <w:pStyle w:val="7"/>
            </w:pPr>
            <w:r>
              <w:rPr>
                <w:rFonts w:hint="eastAsia"/>
              </w:rPr>
              <w:t xml:space="preserve">客户服务电话： </w:t>
            </w:r>
          </w:p>
        </w:tc>
        <w:tc>
          <w:tcPr>
            <w:tcW w:w="7440" w:type="dxa"/>
            <w:shd w:val="clear" w:color="auto" w:fill="auto"/>
          </w:tcPr>
          <w:p w14:paraId="2F29D8E2">
            <w:pPr>
              <w:pStyle w:val="7"/>
            </w:pPr>
            <w:r>
              <w:rPr>
                <w:rFonts w:hint="eastAsia"/>
              </w:rPr>
              <w:t xml:space="preserve">95577 </w:t>
            </w:r>
          </w:p>
        </w:tc>
      </w:tr>
      <w:tr w14:paraId="40523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5F4E1A">
            <w:pPr>
              <w:pStyle w:val="7"/>
            </w:pPr>
            <w:r>
              <w:rPr>
                <w:rFonts w:hint="eastAsia"/>
              </w:rPr>
              <w:t xml:space="preserve">网址： </w:t>
            </w:r>
          </w:p>
        </w:tc>
        <w:tc>
          <w:tcPr>
            <w:tcW w:w="7440" w:type="dxa"/>
            <w:shd w:val="clear" w:color="auto" w:fill="auto"/>
          </w:tcPr>
          <w:p w14:paraId="3FC1737F">
            <w:pPr>
              <w:pStyle w:val="7"/>
            </w:pPr>
            <w:r>
              <w:rPr>
                <w:rFonts w:hint="eastAsia"/>
              </w:rPr>
              <w:t xml:space="preserve">http://www.hxb.com.cn/ </w:t>
            </w:r>
          </w:p>
        </w:tc>
      </w:tr>
    </w:tbl>
    <w:p w14:paraId="35231456">
      <w:pPr>
        <w:pStyle w:val="7"/>
        <w:spacing w:before="0" w:beforeAutospacing="0" w:after="0" w:afterAutospacing="0" w:line="360" w:lineRule="auto"/>
        <w:ind w:firstLine="420"/>
        <w:rPr>
          <w:sz w:val="21"/>
          <w:szCs w:val="21"/>
        </w:rPr>
      </w:pPr>
      <w:r>
        <w:rPr>
          <w:rFonts w:hint="eastAsia"/>
          <w:b/>
          <w:bCs/>
          <w:sz w:val="21"/>
          <w:szCs w:val="21"/>
        </w:rPr>
        <w:t>(8)广发银行股份有限公司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14:paraId="14686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EE72B2">
            <w:pPr>
              <w:pStyle w:val="7"/>
            </w:pPr>
            <w:r>
              <w:rPr>
                <w:rFonts w:hint="eastAsia"/>
              </w:rPr>
              <w:t xml:space="preserve">注册地址： </w:t>
            </w:r>
          </w:p>
        </w:tc>
        <w:tc>
          <w:tcPr>
            <w:tcW w:w="7440" w:type="dxa"/>
            <w:shd w:val="clear" w:color="auto" w:fill="auto"/>
          </w:tcPr>
          <w:p w14:paraId="640107A3">
            <w:pPr>
              <w:pStyle w:val="7"/>
            </w:pPr>
            <w:r>
              <w:rPr>
                <w:rFonts w:hint="eastAsia"/>
              </w:rPr>
              <w:t xml:space="preserve">广州市越秀区东风东路713号 </w:t>
            </w:r>
          </w:p>
        </w:tc>
      </w:tr>
      <w:tr w14:paraId="1491E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EDEAF3">
            <w:pPr>
              <w:pStyle w:val="7"/>
            </w:pPr>
            <w:r>
              <w:rPr>
                <w:rFonts w:hint="eastAsia"/>
              </w:rPr>
              <w:t xml:space="preserve">办公地址： </w:t>
            </w:r>
          </w:p>
        </w:tc>
        <w:tc>
          <w:tcPr>
            <w:tcW w:w="7440" w:type="dxa"/>
            <w:shd w:val="clear" w:color="auto" w:fill="auto"/>
          </w:tcPr>
          <w:p w14:paraId="25188327">
            <w:pPr>
              <w:pStyle w:val="7"/>
            </w:pPr>
            <w:r>
              <w:rPr>
                <w:rFonts w:hint="eastAsia"/>
              </w:rPr>
              <w:t xml:space="preserve">广州市越秀区东风东路713号 </w:t>
            </w:r>
          </w:p>
        </w:tc>
      </w:tr>
      <w:tr w14:paraId="5D9FE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F641D4">
            <w:pPr>
              <w:pStyle w:val="7"/>
            </w:pPr>
            <w:r>
              <w:rPr>
                <w:rFonts w:hint="eastAsia"/>
              </w:rPr>
              <w:t xml:space="preserve">法定代表人： </w:t>
            </w:r>
          </w:p>
        </w:tc>
        <w:tc>
          <w:tcPr>
            <w:tcW w:w="7440" w:type="dxa"/>
            <w:shd w:val="clear" w:color="auto" w:fill="auto"/>
          </w:tcPr>
          <w:p w14:paraId="32E46454">
            <w:pPr>
              <w:pStyle w:val="7"/>
            </w:pPr>
            <w:r>
              <w:rPr>
                <w:rFonts w:hint="eastAsia"/>
              </w:rPr>
              <w:t xml:space="preserve">王凯 </w:t>
            </w:r>
          </w:p>
        </w:tc>
      </w:tr>
      <w:tr w14:paraId="33CE9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333C5C">
            <w:pPr>
              <w:pStyle w:val="7"/>
            </w:pPr>
            <w:r>
              <w:rPr>
                <w:rFonts w:hint="eastAsia"/>
              </w:rPr>
              <w:t xml:space="preserve">联系人： </w:t>
            </w:r>
          </w:p>
        </w:tc>
        <w:tc>
          <w:tcPr>
            <w:tcW w:w="7440" w:type="dxa"/>
            <w:shd w:val="clear" w:color="auto" w:fill="auto"/>
          </w:tcPr>
          <w:p w14:paraId="0066E02E">
            <w:pPr>
              <w:pStyle w:val="7"/>
            </w:pPr>
            <w:r>
              <w:rPr>
                <w:rFonts w:hint="eastAsia"/>
              </w:rPr>
              <w:t xml:space="preserve">刘伟 </w:t>
            </w:r>
          </w:p>
        </w:tc>
      </w:tr>
      <w:tr w14:paraId="45767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602115">
            <w:pPr>
              <w:pStyle w:val="7"/>
            </w:pPr>
            <w:r>
              <w:rPr>
                <w:rFonts w:hint="eastAsia"/>
              </w:rPr>
              <w:t xml:space="preserve">电话： </w:t>
            </w:r>
          </w:p>
        </w:tc>
        <w:tc>
          <w:tcPr>
            <w:tcW w:w="7440" w:type="dxa"/>
            <w:shd w:val="clear" w:color="auto" w:fill="auto"/>
          </w:tcPr>
          <w:p w14:paraId="536B047D">
            <w:pPr>
              <w:pStyle w:val="7"/>
            </w:pPr>
            <w:r>
              <w:rPr>
                <w:rFonts w:hint="eastAsia"/>
              </w:rPr>
              <w:t xml:space="preserve">020-38321497/020-38322566 </w:t>
            </w:r>
          </w:p>
        </w:tc>
      </w:tr>
      <w:tr w14:paraId="494D3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36BB0D">
            <w:pPr>
              <w:pStyle w:val="7"/>
            </w:pPr>
            <w:r>
              <w:rPr>
                <w:rFonts w:hint="eastAsia"/>
              </w:rPr>
              <w:t xml:space="preserve">传真： </w:t>
            </w:r>
          </w:p>
        </w:tc>
        <w:tc>
          <w:tcPr>
            <w:tcW w:w="7440" w:type="dxa"/>
            <w:shd w:val="clear" w:color="auto" w:fill="auto"/>
          </w:tcPr>
          <w:p w14:paraId="45ECBD65">
            <w:pPr>
              <w:pStyle w:val="7"/>
            </w:pPr>
            <w:r>
              <w:rPr>
                <w:rFonts w:hint="eastAsia"/>
              </w:rPr>
              <w:t xml:space="preserve">020-38321676 </w:t>
            </w:r>
          </w:p>
        </w:tc>
      </w:tr>
      <w:tr w14:paraId="4751D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31A34A">
            <w:pPr>
              <w:pStyle w:val="7"/>
            </w:pPr>
            <w:r>
              <w:rPr>
                <w:rFonts w:hint="eastAsia"/>
              </w:rPr>
              <w:t xml:space="preserve">客户服务电话： </w:t>
            </w:r>
          </w:p>
        </w:tc>
        <w:tc>
          <w:tcPr>
            <w:tcW w:w="7440" w:type="dxa"/>
            <w:shd w:val="clear" w:color="auto" w:fill="auto"/>
          </w:tcPr>
          <w:p w14:paraId="21685931">
            <w:pPr>
              <w:pStyle w:val="7"/>
            </w:pPr>
            <w:r>
              <w:rPr>
                <w:rFonts w:hint="eastAsia"/>
              </w:rPr>
              <w:t xml:space="preserve">4008308003 </w:t>
            </w:r>
          </w:p>
        </w:tc>
      </w:tr>
      <w:tr w14:paraId="1351E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DE3D9F">
            <w:pPr>
              <w:pStyle w:val="7"/>
            </w:pPr>
            <w:r>
              <w:rPr>
                <w:rFonts w:hint="eastAsia"/>
              </w:rPr>
              <w:t xml:space="preserve">网址： </w:t>
            </w:r>
          </w:p>
        </w:tc>
        <w:tc>
          <w:tcPr>
            <w:tcW w:w="7440" w:type="dxa"/>
            <w:shd w:val="clear" w:color="auto" w:fill="auto"/>
          </w:tcPr>
          <w:p w14:paraId="4DFCE5D1">
            <w:pPr>
              <w:pStyle w:val="7"/>
            </w:pPr>
            <w:r>
              <w:rPr>
                <w:rFonts w:hint="eastAsia"/>
              </w:rPr>
              <w:t xml:space="preserve">http://www.cgbchina.com.cn/ </w:t>
            </w:r>
          </w:p>
        </w:tc>
      </w:tr>
    </w:tbl>
    <w:p w14:paraId="6DAFB013">
      <w:pPr>
        <w:pStyle w:val="7"/>
        <w:spacing w:before="0" w:beforeAutospacing="0" w:after="0" w:afterAutospacing="0" w:line="360" w:lineRule="auto"/>
        <w:ind w:firstLine="420"/>
        <w:rPr>
          <w:sz w:val="21"/>
          <w:szCs w:val="21"/>
        </w:rPr>
      </w:pPr>
      <w:r>
        <w:rPr>
          <w:rFonts w:hint="eastAsia"/>
          <w:b/>
          <w:bCs/>
          <w:sz w:val="21"/>
          <w:szCs w:val="21"/>
        </w:rPr>
        <w:t>(9)平安银行股份有限公司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3D3F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491950">
            <w:pPr>
              <w:pStyle w:val="7"/>
            </w:pPr>
            <w:r>
              <w:rPr>
                <w:rFonts w:hint="eastAsia"/>
              </w:rPr>
              <w:t xml:space="preserve">注册地址： </w:t>
            </w:r>
          </w:p>
        </w:tc>
        <w:tc>
          <w:tcPr>
            <w:tcW w:w="7440" w:type="dxa"/>
            <w:shd w:val="clear" w:color="auto" w:fill="auto"/>
          </w:tcPr>
          <w:p w14:paraId="5F7AE316">
            <w:pPr>
              <w:pStyle w:val="7"/>
            </w:pPr>
            <w:r>
              <w:rPr>
                <w:rFonts w:hint="eastAsia"/>
              </w:rPr>
              <w:t xml:space="preserve">深圳市深南东路5047号 </w:t>
            </w:r>
          </w:p>
        </w:tc>
      </w:tr>
      <w:tr w14:paraId="18393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9AD830">
            <w:pPr>
              <w:pStyle w:val="7"/>
            </w:pPr>
            <w:r>
              <w:rPr>
                <w:rFonts w:hint="eastAsia"/>
              </w:rPr>
              <w:t xml:space="preserve">办公地址： </w:t>
            </w:r>
          </w:p>
        </w:tc>
        <w:tc>
          <w:tcPr>
            <w:tcW w:w="7440" w:type="dxa"/>
            <w:shd w:val="clear" w:color="auto" w:fill="auto"/>
          </w:tcPr>
          <w:p w14:paraId="4DDA2011">
            <w:pPr>
              <w:pStyle w:val="7"/>
            </w:pPr>
            <w:r>
              <w:rPr>
                <w:rFonts w:hint="eastAsia"/>
              </w:rPr>
              <w:t xml:space="preserve">深圳市深南东路5047号 </w:t>
            </w:r>
          </w:p>
        </w:tc>
      </w:tr>
      <w:tr w14:paraId="034F5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193E21">
            <w:pPr>
              <w:pStyle w:val="7"/>
            </w:pPr>
            <w:r>
              <w:rPr>
                <w:rFonts w:hint="eastAsia"/>
              </w:rPr>
              <w:t xml:space="preserve">法定代表人： </w:t>
            </w:r>
          </w:p>
        </w:tc>
        <w:tc>
          <w:tcPr>
            <w:tcW w:w="7440" w:type="dxa"/>
            <w:shd w:val="clear" w:color="auto" w:fill="auto"/>
          </w:tcPr>
          <w:p w14:paraId="629C7CC2">
            <w:pPr>
              <w:pStyle w:val="7"/>
            </w:pPr>
            <w:r>
              <w:rPr>
                <w:rFonts w:hint="eastAsia"/>
              </w:rPr>
              <w:t xml:space="preserve">谢永林 </w:t>
            </w:r>
          </w:p>
        </w:tc>
      </w:tr>
      <w:tr w14:paraId="26582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70D85E">
            <w:pPr>
              <w:pStyle w:val="7"/>
            </w:pPr>
            <w:r>
              <w:rPr>
                <w:rFonts w:hint="eastAsia"/>
              </w:rPr>
              <w:t xml:space="preserve">联系人： </w:t>
            </w:r>
          </w:p>
        </w:tc>
        <w:tc>
          <w:tcPr>
            <w:tcW w:w="7440" w:type="dxa"/>
            <w:shd w:val="clear" w:color="auto" w:fill="auto"/>
          </w:tcPr>
          <w:p w14:paraId="22B59CB1">
            <w:pPr>
              <w:pStyle w:val="7"/>
            </w:pPr>
            <w:r>
              <w:rPr>
                <w:rFonts w:hint="eastAsia"/>
              </w:rPr>
              <w:t xml:space="preserve">施艺帆 </w:t>
            </w:r>
          </w:p>
        </w:tc>
      </w:tr>
      <w:tr w14:paraId="711B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0FF725">
            <w:pPr>
              <w:pStyle w:val="7"/>
            </w:pPr>
            <w:r>
              <w:rPr>
                <w:rFonts w:hint="eastAsia"/>
              </w:rPr>
              <w:t xml:space="preserve">电话： </w:t>
            </w:r>
          </w:p>
        </w:tc>
        <w:tc>
          <w:tcPr>
            <w:tcW w:w="7440" w:type="dxa"/>
            <w:shd w:val="clear" w:color="auto" w:fill="auto"/>
          </w:tcPr>
          <w:p w14:paraId="346C3150">
            <w:pPr>
              <w:pStyle w:val="7"/>
            </w:pPr>
            <w:r>
              <w:rPr>
                <w:rFonts w:hint="eastAsia"/>
              </w:rPr>
              <w:t xml:space="preserve">021-50979384 </w:t>
            </w:r>
          </w:p>
        </w:tc>
      </w:tr>
      <w:tr w14:paraId="5A452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0D43F8">
            <w:pPr>
              <w:pStyle w:val="7"/>
            </w:pPr>
            <w:r>
              <w:rPr>
                <w:rFonts w:hint="eastAsia"/>
              </w:rPr>
              <w:t xml:space="preserve">传真： </w:t>
            </w:r>
          </w:p>
        </w:tc>
        <w:tc>
          <w:tcPr>
            <w:tcW w:w="7440" w:type="dxa"/>
            <w:shd w:val="clear" w:color="auto" w:fill="auto"/>
          </w:tcPr>
          <w:p w14:paraId="3F095698">
            <w:pPr>
              <w:pStyle w:val="7"/>
            </w:pPr>
            <w:r>
              <w:rPr>
                <w:rFonts w:hint="eastAsia"/>
              </w:rPr>
              <w:t xml:space="preserve">021-50979507 </w:t>
            </w:r>
          </w:p>
        </w:tc>
      </w:tr>
      <w:tr w14:paraId="6A0B9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B826F5">
            <w:pPr>
              <w:pStyle w:val="7"/>
            </w:pPr>
            <w:r>
              <w:rPr>
                <w:rFonts w:hint="eastAsia"/>
              </w:rPr>
              <w:t xml:space="preserve">客户服务电话： </w:t>
            </w:r>
          </w:p>
        </w:tc>
        <w:tc>
          <w:tcPr>
            <w:tcW w:w="7440" w:type="dxa"/>
            <w:shd w:val="clear" w:color="auto" w:fill="auto"/>
          </w:tcPr>
          <w:p w14:paraId="4ADB7EB0">
            <w:pPr>
              <w:pStyle w:val="7"/>
            </w:pPr>
            <w:r>
              <w:rPr>
                <w:rFonts w:hint="eastAsia"/>
              </w:rPr>
              <w:t xml:space="preserve">95511-3 </w:t>
            </w:r>
          </w:p>
        </w:tc>
      </w:tr>
      <w:tr w14:paraId="49148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527FBF">
            <w:pPr>
              <w:pStyle w:val="7"/>
            </w:pPr>
            <w:r>
              <w:rPr>
                <w:rFonts w:hint="eastAsia"/>
              </w:rPr>
              <w:t xml:space="preserve">网址： </w:t>
            </w:r>
          </w:p>
        </w:tc>
        <w:tc>
          <w:tcPr>
            <w:tcW w:w="7440" w:type="dxa"/>
            <w:shd w:val="clear" w:color="auto" w:fill="auto"/>
          </w:tcPr>
          <w:p w14:paraId="232275C6">
            <w:pPr>
              <w:pStyle w:val="7"/>
            </w:pPr>
            <w:r>
              <w:rPr>
                <w:rFonts w:hint="eastAsia"/>
              </w:rPr>
              <w:t xml:space="preserve">http://bank.pingan.com </w:t>
            </w:r>
          </w:p>
        </w:tc>
      </w:tr>
    </w:tbl>
    <w:p w14:paraId="690082BD">
      <w:pPr>
        <w:pStyle w:val="7"/>
        <w:spacing w:before="0" w:beforeAutospacing="0" w:after="0" w:afterAutospacing="0" w:line="360" w:lineRule="auto"/>
        <w:ind w:firstLine="420"/>
        <w:rPr>
          <w:sz w:val="21"/>
          <w:szCs w:val="21"/>
        </w:rPr>
      </w:pPr>
      <w:r>
        <w:rPr>
          <w:rFonts w:hint="eastAsia"/>
          <w:b/>
          <w:bCs/>
          <w:sz w:val="21"/>
          <w:szCs w:val="21"/>
        </w:rPr>
        <w:t>(10)北京农村商业银行股份有限公司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3464C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82EA942">
            <w:pPr>
              <w:pStyle w:val="7"/>
            </w:pPr>
            <w:r>
              <w:rPr>
                <w:rFonts w:hint="eastAsia"/>
              </w:rPr>
              <w:t xml:space="preserve">注册地址： </w:t>
            </w:r>
          </w:p>
        </w:tc>
        <w:tc>
          <w:tcPr>
            <w:tcW w:w="7440" w:type="dxa"/>
            <w:shd w:val="clear" w:color="auto" w:fill="auto"/>
          </w:tcPr>
          <w:p w14:paraId="7CA16B22">
            <w:pPr>
              <w:pStyle w:val="7"/>
            </w:pPr>
            <w:r>
              <w:rPr>
                <w:rFonts w:hint="eastAsia"/>
              </w:rPr>
              <w:t xml:space="preserve">北京市西城区月坛南街1号院2号楼 </w:t>
            </w:r>
          </w:p>
        </w:tc>
      </w:tr>
      <w:tr w14:paraId="7775D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0B0470">
            <w:pPr>
              <w:pStyle w:val="7"/>
            </w:pPr>
            <w:r>
              <w:rPr>
                <w:rFonts w:hint="eastAsia"/>
              </w:rPr>
              <w:t xml:space="preserve">办公地址： </w:t>
            </w:r>
          </w:p>
        </w:tc>
        <w:tc>
          <w:tcPr>
            <w:tcW w:w="7440" w:type="dxa"/>
            <w:shd w:val="clear" w:color="auto" w:fill="auto"/>
          </w:tcPr>
          <w:p w14:paraId="288CA7A1">
            <w:pPr>
              <w:pStyle w:val="7"/>
            </w:pPr>
            <w:r>
              <w:rPr>
                <w:rFonts w:hint="eastAsia"/>
              </w:rPr>
              <w:t xml:space="preserve">北京市西城区月坛南街1号院2号楼  </w:t>
            </w:r>
          </w:p>
        </w:tc>
      </w:tr>
      <w:tr w14:paraId="59F45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8F214E">
            <w:pPr>
              <w:pStyle w:val="7"/>
            </w:pPr>
            <w:r>
              <w:rPr>
                <w:rFonts w:hint="eastAsia"/>
              </w:rPr>
              <w:t xml:space="preserve">法定代表人： </w:t>
            </w:r>
          </w:p>
        </w:tc>
        <w:tc>
          <w:tcPr>
            <w:tcW w:w="7440" w:type="dxa"/>
            <w:shd w:val="clear" w:color="auto" w:fill="auto"/>
          </w:tcPr>
          <w:p w14:paraId="67AB454B">
            <w:pPr>
              <w:pStyle w:val="7"/>
            </w:pPr>
            <w:r>
              <w:rPr>
                <w:rFonts w:hint="eastAsia"/>
              </w:rPr>
              <w:t xml:space="preserve">王金山 </w:t>
            </w:r>
          </w:p>
        </w:tc>
      </w:tr>
      <w:tr w14:paraId="1F737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3B5C37">
            <w:pPr>
              <w:pStyle w:val="7"/>
            </w:pPr>
            <w:r>
              <w:rPr>
                <w:rFonts w:hint="eastAsia"/>
              </w:rPr>
              <w:t xml:space="preserve">联系人： </w:t>
            </w:r>
          </w:p>
        </w:tc>
        <w:tc>
          <w:tcPr>
            <w:tcW w:w="7440" w:type="dxa"/>
            <w:shd w:val="clear" w:color="auto" w:fill="auto"/>
          </w:tcPr>
          <w:p w14:paraId="4633D173">
            <w:pPr>
              <w:pStyle w:val="7"/>
            </w:pPr>
            <w:r>
              <w:rPr>
                <w:rFonts w:hint="eastAsia"/>
              </w:rPr>
              <w:t xml:space="preserve">鲁娟 </w:t>
            </w:r>
          </w:p>
        </w:tc>
      </w:tr>
      <w:tr w14:paraId="66C47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2307F3">
            <w:pPr>
              <w:pStyle w:val="7"/>
            </w:pPr>
            <w:r>
              <w:rPr>
                <w:rFonts w:hint="eastAsia"/>
              </w:rPr>
              <w:t xml:space="preserve">电话： </w:t>
            </w:r>
          </w:p>
        </w:tc>
        <w:tc>
          <w:tcPr>
            <w:tcW w:w="7440" w:type="dxa"/>
            <w:shd w:val="clear" w:color="auto" w:fill="auto"/>
          </w:tcPr>
          <w:p w14:paraId="334FA267">
            <w:pPr>
              <w:pStyle w:val="7"/>
            </w:pPr>
            <w:r>
              <w:rPr>
                <w:rFonts w:hint="eastAsia"/>
              </w:rPr>
              <w:t xml:space="preserve">010-89198762 </w:t>
            </w:r>
          </w:p>
        </w:tc>
      </w:tr>
      <w:tr w14:paraId="7B9C4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58263D">
            <w:pPr>
              <w:pStyle w:val="7"/>
            </w:pPr>
            <w:r>
              <w:rPr>
                <w:rFonts w:hint="eastAsia"/>
              </w:rPr>
              <w:t xml:space="preserve">传真： </w:t>
            </w:r>
          </w:p>
        </w:tc>
        <w:tc>
          <w:tcPr>
            <w:tcW w:w="7440" w:type="dxa"/>
            <w:shd w:val="clear" w:color="auto" w:fill="auto"/>
          </w:tcPr>
          <w:p w14:paraId="116522CB">
            <w:pPr>
              <w:pStyle w:val="7"/>
            </w:pPr>
            <w:r>
              <w:rPr>
                <w:rFonts w:hint="eastAsia"/>
              </w:rPr>
              <w:t xml:space="preserve">010-89198678  </w:t>
            </w:r>
          </w:p>
        </w:tc>
      </w:tr>
      <w:tr w14:paraId="7F9F8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84E61F">
            <w:pPr>
              <w:pStyle w:val="7"/>
            </w:pPr>
            <w:r>
              <w:rPr>
                <w:rFonts w:hint="eastAsia"/>
              </w:rPr>
              <w:t xml:space="preserve">客户服务电话： </w:t>
            </w:r>
          </w:p>
        </w:tc>
        <w:tc>
          <w:tcPr>
            <w:tcW w:w="7440" w:type="dxa"/>
            <w:shd w:val="clear" w:color="auto" w:fill="auto"/>
          </w:tcPr>
          <w:p w14:paraId="0271658D">
            <w:pPr>
              <w:pStyle w:val="7"/>
            </w:pPr>
            <w:r>
              <w:rPr>
                <w:rFonts w:hint="eastAsia"/>
              </w:rPr>
              <w:t xml:space="preserve">96198 </w:t>
            </w:r>
          </w:p>
        </w:tc>
      </w:tr>
      <w:tr w14:paraId="7A865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BF750F">
            <w:pPr>
              <w:pStyle w:val="7"/>
            </w:pPr>
            <w:r>
              <w:rPr>
                <w:rFonts w:hint="eastAsia"/>
              </w:rPr>
              <w:t xml:space="preserve">网址： </w:t>
            </w:r>
          </w:p>
        </w:tc>
        <w:tc>
          <w:tcPr>
            <w:tcW w:w="7440" w:type="dxa"/>
            <w:shd w:val="clear" w:color="auto" w:fill="auto"/>
          </w:tcPr>
          <w:p w14:paraId="25C33E1F">
            <w:pPr>
              <w:pStyle w:val="7"/>
            </w:pPr>
            <w:r>
              <w:rPr>
                <w:rFonts w:hint="eastAsia"/>
              </w:rPr>
              <w:t xml:space="preserve">http://www.bjrcb.com </w:t>
            </w:r>
          </w:p>
        </w:tc>
      </w:tr>
    </w:tbl>
    <w:p w14:paraId="35133BB5">
      <w:pPr>
        <w:pStyle w:val="7"/>
        <w:spacing w:before="0" w:beforeAutospacing="0" w:after="0" w:afterAutospacing="0" w:line="360" w:lineRule="auto"/>
        <w:ind w:firstLine="420"/>
        <w:rPr>
          <w:sz w:val="21"/>
          <w:szCs w:val="21"/>
        </w:rPr>
      </w:pPr>
      <w:r>
        <w:rPr>
          <w:rFonts w:hint="eastAsia"/>
          <w:b/>
          <w:bCs/>
          <w:sz w:val="21"/>
          <w:szCs w:val="21"/>
        </w:rPr>
        <w:t>(11)浙商银行股份有限公司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4BFB9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653C4B0">
            <w:pPr>
              <w:pStyle w:val="7"/>
            </w:pPr>
            <w:r>
              <w:rPr>
                <w:rFonts w:hint="eastAsia"/>
              </w:rPr>
              <w:t xml:space="preserve">注册地址： </w:t>
            </w:r>
          </w:p>
        </w:tc>
        <w:tc>
          <w:tcPr>
            <w:tcW w:w="7440" w:type="dxa"/>
            <w:shd w:val="clear" w:color="auto" w:fill="auto"/>
          </w:tcPr>
          <w:p w14:paraId="14EF42D8">
            <w:pPr>
              <w:pStyle w:val="7"/>
            </w:pPr>
            <w:r>
              <w:rPr>
                <w:rFonts w:hint="eastAsia"/>
              </w:rPr>
              <w:t xml:space="preserve">浙江省杭州市庆春路288号 </w:t>
            </w:r>
          </w:p>
        </w:tc>
      </w:tr>
      <w:tr w14:paraId="07D05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6C40C0">
            <w:pPr>
              <w:pStyle w:val="7"/>
            </w:pPr>
            <w:r>
              <w:rPr>
                <w:rFonts w:hint="eastAsia"/>
              </w:rPr>
              <w:t xml:space="preserve">办公地址： </w:t>
            </w:r>
          </w:p>
        </w:tc>
        <w:tc>
          <w:tcPr>
            <w:tcW w:w="7440" w:type="dxa"/>
            <w:shd w:val="clear" w:color="auto" w:fill="auto"/>
          </w:tcPr>
          <w:p w14:paraId="5CF15D29">
            <w:pPr>
              <w:pStyle w:val="7"/>
            </w:pPr>
            <w:r>
              <w:rPr>
                <w:rFonts w:hint="eastAsia"/>
              </w:rPr>
              <w:t xml:space="preserve">浙江省杭州市庆春路288号 </w:t>
            </w:r>
          </w:p>
        </w:tc>
      </w:tr>
      <w:tr w14:paraId="5323F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3C535A">
            <w:pPr>
              <w:pStyle w:val="7"/>
            </w:pPr>
            <w:r>
              <w:rPr>
                <w:rFonts w:hint="eastAsia"/>
              </w:rPr>
              <w:t xml:space="preserve">法定代表人： </w:t>
            </w:r>
          </w:p>
        </w:tc>
        <w:tc>
          <w:tcPr>
            <w:tcW w:w="7440" w:type="dxa"/>
            <w:shd w:val="clear" w:color="auto" w:fill="auto"/>
          </w:tcPr>
          <w:p w14:paraId="31078A64">
            <w:pPr>
              <w:pStyle w:val="7"/>
            </w:pPr>
            <w:r>
              <w:rPr>
                <w:rFonts w:hint="eastAsia"/>
              </w:rPr>
              <w:t xml:space="preserve">张达洋 </w:t>
            </w:r>
          </w:p>
        </w:tc>
      </w:tr>
      <w:tr w14:paraId="48B4C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111714">
            <w:pPr>
              <w:pStyle w:val="7"/>
            </w:pPr>
            <w:r>
              <w:rPr>
                <w:rFonts w:hint="eastAsia"/>
              </w:rPr>
              <w:t xml:space="preserve">联系人： </w:t>
            </w:r>
          </w:p>
        </w:tc>
        <w:tc>
          <w:tcPr>
            <w:tcW w:w="7440" w:type="dxa"/>
            <w:shd w:val="clear" w:color="auto" w:fill="auto"/>
          </w:tcPr>
          <w:p w14:paraId="0C043C05">
            <w:pPr>
              <w:pStyle w:val="7"/>
            </w:pPr>
            <w:r>
              <w:rPr>
                <w:rFonts w:hint="eastAsia"/>
              </w:rPr>
              <w:t xml:space="preserve">毛真海 </w:t>
            </w:r>
          </w:p>
        </w:tc>
      </w:tr>
      <w:tr w14:paraId="54FB3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73AA8D">
            <w:pPr>
              <w:pStyle w:val="7"/>
            </w:pPr>
            <w:r>
              <w:rPr>
                <w:rFonts w:hint="eastAsia"/>
              </w:rPr>
              <w:t xml:space="preserve">电话： </w:t>
            </w:r>
          </w:p>
        </w:tc>
        <w:tc>
          <w:tcPr>
            <w:tcW w:w="7440" w:type="dxa"/>
            <w:shd w:val="clear" w:color="auto" w:fill="auto"/>
          </w:tcPr>
          <w:p w14:paraId="14F7B46C">
            <w:pPr>
              <w:pStyle w:val="7"/>
            </w:pPr>
            <w:r>
              <w:rPr>
                <w:rFonts w:hint="eastAsia"/>
              </w:rPr>
              <w:t xml:space="preserve">0571-87659546 </w:t>
            </w:r>
          </w:p>
        </w:tc>
      </w:tr>
      <w:tr w14:paraId="00E0A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54841F">
            <w:pPr>
              <w:pStyle w:val="7"/>
            </w:pPr>
            <w:r>
              <w:rPr>
                <w:rFonts w:hint="eastAsia"/>
              </w:rPr>
              <w:t xml:space="preserve">传真： </w:t>
            </w:r>
          </w:p>
        </w:tc>
        <w:tc>
          <w:tcPr>
            <w:tcW w:w="7440" w:type="dxa"/>
            <w:shd w:val="clear" w:color="auto" w:fill="auto"/>
          </w:tcPr>
          <w:p w14:paraId="35809788">
            <w:pPr>
              <w:pStyle w:val="7"/>
            </w:pPr>
            <w:r>
              <w:rPr>
                <w:rFonts w:hint="eastAsia"/>
              </w:rPr>
              <w:t xml:space="preserve">0571-87659188 </w:t>
            </w:r>
          </w:p>
        </w:tc>
      </w:tr>
      <w:tr w14:paraId="21593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9B1264">
            <w:pPr>
              <w:pStyle w:val="7"/>
            </w:pPr>
            <w:r>
              <w:rPr>
                <w:rFonts w:hint="eastAsia"/>
              </w:rPr>
              <w:t xml:space="preserve">客户服务电话： </w:t>
            </w:r>
          </w:p>
        </w:tc>
        <w:tc>
          <w:tcPr>
            <w:tcW w:w="7440" w:type="dxa"/>
            <w:shd w:val="clear" w:color="auto" w:fill="auto"/>
          </w:tcPr>
          <w:p w14:paraId="4F0B420B">
            <w:pPr>
              <w:pStyle w:val="7"/>
            </w:pPr>
            <w:r>
              <w:rPr>
                <w:rFonts w:hint="eastAsia"/>
              </w:rPr>
              <w:t xml:space="preserve">95527 </w:t>
            </w:r>
          </w:p>
        </w:tc>
      </w:tr>
      <w:tr w14:paraId="51ACB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EA46D0">
            <w:pPr>
              <w:pStyle w:val="7"/>
            </w:pPr>
            <w:r>
              <w:rPr>
                <w:rFonts w:hint="eastAsia"/>
              </w:rPr>
              <w:t xml:space="preserve">网址： </w:t>
            </w:r>
          </w:p>
        </w:tc>
        <w:tc>
          <w:tcPr>
            <w:tcW w:w="7440" w:type="dxa"/>
            <w:shd w:val="clear" w:color="auto" w:fill="auto"/>
          </w:tcPr>
          <w:p w14:paraId="11382B58">
            <w:pPr>
              <w:pStyle w:val="7"/>
            </w:pPr>
            <w:r>
              <w:rPr>
                <w:rFonts w:hint="eastAsia"/>
              </w:rPr>
              <w:t xml:space="preserve">http://www.czbank.com </w:t>
            </w:r>
          </w:p>
        </w:tc>
      </w:tr>
    </w:tbl>
    <w:p w14:paraId="322374BB">
      <w:pPr>
        <w:pStyle w:val="7"/>
        <w:spacing w:before="0" w:beforeAutospacing="0" w:after="0" w:afterAutospacing="0" w:line="360" w:lineRule="auto"/>
        <w:ind w:firstLine="420"/>
        <w:rPr>
          <w:sz w:val="21"/>
          <w:szCs w:val="21"/>
        </w:rPr>
      </w:pPr>
      <w:r>
        <w:rPr>
          <w:rFonts w:hint="eastAsia"/>
          <w:b/>
          <w:bCs/>
          <w:sz w:val="21"/>
          <w:szCs w:val="21"/>
        </w:rPr>
        <w:t>(12)东莞银行股份有限公司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6103"/>
      </w:tblGrid>
      <w:tr w14:paraId="15010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53670E">
            <w:pPr>
              <w:pStyle w:val="7"/>
            </w:pPr>
            <w:r>
              <w:rPr>
                <w:rFonts w:hint="eastAsia"/>
              </w:rPr>
              <w:t xml:space="preserve">注册地址： </w:t>
            </w:r>
          </w:p>
        </w:tc>
        <w:tc>
          <w:tcPr>
            <w:tcW w:w="7440" w:type="dxa"/>
            <w:shd w:val="clear" w:color="auto" w:fill="auto"/>
          </w:tcPr>
          <w:p w14:paraId="2C3BE7B2">
            <w:pPr>
              <w:pStyle w:val="7"/>
            </w:pPr>
            <w:r>
              <w:rPr>
                <w:rFonts w:hint="eastAsia"/>
              </w:rPr>
              <w:t xml:space="preserve">东莞市莞城区体育路21号 </w:t>
            </w:r>
          </w:p>
        </w:tc>
      </w:tr>
      <w:tr w14:paraId="27FA5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C658AC">
            <w:pPr>
              <w:pStyle w:val="7"/>
            </w:pPr>
            <w:r>
              <w:rPr>
                <w:rFonts w:hint="eastAsia"/>
              </w:rPr>
              <w:t xml:space="preserve">办公地址： </w:t>
            </w:r>
          </w:p>
        </w:tc>
        <w:tc>
          <w:tcPr>
            <w:tcW w:w="7440" w:type="dxa"/>
            <w:shd w:val="clear" w:color="auto" w:fill="auto"/>
          </w:tcPr>
          <w:p w14:paraId="7CF81B35">
            <w:pPr>
              <w:pStyle w:val="7"/>
            </w:pPr>
            <w:r>
              <w:rPr>
                <w:rFonts w:hint="eastAsia"/>
              </w:rPr>
              <w:t xml:space="preserve">东莞市莞城区体育路21号 </w:t>
            </w:r>
          </w:p>
        </w:tc>
      </w:tr>
      <w:tr w14:paraId="5FBC4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0BAC7D">
            <w:pPr>
              <w:pStyle w:val="7"/>
            </w:pPr>
            <w:r>
              <w:rPr>
                <w:rFonts w:hint="eastAsia"/>
              </w:rPr>
              <w:t xml:space="preserve">法定代表人： </w:t>
            </w:r>
          </w:p>
        </w:tc>
        <w:tc>
          <w:tcPr>
            <w:tcW w:w="7440" w:type="dxa"/>
            <w:shd w:val="clear" w:color="auto" w:fill="auto"/>
          </w:tcPr>
          <w:p w14:paraId="57830AD0">
            <w:pPr>
              <w:pStyle w:val="7"/>
            </w:pPr>
            <w:r>
              <w:rPr>
                <w:rFonts w:hint="eastAsia"/>
              </w:rPr>
              <w:t xml:space="preserve">卢国锋 </w:t>
            </w:r>
          </w:p>
        </w:tc>
      </w:tr>
      <w:tr w14:paraId="54AED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0C0325">
            <w:pPr>
              <w:pStyle w:val="7"/>
            </w:pPr>
            <w:r>
              <w:rPr>
                <w:rFonts w:hint="eastAsia"/>
              </w:rPr>
              <w:t xml:space="preserve">联系人： </w:t>
            </w:r>
          </w:p>
        </w:tc>
        <w:tc>
          <w:tcPr>
            <w:tcW w:w="7440" w:type="dxa"/>
            <w:shd w:val="clear" w:color="auto" w:fill="auto"/>
          </w:tcPr>
          <w:p w14:paraId="651FFFD0">
            <w:pPr>
              <w:pStyle w:val="7"/>
            </w:pPr>
            <w:r>
              <w:rPr>
                <w:rFonts w:hint="eastAsia"/>
              </w:rPr>
              <w:t xml:space="preserve">朱杰霞 </w:t>
            </w:r>
          </w:p>
        </w:tc>
      </w:tr>
      <w:tr w14:paraId="2526F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3EE1FB">
            <w:pPr>
              <w:pStyle w:val="7"/>
            </w:pPr>
            <w:r>
              <w:rPr>
                <w:rFonts w:hint="eastAsia"/>
              </w:rPr>
              <w:t xml:space="preserve">电话： </w:t>
            </w:r>
          </w:p>
        </w:tc>
        <w:tc>
          <w:tcPr>
            <w:tcW w:w="7440" w:type="dxa"/>
            <w:shd w:val="clear" w:color="auto" w:fill="auto"/>
          </w:tcPr>
          <w:p w14:paraId="5B4FFF49">
            <w:pPr>
              <w:pStyle w:val="7"/>
            </w:pPr>
            <w:r>
              <w:rPr>
                <w:rFonts w:hint="eastAsia"/>
              </w:rPr>
              <w:t xml:space="preserve">0769－27239605 </w:t>
            </w:r>
          </w:p>
        </w:tc>
      </w:tr>
      <w:tr w14:paraId="3C907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1BA852">
            <w:pPr>
              <w:pStyle w:val="7"/>
            </w:pPr>
            <w:r>
              <w:rPr>
                <w:rFonts w:hint="eastAsia"/>
              </w:rPr>
              <w:t xml:space="preserve">传真： </w:t>
            </w:r>
          </w:p>
        </w:tc>
        <w:tc>
          <w:tcPr>
            <w:tcW w:w="7440" w:type="dxa"/>
            <w:shd w:val="clear" w:color="auto" w:fill="auto"/>
          </w:tcPr>
          <w:p w14:paraId="2698B560">
            <w:pPr>
              <w:pStyle w:val="7"/>
            </w:pPr>
            <w:r>
              <w:rPr>
                <w:rFonts w:hint="eastAsia"/>
              </w:rPr>
              <w:t xml:space="preserve">0769－22117730 </w:t>
            </w:r>
          </w:p>
        </w:tc>
      </w:tr>
      <w:tr w14:paraId="7B985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B2B544">
            <w:pPr>
              <w:pStyle w:val="7"/>
            </w:pPr>
            <w:r>
              <w:rPr>
                <w:rFonts w:hint="eastAsia"/>
              </w:rPr>
              <w:t xml:space="preserve">客户服务电话： </w:t>
            </w:r>
          </w:p>
        </w:tc>
        <w:tc>
          <w:tcPr>
            <w:tcW w:w="7440" w:type="dxa"/>
            <w:shd w:val="clear" w:color="auto" w:fill="auto"/>
          </w:tcPr>
          <w:p w14:paraId="22DDA45D">
            <w:pPr>
              <w:pStyle w:val="7"/>
            </w:pPr>
            <w:r>
              <w:rPr>
                <w:rFonts w:hint="eastAsia"/>
              </w:rPr>
              <w:t xml:space="preserve">956033 </w:t>
            </w:r>
          </w:p>
        </w:tc>
      </w:tr>
      <w:tr w14:paraId="097DD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1C0A11">
            <w:pPr>
              <w:pStyle w:val="7"/>
            </w:pPr>
            <w:r>
              <w:rPr>
                <w:rFonts w:hint="eastAsia"/>
              </w:rPr>
              <w:t xml:space="preserve">网址： </w:t>
            </w:r>
          </w:p>
        </w:tc>
        <w:tc>
          <w:tcPr>
            <w:tcW w:w="7440" w:type="dxa"/>
            <w:shd w:val="clear" w:color="auto" w:fill="auto"/>
          </w:tcPr>
          <w:p w14:paraId="3E6C5CFA">
            <w:pPr>
              <w:pStyle w:val="7"/>
            </w:pPr>
            <w:r>
              <w:rPr>
                <w:rFonts w:hint="eastAsia"/>
              </w:rPr>
              <w:t xml:space="preserve">http://www.dongguanbank.cn </w:t>
            </w:r>
          </w:p>
        </w:tc>
      </w:tr>
    </w:tbl>
    <w:p w14:paraId="647EFB32">
      <w:pPr>
        <w:pStyle w:val="7"/>
        <w:spacing w:before="0" w:beforeAutospacing="0" w:after="0" w:afterAutospacing="0" w:line="360" w:lineRule="auto"/>
        <w:ind w:firstLine="420"/>
        <w:rPr>
          <w:sz w:val="21"/>
          <w:szCs w:val="21"/>
        </w:rPr>
      </w:pPr>
      <w:r>
        <w:rPr>
          <w:rFonts w:hint="eastAsia"/>
          <w:b/>
          <w:bCs/>
          <w:sz w:val="21"/>
          <w:szCs w:val="21"/>
        </w:rPr>
        <w:t>(13)江苏银行股份有限公司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142A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CBC1221">
            <w:pPr>
              <w:pStyle w:val="7"/>
            </w:pPr>
            <w:r>
              <w:rPr>
                <w:rFonts w:hint="eastAsia"/>
              </w:rPr>
              <w:t xml:space="preserve">注册地址： </w:t>
            </w:r>
          </w:p>
        </w:tc>
        <w:tc>
          <w:tcPr>
            <w:tcW w:w="7440" w:type="dxa"/>
            <w:shd w:val="clear" w:color="auto" w:fill="auto"/>
          </w:tcPr>
          <w:p w14:paraId="59500C92">
            <w:pPr>
              <w:pStyle w:val="7"/>
            </w:pPr>
            <w:r>
              <w:rPr>
                <w:rFonts w:hint="eastAsia"/>
              </w:rPr>
              <w:t xml:space="preserve">南京市洪武北路55号 </w:t>
            </w:r>
          </w:p>
        </w:tc>
      </w:tr>
      <w:tr w14:paraId="229B9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82D20F">
            <w:pPr>
              <w:pStyle w:val="7"/>
            </w:pPr>
            <w:r>
              <w:rPr>
                <w:rFonts w:hint="eastAsia"/>
              </w:rPr>
              <w:t xml:space="preserve">办公地址： </w:t>
            </w:r>
          </w:p>
        </w:tc>
        <w:tc>
          <w:tcPr>
            <w:tcW w:w="7440" w:type="dxa"/>
            <w:shd w:val="clear" w:color="auto" w:fill="auto"/>
          </w:tcPr>
          <w:p w14:paraId="3781085B">
            <w:pPr>
              <w:pStyle w:val="7"/>
            </w:pPr>
            <w:r>
              <w:rPr>
                <w:rFonts w:hint="eastAsia"/>
              </w:rPr>
              <w:t xml:space="preserve">南京市中华路26号 </w:t>
            </w:r>
          </w:p>
        </w:tc>
      </w:tr>
      <w:tr w14:paraId="405E6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E0674F">
            <w:pPr>
              <w:pStyle w:val="7"/>
            </w:pPr>
            <w:r>
              <w:rPr>
                <w:rFonts w:hint="eastAsia"/>
              </w:rPr>
              <w:t xml:space="preserve">法定代表人： </w:t>
            </w:r>
          </w:p>
        </w:tc>
        <w:tc>
          <w:tcPr>
            <w:tcW w:w="7440" w:type="dxa"/>
            <w:shd w:val="clear" w:color="auto" w:fill="auto"/>
          </w:tcPr>
          <w:p w14:paraId="0B970D83">
            <w:pPr>
              <w:pStyle w:val="7"/>
            </w:pPr>
            <w:r>
              <w:rPr>
                <w:rFonts w:hint="eastAsia"/>
              </w:rPr>
              <w:t xml:space="preserve">夏平 </w:t>
            </w:r>
          </w:p>
        </w:tc>
      </w:tr>
      <w:tr w14:paraId="6FD5E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C52693">
            <w:pPr>
              <w:pStyle w:val="7"/>
            </w:pPr>
            <w:r>
              <w:rPr>
                <w:rFonts w:hint="eastAsia"/>
              </w:rPr>
              <w:t xml:space="preserve">联系人： </w:t>
            </w:r>
          </w:p>
        </w:tc>
        <w:tc>
          <w:tcPr>
            <w:tcW w:w="7440" w:type="dxa"/>
            <w:shd w:val="clear" w:color="auto" w:fill="auto"/>
          </w:tcPr>
          <w:p w14:paraId="6D65E660">
            <w:pPr>
              <w:pStyle w:val="7"/>
            </w:pPr>
            <w:r>
              <w:rPr>
                <w:rFonts w:hint="eastAsia"/>
              </w:rPr>
              <w:t xml:space="preserve">田春慧 </w:t>
            </w:r>
          </w:p>
        </w:tc>
      </w:tr>
      <w:tr w14:paraId="306C5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E17D71">
            <w:pPr>
              <w:pStyle w:val="7"/>
            </w:pPr>
            <w:r>
              <w:rPr>
                <w:rFonts w:hint="eastAsia"/>
              </w:rPr>
              <w:t xml:space="preserve">电话： </w:t>
            </w:r>
          </w:p>
        </w:tc>
        <w:tc>
          <w:tcPr>
            <w:tcW w:w="7440" w:type="dxa"/>
            <w:shd w:val="clear" w:color="auto" w:fill="auto"/>
          </w:tcPr>
          <w:p w14:paraId="4B67581B">
            <w:pPr>
              <w:pStyle w:val="7"/>
            </w:pPr>
            <w:r>
              <w:rPr>
                <w:rFonts w:hint="eastAsia"/>
              </w:rPr>
              <w:t xml:space="preserve">025-58587018 </w:t>
            </w:r>
          </w:p>
        </w:tc>
      </w:tr>
      <w:tr w14:paraId="30520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4F40CE">
            <w:pPr>
              <w:pStyle w:val="7"/>
            </w:pPr>
            <w:r>
              <w:rPr>
                <w:rFonts w:hint="eastAsia"/>
              </w:rPr>
              <w:t xml:space="preserve">传真： </w:t>
            </w:r>
          </w:p>
        </w:tc>
        <w:tc>
          <w:tcPr>
            <w:tcW w:w="7440" w:type="dxa"/>
            <w:shd w:val="clear" w:color="auto" w:fill="auto"/>
          </w:tcPr>
          <w:p w14:paraId="4B66646C">
            <w:pPr>
              <w:pStyle w:val="7"/>
            </w:pPr>
            <w:r>
              <w:rPr>
                <w:rFonts w:hint="eastAsia"/>
              </w:rPr>
              <w:t xml:space="preserve">025-58587038 </w:t>
            </w:r>
          </w:p>
        </w:tc>
      </w:tr>
      <w:tr w14:paraId="10639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07A1AE">
            <w:pPr>
              <w:pStyle w:val="7"/>
            </w:pPr>
            <w:r>
              <w:rPr>
                <w:rFonts w:hint="eastAsia"/>
              </w:rPr>
              <w:t xml:space="preserve">客户服务电话： </w:t>
            </w:r>
          </w:p>
        </w:tc>
        <w:tc>
          <w:tcPr>
            <w:tcW w:w="7440" w:type="dxa"/>
            <w:shd w:val="clear" w:color="auto" w:fill="auto"/>
          </w:tcPr>
          <w:p w14:paraId="4603E33B">
            <w:pPr>
              <w:pStyle w:val="7"/>
            </w:pPr>
            <w:r>
              <w:rPr>
                <w:rFonts w:hint="eastAsia"/>
              </w:rPr>
              <w:t xml:space="preserve">95319 </w:t>
            </w:r>
          </w:p>
        </w:tc>
      </w:tr>
      <w:tr w14:paraId="3C53F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65D803">
            <w:pPr>
              <w:pStyle w:val="7"/>
            </w:pPr>
            <w:r>
              <w:rPr>
                <w:rFonts w:hint="eastAsia"/>
              </w:rPr>
              <w:t xml:space="preserve">网址： </w:t>
            </w:r>
          </w:p>
        </w:tc>
        <w:tc>
          <w:tcPr>
            <w:tcW w:w="7440" w:type="dxa"/>
            <w:shd w:val="clear" w:color="auto" w:fill="auto"/>
          </w:tcPr>
          <w:p w14:paraId="032F5EC4">
            <w:pPr>
              <w:pStyle w:val="7"/>
            </w:pPr>
            <w:r>
              <w:rPr>
                <w:rFonts w:hint="eastAsia"/>
              </w:rPr>
              <w:t xml:space="preserve">http://www.jsbchina.cn </w:t>
            </w:r>
          </w:p>
        </w:tc>
      </w:tr>
    </w:tbl>
    <w:p w14:paraId="751F28D3">
      <w:pPr>
        <w:pStyle w:val="7"/>
        <w:spacing w:before="0" w:beforeAutospacing="0" w:after="0" w:afterAutospacing="0" w:line="360" w:lineRule="auto"/>
        <w:ind w:firstLine="420"/>
        <w:rPr>
          <w:sz w:val="21"/>
          <w:szCs w:val="21"/>
        </w:rPr>
      </w:pPr>
      <w:r>
        <w:rPr>
          <w:rFonts w:hint="eastAsia"/>
          <w:b/>
          <w:bCs/>
          <w:sz w:val="21"/>
          <w:szCs w:val="21"/>
        </w:rPr>
        <w:t>(14)渤海银行股份有限公司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9743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FD3BB76">
            <w:pPr>
              <w:pStyle w:val="7"/>
            </w:pPr>
            <w:r>
              <w:rPr>
                <w:rFonts w:hint="eastAsia"/>
              </w:rPr>
              <w:t xml:space="preserve">注册地址： </w:t>
            </w:r>
          </w:p>
        </w:tc>
        <w:tc>
          <w:tcPr>
            <w:tcW w:w="7440" w:type="dxa"/>
            <w:shd w:val="clear" w:color="auto" w:fill="auto"/>
          </w:tcPr>
          <w:p w14:paraId="3979E7B6">
            <w:pPr>
              <w:pStyle w:val="7"/>
            </w:pPr>
            <w:r>
              <w:rPr>
                <w:rFonts w:hint="eastAsia"/>
              </w:rPr>
              <w:t xml:space="preserve">天津市河东区海河东路218号 </w:t>
            </w:r>
          </w:p>
        </w:tc>
      </w:tr>
      <w:tr w14:paraId="182C4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7D2541">
            <w:pPr>
              <w:pStyle w:val="7"/>
            </w:pPr>
            <w:r>
              <w:rPr>
                <w:rFonts w:hint="eastAsia"/>
              </w:rPr>
              <w:t xml:space="preserve">办公地址： </w:t>
            </w:r>
          </w:p>
        </w:tc>
        <w:tc>
          <w:tcPr>
            <w:tcW w:w="7440" w:type="dxa"/>
            <w:shd w:val="clear" w:color="auto" w:fill="auto"/>
          </w:tcPr>
          <w:p w14:paraId="41A12318">
            <w:pPr>
              <w:pStyle w:val="7"/>
            </w:pPr>
            <w:r>
              <w:rPr>
                <w:rFonts w:hint="eastAsia"/>
              </w:rPr>
              <w:t xml:space="preserve">天津市河东区海河东路218号 </w:t>
            </w:r>
          </w:p>
        </w:tc>
      </w:tr>
      <w:tr w14:paraId="0C4AA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E9782F">
            <w:pPr>
              <w:pStyle w:val="7"/>
            </w:pPr>
            <w:r>
              <w:rPr>
                <w:rFonts w:hint="eastAsia"/>
              </w:rPr>
              <w:t xml:space="preserve">法定代表人： </w:t>
            </w:r>
          </w:p>
        </w:tc>
        <w:tc>
          <w:tcPr>
            <w:tcW w:w="7440" w:type="dxa"/>
            <w:shd w:val="clear" w:color="auto" w:fill="auto"/>
          </w:tcPr>
          <w:p w14:paraId="2F2A2771">
            <w:pPr>
              <w:pStyle w:val="7"/>
            </w:pPr>
            <w:r>
              <w:rPr>
                <w:rFonts w:hint="eastAsia"/>
              </w:rPr>
              <w:t xml:space="preserve">李伏安 </w:t>
            </w:r>
          </w:p>
        </w:tc>
      </w:tr>
      <w:tr w14:paraId="67658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C0D7FA">
            <w:pPr>
              <w:pStyle w:val="7"/>
            </w:pPr>
            <w:r>
              <w:rPr>
                <w:rFonts w:hint="eastAsia"/>
              </w:rPr>
              <w:t xml:space="preserve">联系人： </w:t>
            </w:r>
          </w:p>
        </w:tc>
        <w:tc>
          <w:tcPr>
            <w:tcW w:w="7440" w:type="dxa"/>
            <w:shd w:val="clear" w:color="auto" w:fill="auto"/>
          </w:tcPr>
          <w:p w14:paraId="2C12E5A8">
            <w:pPr>
              <w:pStyle w:val="7"/>
            </w:pPr>
            <w:r>
              <w:rPr>
                <w:rFonts w:hint="eastAsia"/>
              </w:rPr>
              <w:t xml:space="preserve">王宏 </w:t>
            </w:r>
          </w:p>
        </w:tc>
      </w:tr>
      <w:tr w14:paraId="04775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08C618">
            <w:pPr>
              <w:pStyle w:val="7"/>
            </w:pPr>
            <w:r>
              <w:rPr>
                <w:rFonts w:hint="eastAsia"/>
              </w:rPr>
              <w:t xml:space="preserve">电话： </w:t>
            </w:r>
          </w:p>
        </w:tc>
        <w:tc>
          <w:tcPr>
            <w:tcW w:w="7440" w:type="dxa"/>
            <w:shd w:val="clear" w:color="auto" w:fill="auto"/>
          </w:tcPr>
          <w:p w14:paraId="5C41BD6A">
            <w:pPr>
              <w:pStyle w:val="7"/>
            </w:pPr>
            <w:r>
              <w:rPr>
                <w:rFonts w:hint="eastAsia"/>
              </w:rPr>
              <w:t xml:space="preserve">022-58316666 </w:t>
            </w:r>
          </w:p>
        </w:tc>
      </w:tr>
      <w:tr w14:paraId="53DF2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8E388A">
            <w:pPr>
              <w:pStyle w:val="7"/>
            </w:pPr>
            <w:r>
              <w:rPr>
                <w:rFonts w:hint="eastAsia"/>
              </w:rPr>
              <w:t xml:space="preserve">传真： </w:t>
            </w:r>
          </w:p>
        </w:tc>
        <w:tc>
          <w:tcPr>
            <w:tcW w:w="7440" w:type="dxa"/>
            <w:shd w:val="clear" w:color="auto" w:fill="auto"/>
          </w:tcPr>
          <w:p w14:paraId="1EB87246">
            <w:pPr>
              <w:pStyle w:val="7"/>
            </w:pPr>
            <w:r>
              <w:rPr>
                <w:rFonts w:hint="eastAsia"/>
              </w:rPr>
              <w:t xml:space="preserve">022-58316569 </w:t>
            </w:r>
          </w:p>
        </w:tc>
      </w:tr>
      <w:tr w14:paraId="77551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E2029E">
            <w:pPr>
              <w:pStyle w:val="7"/>
            </w:pPr>
            <w:r>
              <w:rPr>
                <w:rFonts w:hint="eastAsia"/>
              </w:rPr>
              <w:t xml:space="preserve">客户服务电话： </w:t>
            </w:r>
          </w:p>
        </w:tc>
        <w:tc>
          <w:tcPr>
            <w:tcW w:w="7440" w:type="dxa"/>
            <w:shd w:val="clear" w:color="auto" w:fill="auto"/>
          </w:tcPr>
          <w:p w14:paraId="6737D3E6">
            <w:pPr>
              <w:pStyle w:val="7"/>
            </w:pPr>
            <w:r>
              <w:rPr>
                <w:rFonts w:hint="eastAsia"/>
              </w:rPr>
              <w:t xml:space="preserve">95541 </w:t>
            </w:r>
          </w:p>
        </w:tc>
      </w:tr>
      <w:tr w14:paraId="2A89D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F4A289">
            <w:pPr>
              <w:pStyle w:val="7"/>
            </w:pPr>
            <w:r>
              <w:rPr>
                <w:rFonts w:hint="eastAsia"/>
              </w:rPr>
              <w:t xml:space="preserve">网址： </w:t>
            </w:r>
          </w:p>
        </w:tc>
        <w:tc>
          <w:tcPr>
            <w:tcW w:w="7440" w:type="dxa"/>
            <w:shd w:val="clear" w:color="auto" w:fill="auto"/>
          </w:tcPr>
          <w:p w14:paraId="16EA205A">
            <w:pPr>
              <w:pStyle w:val="7"/>
            </w:pPr>
            <w:r>
              <w:rPr>
                <w:rFonts w:hint="eastAsia"/>
              </w:rPr>
              <w:t xml:space="preserve">http://www.cbhb.com.cn </w:t>
            </w:r>
          </w:p>
        </w:tc>
      </w:tr>
    </w:tbl>
    <w:p w14:paraId="23ADF8F6">
      <w:pPr>
        <w:pStyle w:val="7"/>
        <w:spacing w:before="0" w:beforeAutospacing="0" w:after="0" w:afterAutospacing="0" w:line="360" w:lineRule="auto"/>
        <w:ind w:firstLine="420"/>
        <w:rPr>
          <w:sz w:val="21"/>
          <w:szCs w:val="21"/>
        </w:rPr>
      </w:pPr>
      <w:r>
        <w:rPr>
          <w:rFonts w:hint="eastAsia"/>
          <w:b/>
          <w:bCs/>
          <w:sz w:val="21"/>
          <w:szCs w:val="21"/>
        </w:rPr>
        <w:t>(15)浙江民泰商业银行股份有限公司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78052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88CF777">
            <w:pPr>
              <w:pStyle w:val="7"/>
            </w:pPr>
            <w:r>
              <w:rPr>
                <w:rFonts w:hint="eastAsia"/>
              </w:rPr>
              <w:t xml:space="preserve">注册地址： </w:t>
            </w:r>
          </w:p>
        </w:tc>
        <w:tc>
          <w:tcPr>
            <w:tcW w:w="7440" w:type="dxa"/>
            <w:shd w:val="clear" w:color="auto" w:fill="auto"/>
          </w:tcPr>
          <w:p w14:paraId="17B9EACA">
            <w:pPr>
              <w:pStyle w:val="7"/>
            </w:pPr>
            <w:r>
              <w:rPr>
                <w:rFonts w:hint="eastAsia"/>
              </w:rPr>
              <w:t xml:space="preserve">浙江省温岭市太平街道三星大道168号 </w:t>
            </w:r>
          </w:p>
        </w:tc>
      </w:tr>
      <w:tr w14:paraId="014D2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99AF5C">
            <w:pPr>
              <w:pStyle w:val="7"/>
            </w:pPr>
            <w:r>
              <w:rPr>
                <w:rFonts w:hint="eastAsia"/>
              </w:rPr>
              <w:t xml:space="preserve">办公地址： </w:t>
            </w:r>
          </w:p>
        </w:tc>
        <w:tc>
          <w:tcPr>
            <w:tcW w:w="7440" w:type="dxa"/>
            <w:shd w:val="clear" w:color="auto" w:fill="auto"/>
          </w:tcPr>
          <w:p w14:paraId="0F37D4AF">
            <w:pPr>
              <w:pStyle w:val="7"/>
            </w:pPr>
            <w:r>
              <w:rPr>
                <w:rFonts w:hint="eastAsia"/>
              </w:rPr>
              <w:t xml:space="preserve">浙江省杭州市江干区丹桂街8号汉嘉国际1512室 </w:t>
            </w:r>
          </w:p>
        </w:tc>
      </w:tr>
      <w:tr w14:paraId="2E9F2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B65CD2">
            <w:pPr>
              <w:pStyle w:val="7"/>
            </w:pPr>
            <w:r>
              <w:rPr>
                <w:rFonts w:hint="eastAsia"/>
              </w:rPr>
              <w:t xml:space="preserve">法定代表人： </w:t>
            </w:r>
          </w:p>
        </w:tc>
        <w:tc>
          <w:tcPr>
            <w:tcW w:w="7440" w:type="dxa"/>
            <w:shd w:val="clear" w:color="auto" w:fill="auto"/>
          </w:tcPr>
          <w:p w14:paraId="3987797C">
            <w:pPr>
              <w:pStyle w:val="7"/>
            </w:pPr>
            <w:r>
              <w:rPr>
                <w:rFonts w:hint="eastAsia"/>
              </w:rPr>
              <w:t xml:space="preserve">江建法 </w:t>
            </w:r>
          </w:p>
        </w:tc>
      </w:tr>
      <w:tr w14:paraId="7C13E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2E174E">
            <w:pPr>
              <w:pStyle w:val="7"/>
            </w:pPr>
            <w:r>
              <w:rPr>
                <w:rFonts w:hint="eastAsia"/>
              </w:rPr>
              <w:t xml:space="preserve">联系人： </w:t>
            </w:r>
          </w:p>
        </w:tc>
        <w:tc>
          <w:tcPr>
            <w:tcW w:w="7440" w:type="dxa"/>
            <w:shd w:val="clear" w:color="auto" w:fill="auto"/>
          </w:tcPr>
          <w:p w14:paraId="0B4E1450">
            <w:pPr>
              <w:pStyle w:val="7"/>
            </w:pPr>
            <w:r>
              <w:rPr>
                <w:rFonts w:hint="eastAsia"/>
              </w:rPr>
              <w:t xml:space="preserve">沈斯诺 </w:t>
            </w:r>
          </w:p>
        </w:tc>
      </w:tr>
      <w:tr w14:paraId="1AB84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1320BA">
            <w:pPr>
              <w:pStyle w:val="7"/>
            </w:pPr>
            <w:r>
              <w:rPr>
                <w:rFonts w:hint="eastAsia"/>
              </w:rPr>
              <w:t xml:space="preserve">客户服务电话： </w:t>
            </w:r>
          </w:p>
        </w:tc>
        <w:tc>
          <w:tcPr>
            <w:tcW w:w="7440" w:type="dxa"/>
            <w:shd w:val="clear" w:color="auto" w:fill="auto"/>
          </w:tcPr>
          <w:p w14:paraId="72EA0375">
            <w:pPr>
              <w:pStyle w:val="7"/>
            </w:pPr>
            <w:r>
              <w:rPr>
                <w:rFonts w:hint="eastAsia"/>
              </w:rPr>
              <w:t xml:space="preserve">95343 </w:t>
            </w:r>
          </w:p>
        </w:tc>
      </w:tr>
      <w:tr w14:paraId="34E9B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489DBA">
            <w:pPr>
              <w:pStyle w:val="7"/>
            </w:pPr>
            <w:r>
              <w:rPr>
                <w:rFonts w:hint="eastAsia"/>
              </w:rPr>
              <w:t xml:space="preserve">网址： </w:t>
            </w:r>
          </w:p>
        </w:tc>
        <w:tc>
          <w:tcPr>
            <w:tcW w:w="7440" w:type="dxa"/>
            <w:shd w:val="clear" w:color="auto" w:fill="auto"/>
          </w:tcPr>
          <w:p w14:paraId="00CE68BB">
            <w:pPr>
              <w:pStyle w:val="7"/>
            </w:pPr>
            <w:r>
              <w:rPr>
                <w:rFonts w:hint="eastAsia"/>
              </w:rPr>
              <w:t xml:space="preserve">www.mintaibank.com </w:t>
            </w:r>
          </w:p>
        </w:tc>
      </w:tr>
    </w:tbl>
    <w:p w14:paraId="1AAE320F">
      <w:pPr>
        <w:pStyle w:val="7"/>
        <w:spacing w:before="0" w:beforeAutospacing="0" w:after="0" w:afterAutospacing="0" w:line="360" w:lineRule="auto"/>
        <w:ind w:firstLine="420"/>
        <w:rPr>
          <w:sz w:val="21"/>
          <w:szCs w:val="21"/>
        </w:rPr>
      </w:pPr>
      <w:r>
        <w:rPr>
          <w:rFonts w:hint="eastAsia"/>
          <w:b/>
          <w:bCs/>
          <w:sz w:val="21"/>
          <w:szCs w:val="21"/>
        </w:rPr>
        <w:t>(16)东莞农村商业银行股份有限公司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7283E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FF01F74">
            <w:pPr>
              <w:pStyle w:val="7"/>
            </w:pPr>
            <w:r>
              <w:rPr>
                <w:rFonts w:hint="eastAsia"/>
              </w:rPr>
              <w:t xml:space="preserve">注册地址： </w:t>
            </w:r>
          </w:p>
        </w:tc>
        <w:tc>
          <w:tcPr>
            <w:tcW w:w="7440" w:type="dxa"/>
            <w:shd w:val="clear" w:color="auto" w:fill="auto"/>
          </w:tcPr>
          <w:p w14:paraId="04C5AE25">
            <w:pPr>
              <w:pStyle w:val="7"/>
            </w:pPr>
            <w:r>
              <w:rPr>
                <w:rFonts w:hint="eastAsia"/>
              </w:rPr>
              <w:t xml:space="preserve">广东省东莞市东城区鸿福东路2号 </w:t>
            </w:r>
          </w:p>
        </w:tc>
      </w:tr>
      <w:tr w14:paraId="3C994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7927DE">
            <w:pPr>
              <w:pStyle w:val="7"/>
            </w:pPr>
            <w:r>
              <w:rPr>
                <w:rFonts w:hint="eastAsia"/>
              </w:rPr>
              <w:t xml:space="preserve">办公地址： </w:t>
            </w:r>
          </w:p>
        </w:tc>
        <w:tc>
          <w:tcPr>
            <w:tcW w:w="7440" w:type="dxa"/>
            <w:shd w:val="clear" w:color="auto" w:fill="auto"/>
          </w:tcPr>
          <w:p w14:paraId="18F1EE26">
            <w:pPr>
              <w:pStyle w:val="7"/>
            </w:pPr>
            <w:r>
              <w:rPr>
                <w:rFonts w:hint="eastAsia"/>
              </w:rPr>
              <w:t xml:space="preserve">广东省东莞市东城区鸿福东路2号东莞农商银行大厦 </w:t>
            </w:r>
          </w:p>
        </w:tc>
      </w:tr>
      <w:tr w14:paraId="0BC90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8EE5A1">
            <w:pPr>
              <w:pStyle w:val="7"/>
            </w:pPr>
            <w:r>
              <w:rPr>
                <w:rFonts w:hint="eastAsia"/>
              </w:rPr>
              <w:t xml:space="preserve">法定代表人： </w:t>
            </w:r>
          </w:p>
        </w:tc>
        <w:tc>
          <w:tcPr>
            <w:tcW w:w="7440" w:type="dxa"/>
            <w:shd w:val="clear" w:color="auto" w:fill="auto"/>
          </w:tcPr>
          <w:p w14:paraId="4E7AB6D4">
            <w:pPr>
              <w:pStyle w:val="7"/>
            </w:pPr>
            <w:r>
              <w:rPr>
                <w:rFonts w:hint="eastAsia"/>
              </w:rPr>
              <w:t xml:space="preserve">王耀球 </w:t>
            </w:r>
          </w:p>
        </w:tc>
      </w:tr>
      <w:tr w14:paraId="15FC3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957435">
            <w:pPr>
              <w:pStyle w:val="7"/>
            </w:pPr>
            <w:r>
              <w:rPr>
                <w:rFonts w:hint="eastAsia"/>
              </w:rPr>
              <w:t xml:space="preserve">联系人： </w:t>
            </w:r>
          </w:p>
        </w:tc>
        <w:tc>
          <w:tcPr>
            <w:tcW w:w="7440" w:type="dxa"/>
            <w:shd w:val="clear" w:color="auto" w:fill="auto"/>
          </w:tcPr>
          <w:p w14:paraId="471DEA1A">
            <w:pPr>
              <w:pStyle w:val="7"/>
            </w:pPr>
            <w:r>
              <w:rPr>
                <w:rFonts w:hint="eastAsia"/>
              </w:rPr>
              <w:t xml:space="preserve">杨亢 </w:t>
            </w:r>
          </w:p>
        </w:tc>
      </w:tr>
      <w:tr w14:paraId="5566C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1CDA90">
            <w:pPr>
              <w:pStyle w:val="7"/>
            </w:pPr>
            <w:r>
              <w:rPr>
                <w:rFonts w:hint="eastAsia"/>
              </w:rPr>
              <w:t xml:space="preserve">电话： </w:t>
            </w:r>
          </w:p>
        </w:tc>
        <w:tc>
          <w:tcPr>
            <w:tcW w:w="7440" w:type="dxa"/>
            <w:shd w:val="clear" w:color="auto" w:fill="auto"/>
          </w:tcPr>
          <w:p w14:paraId="2170F7BE">
            <w:pPr>
              <w:pStyle w:val="7"/>
            </w:pPr>
            <w:r>
              <w:rPr>
                <w:rFonts w:hint="eastAsia"/>
              </w:rPr>
              <w:t xml:space="preserve">0769-22866270 </w:t>
            </w:r>
          </w:p>
        </w:tc>
      </w:tr>
      <w:tr w14:paraId="0AF01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64DD95">
            <w:pPr>
              <w:pStyle w:val="7"/>
            </w:pPr>
            <w:r>
              <w:rPr>
                <w:rFonts w:hint="eastAsia"/>
              </w:rPr>
              <w:t xml:space="preserve">传真： </w:t>
            </w:r>
          </w:p>
        </w:tc>
        <w:tc>
          <w:tcPr>
            <w:tcW w:w="7440" w:type="dxa"/>
            <w:shd w:val="clear" w:color="auto" w:fill="auto"/>
          </w:tcPr>
          <w:p w14:paraId="545403AD">
            <w:pPr>
              <w:pStyle w:val="7"/>
            </w:pPr>
            <w:r>
              <w:rPr>
                <w:rFonts w:hint="eastAsia"/>
              </w:rPr>
              <w:t xml:space="preserve">0769-22866282 </w:t>
            </w:r>
          </w:p>
        </w:tc>
      </w:tr>
      <w:tr w14:paraId="7B809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C845D6">
            <w:pPr>
              <w:pStyle w:val="7"/>
            </w:pPr>
            <w:r>
              <w:rPr>
                <w:rFonts w:hint="eastAsia"/>
              </w:rPr>
              <w:t xml:space="preserve">客户服务电话： </w:t>
            </w:r>
          </w:p>
        </w:tc>
        <w:tc>
          <w:tcPr>
            <w:tcW w:w="7440" w:type="dxa"/>
            <w:shd w:val="clear" w:color="auto" w:fill="auto"/>
          </w:tcPr>
          <w:p w14:paraId="0F7AF072">
            <w:pPr>
              <w:pStyle w:val="7"/>
            </w:pPr>
            <w:r>
              <w:rPr>
                <w:rFonts w:hint="eastAsia"/>
              </w:rPr>
              <w:t xml:space="preserve">961122 </w:t>
            </w:r>
          </w:p>
        </w:tc>
      </w:tr>
      <w:tr w14:paraId="442F9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AA2CB7">
            <w:pPr>
              <w:pStyle w:val="7"/>
            </w:pPr>
            <w:r>
              <w:rPr>
                <w:rFonts w:hint="eastAsia"/>
              </w:rPr>
              <w:t xml:space="preserve">网址： </w:t>
            </w:r>
          </w:p>
        </w:tc>
        <w:tc>
          <w:tcPr>
            <w:tcW w:w="7440" w:type="dxa"/>
            <w:shd w:val="clear" w:color="auto" w:fill="auto"/>
          </w:tcPr>
          <w:p w14:paraId="00927D37">
            <w:pPr>
              <w:pStyle w:val="7"/>
            </w:pPr>
            <w:r>
              <w:rPr>
                <w:rFonts w:hint="eastAsia"/>
              </w:rPr>
              <w:t xml:space="preserve">http://www.drcbank.com/ </w:t>
            </w:r>
          </w:p>
        </w:tc>
      </w:tr>
    </w:tbl>
    <w:p w14:paraId="6EDF15CB">
      <w:pPr>
        <w:pStyle w:val="7"/>
        <w:spacing w:before="0" w:beforeAutospacing="0" w:after="0" w:afterAutospacing="0" w:line="360" w:lineRule="auto"/>
        <w:ind w:firstLine="420"/>
        <w:rPr>
          <w:sz w:val="21"/>
          <w:szCs w:val="21"/>
        </w:rPr>
      </w:pPr>
      <w:r>
        <w:rPr>
          <w:rFonts w:hint="eastAsia"/>
          <w:b/>
          <w:bCs/>
          <w:sz w:val="21"/>
          <w:szCs w:val="21"/>
        </w:rPr>
        <w:t>(17)嘉兴银行股份有限公司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69AB8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31E609">
            <w:pPr>
              <w:pStyle w:val="7"/>
            </w:pPr>
            <w:r>
              <w:rPr>
                <w:rFonts w:hint="eastAsia"/>
              </w:rPr>
              <w:t xml:space="preserve">注册地址： </w:t>
            </w:r>
          </w:p>
        </w:tc>
        <w:tc>
          <w:tcPr>
            <w:tcW w:w="7440" w:type="dxa"/>
            <w:shd w:val="clear" w:color="auto" w:fill="auto"/>
          </w:tcPr>
          <w:p w14:paraId="5FA826E8">
            <w:pPr>
              <w:pStyle w:val="7"/>
            </w:pPr>
            <w:r>
              <w:rPr>
                <w:rFonts w:hint="eastAsia"/>
              </w:rPr>
              <w:t xml:space="preserve">嘉兴市昌盛南路1001号   </w:t>
            </w:r>
          </w:p>
        </w:tc>
      </w:tr>
      <w:tr w14:paraId="48F9F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08E6CD">
            <w:pPr>
              <w:pStyle w:val="7"/>
            </w:pPr>
            <w:r>
              <w:rPr>
                <w:rFonts w:hint="eastAsia"/>
              </w:rPr>
              <w:t xml:space="preserve">办公地址： </w:t>
            </w:r>
          </w:p>
        </w:tc>
        <w:tc>
          <w:tcPr>
            <w:tcW w:w="7440" w:type="dxa"/>
            <w:shd w:val="clear" w:color="auto" w:fill="auto"/>
          </w:tcPr>
          <w:p w14:paraId="68EFFE56">
            <w:pPr>
              <w:pStyle w:val="7"/>
            </w:pPr>
            <w:r>
              <w:rPr>
                <w:rFonts w:hint="eastAsia"/>
              </w:rPr>
              <w:t xml:space="preserve">嘉兴市昌盛南路1001号   </w:t>
            </w:r>
          </w:p>
        </w:tc>
      </w:tr>
      <w:tr w14:paraId="4C8F2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27CC64">
            <w:pPr>
              <w:pStyle w:val="7"/>
            </w:pPr>
            <w:r>
              <w:rPr>
                <w:rFonts w:hint="eastAsia"/>
              </w:rPr>
              <w:t xml:space="preserve">法定代表人： </w:t>
            </w:r>
          </w:p>
        </w:tc>
        <w:tc>
          <w:tcPr>
            <w:tcW w:w="7440" w:type="dxa"/>
            <w:shd w:val="clear" w:color="auto" w:fill="auto"/>
          </w:tcPr>
          <w:p w14:paraId="4F997584">
            <w:pPr>
              <w:pStyle w:val="7"/>
            </w:pPr>
            <w:r>
              <w:rPr>
                <w:rFonts w:hint="eastAsia"/>
              </w:rPr>
              <w:t xml:space="preserve">林斌 </w:t>
            </w:r>
          </w:p>
        </w:tc>
      </w:tr>
      <w:tr w14:paraId="3EC35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144185">
            <w:pPr>
              <w:pStyle w:val="7"/>
            </w:pPr>
            <w:r>
              <w:rPr>
                <w:rFonts w:hint="eastAsia"/>
              </w:rPr>
              <w:t xml:space="preserve">联系人： </w:t>
            </w:r>
          </w:p>
        </w:tc>
        <w:tc>
          <w:tcPr>
            <w:tcW w:w="7440" w:type="dxa"/>
            <w:shd w:val="clear" w:color="auto" w:fill="auto"/>
          </w:tcPr>
          <w:p w14:paraId="1D812B5B">
            <w:pPr>
              <w:pStyle w:val="7"/>
            </w:pPr>
            <w:r>
              <w:rPr>
                <w:rFonts w:hint="eastAsia"/>
              </w:rPr>
              <w:t xml:space="preserve">顾晓光 </w:t>
            </w:r>
          </w:p>
        </w:tc>
      </w:tr>
      <w:tr w14:paraId="2077F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9A3377">
            <w:pPr>
              <w:pStyle w:val="7"/>
            </w:pPr>
            <w:r>
              <w:rPr>
                <w:rFonts w:hint="eastAsia"/>
              </w:rPr>
              <w:t xml:space="preserve">电话： </w:t>
            </w:r>
          </w:p>
        </w:tc>
        <w:tc>
          <w:tcPr>
            <w:tcW w:w="7440" w:type="dxa"/>
            <w:shd w:val="clear" w:color="auto" w:fill="auto"/>
          </w:tcPr>
          <w:p w14:paraId="300C498A">
            <w:pPr>
              <w:pStyle w:val="7"/>
            </w:pPr>
            <w:r>
              <w:rPr>
                <w:rFonts w:hint="eastAsia"/>
              </w:rPr>
              <w:t xml:space="preserve">0573-82099660 </w:t>
            </w:r>
          </w:p>
        </w:tc>
      </w:tr>
      <w:tr w14:paraId="176D3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4B3EB9">
            <w:pPr>
              <w:pStyle w:val="7"/>
            </w:pPr>
            <w:r>
              <w:rPr>
                <w:rFonts w:hint="eastAsia"/>
              </w:rPr>
              <w:t xml:space="preserve">传真： </w:t>
            </w:r>
          </w:p>
        </w:tc>
        <w:tc>
          <w:tcPr>
            <w:tcW w:w="7440" w:type="dxa"/>
            <w:shd w:val="clear" w:color="auto" w:fill="auto"/>
          </w:tcPr>
          <w:p w14:paraId="06EA7D3C">
            <w:pPr>
              <w:pStyle w:val="7"/>
            </w:pPr>
            <w:r>
              <w:rPr>
                <w:rFonts w:hint="eastAsia"/>
              </w:rPr>
              <w:t xml:space="preserve">0573-82099660 </w:t>
            </w:r>
          </w:p>
        </w:tc>
      </w:tr>
      <w:tr w14:paraId="75F0A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DA30FA">
            <w:pPr>
              <w:pStyle w:val="7"/>
            </w:pPr>
            <w:r>
              <w:rPr>
                <w:rFonts w:hint="eastAsia"/>
              </w:rPr>
              <w:t xml:space="preserve">客户服务电话： </w:t>
            </w:r>
          </w:p>
        </w:tc>
        <w:tc>
          <w:tcPr>
            <w:tcW w:w="7440" w:type="dxa"/>
            <w:shd w:val="clear" w:color="auto" w:fill="auto"/>
          </w:tcPr>
          <w:p w14:paraId="778E047A">
            <w:pPr>
              <w:pStyle w:val="7"/>
            </w:pPr>
            <w:r>
              <w:rPr>
                <w:rFonts w:hint="eastAsia"/>
              </w:rPr>
              <w:t xml:space="preserve">0573-96528 </w:t>
            </w:r>
          </w:p>
        </w:tc>
      </w:tr>
      <w:tr w14:paraId="207CA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F8DB78">
            <w:pPr>
              <w:pStyle w:val="7"/>
            </w:pPr>
            <w:r>
              <w:rPr>
                <w:rFonts w:hint="eastAsia"/>
              </w:rPr>
              <w:t xml:space="preserve">网址： </w:t>
            </w:r>
          </w:p>
        </w:tc>
        <w:tc>
          <w:tcPr>
            <w:tcW w:w="7440" w:type="dxa"/>
            <w:shd w:val="clear" w:color="auto" w:fill="auto"/>
          </w:tcPr>
          <w:p w14:paraId="56B50CE8">
            <w:pPr>
              <w:pStyle w:val="7"/>
            </w:pPr>
            <w:r>
              <w:rPr>
                <w:rFonts w:hint="eastAsia"/>
              </w:rPr>
              <w:t xml:space="preserve">http://www.jxccb.com/ </w:t>
            </w:r>
          </w:p>
        </w:tc>
      </w:tr>
    </w:tbl>
    <w:p w14:paraId="2D24AF56">
      <w:pPr>
        <w:pStyle w:val="7"/>
        <w:spacing w:before="0" w:beforeAutospacing="0" w:after="0" w:afterAutospacing="0" w:line="360" w:lineRule="auto"/>
        <w:ind w:firstLine="420"/>
        <w:rPr>
          <w:sz w:val="21"/>
          <w:szCs w:val="21"/>
        </w:rPr>
      </w:pPr>
      <w:r>
        <w:rPr>
          <w:rFonts w:hint="eastAsia"/>
          <w:b/>
          <w:bCs/>
          <w:sz w:val="21"/>
          <w:szCs w:val="21"/>
        </w:rPr>
        <w:t>(18)广东顺德农村商业银行股份有限公司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7C8DA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A3B72E">
            <w:pPr>
              <w:pStyle w:val="7"/>
            </w:pPr>
            <w:r>
              <w:rPr>
                <w:rFonts w:hint="eastAsia"/>
              </w:rPr>
              <w:t xml:space="preserve">注册地址： </w:t>
            </w:r>
          </w:p>
        </w:tc>
        <w:tc>
          <w:tcPr>
            <w:tcW w:w="7440" w:type="dxa"/>
            <w:shd w:val="clear" w:color="auto" w:fill="auto"/>
          </w:tcPr>
          <w:p w14:paraId="258FE1F3">
            <w:pPr>
              <w:pStyle w:val="7"/>
            </w:pPr>
            <w:r>
              <w:rPr>
                <w:rFonts w:hint="eastAsia"/>
              </w:rPr>
              <w:t xml:space="preserve">广东省佛山市顺德区大良街道德和社区兴业路8号 </w:t>
            </w:r>
          </w:p>
        </w:tc>
      </w:tr>
      <w:tr w14:paraId="5E79A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F1AAF5">
            <w:pPr>
              <w:pStyle w:val="7"/>
            </w:pPr>
            <w:r>
              <w:rPr>
                <w:rFonts w:hint="eastAsia"/>
              </w:rPr>
              <w:t xml:space="preserve">办公地址： </w:t>
            </w:r>
          </w:p>
        </w:tc>
        <w:tc>
          <w:tcPr>
            <w:tcW w:w="7440" w:type="dxa"/>
            <w:shd w:val="clear" w:color="auto" w:fill="auto"/>
          </w:tcPr>
          <w:p w14:paraId="631CB623">
            <w:pPr>
              <w:pStyle w:val="7"/>
            </w:pPr>
            <w:r>
              <w:rPr>
                <w:rFonts w:hint="eastAsia"/>
              </w:rPr>
              <w:t xml:space="preserve">广东省佛山市顺德区大良街道德和社区兴业路8号 </w:t>
            </w:r>
          </w:p>
        </w:tc>
      </w:tr>
      <w:tr w14:paraId="75AA5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09EB70">
            <w:pPr>
              <w:pStyle w:val="7"/>
            </w:pPr>
            <w:r>
              <w:rPr>
                <w:rFonts w:hint="eastAsia"/>
              </w:rPr>
              <w:t xml:space="preserve">法定代表人： </w:t>
            </w:r>
          </w:p>
        </w:tc>
        <w:tc>
          <w:tcPr>
            <w:tcW w:w="7440" w:type="dxa"/>
            <w:shd w:val="clear" w:color="auto" w:fill="auto"/>
          </w:tcPr>
          <w:p w14:paraId="0D12A8C4">
            <w:pPr>
              <w:pStyle w:val="7"/>
            </w:pPr>
            <w:r>
              <w:rPr>
                <w:rFonts w:hint="eastAsia"/>
              </w:rPr>
              <w:t xml:space="preserve">姚真勇 </w:t>
            </w:r>
          </w:p>
        </w:tc>
      </w:tr>
      <w:tr w14:paraId="27856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6C6BBF">
            <w:pPr>
              <w:pStyle w:val="7"/>
            </w:pPr>
            <w:r>
              <w:rPr>
                <w:rFonts w:hint="eastAsia"/>
              </w:rPr>
              <w:t xml:space="preserve">联系人： </w:t>
            </w:r>
          </w:p>
        </w:tc>
        <w:tc>
          <w:tcPr>
            <w:tcW w:w="7440" w:type="dxa"/>
            <w:shd w:val="clear" w:color="auto" w:fill="auto"/>
          </w:tcPr>
          <w:p w14:paraId="160D412B">
            <w:pPr>
              <w:pStyle w:val="7"/>
            </w:pPr>
            <w:r>
              <w:rPr>
                <w:rFonts w:hint="eastAsia"/>
              </w:rPr>
              <w:t xml:space="preserve">胡健强 </w:t>
            </w:r>
          </w:p>
        </w:tc>
      </w:tr>
      <w:tr w14:paraId="429AF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020900">
            <w:pPr>
              <w:pStyle w:val="7"/>
            </w:pPr>
            <w:r>
              <w:rPr>
                <w:rFonts w:hint="eastAsia"/>
              </w:rPr>
              <w:t xml:space="preserve">电话： </w:t>
            </w:r>
          </w:p>
        </w:tc>
        <w:tc>
          <w:tcPr>
            <w:tcW w:w="7440" w:type="dxa"/>
            <w:shd w:val="clear" w:color="auto" w:fill="auto"/>
          </w:tcPr>
          <w:p w14:paraId="1E46E609">
            <w:pPr>
              <w:pStyle w:val="7"/>
            </w:pPr>
            <w:r>
              <w:rPr>
                <w:rFonts w:hint="eastAsia"/>
              </w:rPr>
              <w:t xml:space="preserve">0757-22386489 </w:t>
            </w:r>
          </w:p>
        </w:tc>
      </w:tr>
      <w:tr w14:paraId="0833B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D2B15D">
            <w:pPr>
              <w:pStyle w:val="7"/>
            </w:pPr>
            <w:r>
              <w:rPr>
                <w:rFonts w:hint="eastAsia"/>
              </w:rPr>
              <w:t xml:space="preserve">传真： </w:t>
            </w:r>
          </w:p>
        </w:tc>
        <w:tc>
          <w:tcPr>
            <w:tcW w:w="7440" w:type="dxa"/>
            <w:shd w:val="clear" w:color="auto" w:fill="auto"/>
          </w:tcPr>
          <w:p w14:paraId="64AC9A64">
            <w:pPr>
              <w:pStyle w:val="7"/>
            </w:pPr>
            <w:r>
              <w:rPr>
                <w:rFonts w:hint="eastAsia"/>
              </w:rPr>
              <w:t xml:space="preserve">0757-22388235 </w:t>
            </w:r>
          </w:p>
        </w:tc>
      </w:tr>
      <w:tr w14:paraId="28C8B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16A586">
            <w:pPr>
              <w:pStyle w:val="7"/>
            </w:pPr>
            <w:r>
              <w:rPr>
                <w:rFonts w:hint="eastAsia"/>
              </w:rPr>
              <w:t xml:space="preserve">客户服务电话： </w:t>
            </w:r>
          </w:p>
        </w:tc>
        <w:tc>
          <w:tcPr>
            <w:tcW w:w="7440" w:type="dxa"/>
            <w:shd w:val="clear" w:color="auto" w:fill="auto"/>
          </w:tcPr>
          <w:p w14:paraId="4E835711">
            <w:pPr>
              <w:pStyle w:val="7"/>
            </w:pPr>
            <w:r>
              <w:rPr>
                <w:rFonts w:hint="eastAsia"/>
              </w:rPr>
              <w:t xml:space="preserve">0757-2223388 </w:t>
            </w:r>
          </w:p>
        </w:tc>
      </w:tr>
      <w:tr w14:paraId="7398E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16561C">
            <w:pPr>
              <w:pStyle w:val="7"/>
            </w:pPr>
            <w:r>
              <w:rPr>
                <w:rFonts w:hint="eastAsia"/>
              </w:rPr>
              <w:t xml:space="preserve">网址： </w:t>
            </w:r>
          </w:p>
        </w:tc>
        <w:tc>
          <w:tcPr>
            <w:tcW w:w="7440" w:type="dxa"/>
            <w:shd w:val="clear" w:color="auto" w:fill="auto"/>
          </w:tcPr>
          <w:p w14:paraId="6F7E804E">
            <w:pPr>
              <w:pStyle w:val="7"/>
            </w:pPr>
            <w:r>
              <w:rPr>
                <w:rFonts w:hint="eastAsia"/>
              </w:rPr>
              <w:t xml:space="preserve">www.sdebank.com </w:t>
            </w:r>
          </w:p>
        </w:tc>
      </w:tr>
    </w:tbl>
    <w:p w14:paraId="70B64371">
      <w:pPr>
        <w:pStyle w:val="7"/>
        <w:spacing w:before="0" w:beforeAutospacing="0" w:after="0" w:afterAutospacing="0" w:line="360" w:lineRule="auto"/>
        <w:ind w:firstLine="420"/>
        <w:rPr>
          <w:sz w:val="21"/>
          <w:szCs w:val="21"/>
        </w:rPr>
      </w:pPr>
      <w:r>
        <w:rPr>
          <w:rFonts w:hint="eastAsia"/>
          <w:b/>
          <w:bCs/>
          <w:sz w:val="21"/>
          <w:szCs w:val="21"/>
        </w:rPr>
        <w:t>(19)江苏苏州农村商业银行股份有限公司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51982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108496A">
            <w:pPr>
              <w:pStyle w:val="7"/>
            </w:pPr>
            <w:r>
              <w:rPr>
                <w:rFonts w:hint="eastAsia"/>
              </w:rPr>
              <w:t xml:space="preserve">注册地址： </w:t>
            </w:r>
          </w:p>
        </w:tc>
        <w:tc>
          <w:tcPr>
            <w:tcW w:w="7440" w:type="dxa"/>
            <w:shd w:val="clear" w:color="auto" w:fill="auto"/>
          </w:tcPr>
          <w:p w14:paraId="4EDD070D">
            <w:pPr>
              <w:pStyle w:val="7"/>
            </w:pPr>
            <w:r>
              <w:rPr>
                <w:rFonts w:hint="eastAsia"/>
              </w:rPr>
              <w:t xml:space="preserve">江苏省苏州市吴江区中山南路1777号 </w:t>
            </w:r>
          </w:p>
        </w:tc>
      </w:tr>
      <w:tr w14:paraId="16A97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33BEB6">
            <w:pPr>
              <w:pStyle w:val="7"/>
            </w:pPr>
            <w:r>
              <w:rPr>
                <w:rFonts w:hint="eastAsia"/>
              </w:rPr>
              <w:t xml:space="preserve">办公地址： </w:t>
            </w:r>
          </w:p>
        </w:tc>
        <w:tc>
          <w:tcPr>
            <w:tcW w:w="7440" w:type="dxa"/>
            <w:shd w:val="clear" w:color="auto" w:fill="auto"/>
          </w:tcPr>
          <w:p w14:paraId="17CB65AF">
            <w:pPr>
              <w:pStyle w:val="7"/>
            </w:pPr>
            <w:r>
              <w:rPr>
                <w:rFonts w:hint="eastAsia"/>
              </w:rPr>
              <w:t xml:space="preserve">江苏省苏州市吴江区中山南路1777号 </w:t>
            </w:r>
          </w:p>
        </w:tc>
      </w:tr>
      <w:tr w14:paraId="72255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EE7F33">
            <w:pPr>
              <w:pStyle w:val="7"/>
            </w:pPr>
            <w:r>
              <w:rPr>
                <w:rFonts w:hint="eastAsia"/>
              </w:rPr>
              <w:t xml:space="preserve">法定代表人： </w:t>
            </w:r>
          </w:p>
        </w:tc>
        <w:tc>
          <w:tcPr>
            <w:tcW w:w="7440" w:type="dxa"/>
            <w:shd w:val="clear" w:color="auto" w:fill="auto"/>
          </w:tcPr>
          <w:p w14:paraId="764501BE">
            <w:pPr>
              <w:pStyle w:val="7"/>
            </w:pPr>
            <w:r>
              <w:rPr>
                <w:rFonts w:hint="eastAsia"/>
              </w:rPr>
              <w:t xml:space="preserve">徐晓军 </w:t>
            </w:r>
          </w:p>
        </w:tc>
      </w:tr>
      <w:tr w14:paraId="63CC6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B9DB11">
            <w:pPr>
              <w:pStyle w:val="7"/>
            </w:pPr>
            <w:r>
              <w:rPr>
                <w:rFonts w:hint="eastAsia"/>
              </w:rPr>
              <w:t xml:space="preserve">联系人： </w:t>
            </w:r>
          </w:p>
        </w:tc>
        <w:tc>
          <w:tcPr>
            <w:tcW w:w="7440" w:type="dxa"/>
            <w:shd w:val="clear" w:color="auto" w:fill="auto"/>
          </w:tcPr>
          <w:p w14:paraId="5D2E9C35">
            <w:pPr>
              <w:pStyle w:val="7"/>
            </w:pPr>
            <w:r>
              <w:rPr>
                <w:rFonts w:hint="eastAsia"/>
              </w:rPr>
              <w:t xml:space="preserve">葛晓亮 </w:t>
            </w:r>
          </w:p>
        </w:tc>
      </w:tr>
      <w:tr w14:paraId="456C9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C012B1">
            <w:pPr>
              <w:pStyle w:val="7"/>
            </w:pPr>
            <w:r>
              <w:rPr>
                <w:rFonts w:hint="eastAsia"/>
              </w:rPr>
              <w:t xml:space="preserve">电话： </w:t>
            </w:r>
          </w:p>
        </w:tc>
        <w:tc>
          <w:tcPr>
            <w:tcW w:w="7440" w:type="dxa"/>
            <w:shd w:val="clear" w:color="auto" w:fill="auto"/>
          </w:tcPr>
          <w:p w14:paraId="72B0BF7F">
            <w:pPr>
              <w:pStyle w:val="7"/>
            </w:pPr>
            <w:r>
              <w:rPr>
                <w:rFonts w:hint="eastAsia"/>
              </w:rPr>
              <w:t xml:space="preserve">0512-63969209 </w:t>
            </w:r>
          </w:p>
        </w:tc>
      </w:tr>
      <w:tr w14:paraId="43E63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E6E455">
            <w:pPr>
              <w:pStyle w:val="7"/>
            </w:pPr>
            <w:r>
              <w:rPr>
                <w:rFonts w:hint="eastAsia"/>
              </w:rPr>
              <w:t xml:space="preserve">传真： </w:t>
            </w:r>
          </w:p>
        </w:tc>
        <w:tc>
          <w:tcPr>
            <w:tcW w:w="7440" w:type="dxa"/>
            <w:shd w:val="clear" w:color="auto" w:fill="auto"/>
          </w:tcPr>
          <w:p w14:paraId="078E0163">
            <w:pPr>
              <w:pStyle w:val="7"/>
            </w:pPr>
            <w:r>
              <w:rPr>
                <w:rFonts w:hint="eastAsia"/>
              </w:rPr>
              <w:t xml:space="preserve">0512-63969209 </w:t>
            </w:r>
          </w:p>
        </w:tc>
      </w:tr>
      <w:tr w14:paraId="5FC53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EC16FF">
            <w:pPr>
              <w:pStyle w:val="7"/>
            </w:pPr>
            <w:r>
              <w:rPr>
                <w:rFonts w:hint="eastAsia"/>
              </w:rPr>
              <w:t xml:space="preserve">客户服务电话： </w:t>
            </w:r>
          </w:p>
        </w:tc>
        <w:tc>
          <w:tcPr>
            <w:tcW w:w="7440" w:type="dxa"/>
            <w:shd w:val="clear" w:color="auto" w:fill="auto"/>
          </w:tcPr>
          <w:p w14:paraId="4FF16E8C">
            <w:pPr>
              <w:pStyle w:val="7"/>
            </w:pPr>
            <w:r>
              <w:rPr>
                <w:rFonts w:hint="eastAsia"/>
              </w:rPr>
              <w:t xml:space="preserve">956111 </w:t>
            </w:r>
          </w:p>
        </w:tc>
      </w:tr>
      <w:tr w14:paraId="4A45B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039BBA">
            <w:pPr>
              <w:pStyle w:val="7"/>
            </w:pPr>
            <w:r>
              <w:rPr>
                <w:rFonts w:hint="eastAsia"/>
              </w:rPr>
              <w:t xml:space="preserve">网址： </w:t>
            </w:r>
          </w:p>
        </w:tc>
        <w:tc>
          <w:tcPr>
            <w:tcW w:w="7440" w:type="dxa"/>
            <w:shd w:val="clear" w:color="auto" w:fill="auto"/>
          </w:tcPr>
          <w:p w14:paraId="7F8E23F0">
            <w:pPr>
              <w:pStyle w:val="7"/>
            </w:pPr>
            <w:r>
              <w:rPr>
                <w:rFonts w:hint="eastAsia"/>
              </w:rPr>
              <w:t xml:space="preserve">www.szrcb.com </w:t>
            </w:r>
          </w:p>
        </w:tc>
      </w:tr>
    </w:tbl>
    <w:p w14:paraId="462874D3">
      <w:pPr>
        <w:pStyle w:val="7"/>
        <w:spacing w:before="0" w:beforeAutospacing="0" w:after="0" w:afterAutospacing="0" w:line="360" w:lineRule="auto"/>
        <w:ind w:firstLine="420"/>
        <w:rPr>
          <w:sz w:val="21"/>
          <w:szCs w:val="21"/>
        </w:rPr>
      </w:pPr>
      <w:r>
        <w:rPr>
          <w:rFonts w:hint="eastAsia"/>
          <w:b/>
          <w:bCs/>
          <w:sz w:val="21"/>
          <w:szCs w:val="21"/>
        </w:rPr>
        <w:t>(20)西安银行股份有限公司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59DB2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1BAEE60">
            <w:pPr>
              <w:pStyle w:val="7"/>
            </w:pPr>
            <w:r>
              <w:rPr>
                <w:rFonts w:hint="eastAsia"/>
              </w:rPr>
              <w:t xml:space="preserve">注册地址： </w:t>
            </w:r>
          </w:p>
        </w:tc>
        <w:tc>
          <w:tcPr>
            <w:tcW w:w="7440" w:type="dxa"/>
            <w:shd w:val="clear" w:color="auto" w:fill="auto"/>
          </w:tcPr>
          <w:p w14:paraId="18E567BE">
            <w:pPr>
              <w:pStyle w:val="7"/>
            </w:pPr>
            <w:r>
              <w:rPr>
                <w:rFonts w:hint="eastAsia"/>
              </w:rPr>
              <w:t xml:space="preserve">西安市高新路60号 </w:t>
            </w:r>
          </w:p>
        </w:tc>
      </w:tr>
      <w:tr w14:paraId="67F76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647882">
            <w:pPr>
              <w:pStyle w:val="7"/>
            </w:pPr>
            <w:r>
              <w:rPr>
                <w:rFonts w:hint="eastAsia"/>
              </w:rPr>
              <w:t xml:space="preserve">办公地址： </w:t>
            </w:r>
          </w:p>
        </w:tc>
        <w:tc>
          <w:tcPr>
            <w:tcW w:w="7440" w:type="dxa"/>
            <w:shd w:val="clear" w:color="auto" w:fill="auto"/>
          </w:tcPr>
          <w:p w14:paraId="7E22CBA8">
            <w:pPr>
              <w:pStyle w:val="7"/>
            </w:pPr>
            <w:r>
              <w:rPr>
                <w:rFonts w:hint="eastAsia"/>
              </w:rPr>
              <w:t xml:space="preserve">西安市高新路60号 </w:t>
            </w:r>
          </w:p>
        </w:tc>
      </w:tr>
      <w:tr w14:paraId="72ACC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762C76">
            <w:pPr>
              <w:pStyle w:val="7"/>
            </w:pPr>
            <w:r>
              <w:rPr>
                <w:rFonts w:hint="eastAsia"/>
              </w:rPr>
              <w:t xml:space="preserve">法定代表人： </w:t>
            </w:r>
          </w:p>
        </w:tc>
        <w:tc>
          <w:tcPr>
            <w:tcW w:w="7440" w:type="dxa"/>
            <w:shd w:val="clear" w:color="auto" w:fill="auto"/>
          </w:tcPr>
          <w:p w14:paraId="2566136C">
            <w:pPr>
              <w:pStyle w:val="7"/>
            </w:pPr>
            <w:r>
              <w:rPr>
                <w:rFonts w:hint="eastAsia"/>
              </w:rPr>
              <w:t xml:space="preserve">郭军 </w:t>
            </w:r>
          </w:p>
        </w:tc>
      </w:tr>
      <w:tr w14:paraId="1A4F5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7E48BA">
            <w:pPr>
              <w:pStyle w:val="7"/>
            </w:pPr>
            <w:r>
              <w:rPr>
                <w:rFonts w:hint="eastAsia"/>
              </w:rPr>
              <w:t xml:space="preserve">联系人： </w:t>
            </w:r>
          </w:p>
        </w:tc>
        <w:tc>
          <w:tcPr>
            <w:tcW w:w="7440" w:type="dxa"/>
            <w:shd w:val="clear" w:color="auto" w:fill="auto"/>
          </w:tcPr>
          <w:p w14:paraId="21DFF6E1">
            <w:pPr>
              <w:pStyle w:val="7"/>
            </w:pPr>
            <w:r>
              <w:rPr>
                <w:rFonts w:hint="eastAsia"/>
              </w:rPr>
              <w:t xml:space="preserve">白智 </w:t>
            </w:r>
          </w:p>
        </w:tc>
      </w:tr>
      <w:tr w14:paraId="2D86A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4FBE37">
            <w:pPr>
              <w:pStyle w:val="7"/>
            </w:pPr>
            <w:r>
              <w:rPr>
                <w:rFonts w:hint="eastAsia"/>
              </w:rPr>
              <w:t xml:space="preserve">电话： </w:t>
            </w:r>
          </w:p>
        </w:tc>
        <w:tc>
          <w:tcPr>
            <w:tcW w:w="7440" w:type="dxa"/>
            <w:shd w:val="clear" w:color="auto" w:fill="auto"/>
          </w:tcPr>
          <w:p w14:paraId="579F8856">
            <w:pPr>
              <w:pStyle w:val="7"/>
            </w:pPr>
            <w:r>
              <w:rPr>
                <w:rFonts w:hint="eastAsia"/>
              </w:rPr>
              <w:t xml:space="preserve">029-88992881 </w:t>
            </w:r>
          </w:p>
        </w:tc>
      </w:tr>
      <w:tr w14:paraId="7CB85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F0480E">
            <w:pPr>
              <w:pStyle w:val="7"/>
            </w:pPr>
            <w:r>
              <w:rPr>
                <w:rFonts w:hint="eastAsia"/>
              </w:rPr>
              <w:t xml:space="preserve">传真： </w:t>
            </w:r>
          </w:p>
        </w:tc>
        <w:tc>
          <w:tcPr>
            <w:tcW w:w="7440" w:type="dxa"/>
            <w:shd w:val="clear" w:color="auto" w:fill="auto"/>
          </w:tcPr>
          <w:p w14:paraId="3DE086D4">
            <w:pPr>
              <w:pStyle w:val="7"/>
            </w:pPr>
            <w:r>
              <w:rPr>
                <w:rFonts w:hint="eastAsia"/>
              </w:rPr>
              <w:t xml:space="preserve">029-88992881 </w:t>
            </w:r>
          </w:p>
        </w:tc>
      </w:tr>
      <w:tr w14:paraId="17809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3F2904">
            <w:pPr>
              <w:pStyle w:val="7"/>
            </w:pPr>
            <w:r>
              <w:rPr>
                <w:rFonts w:hint="eastAsia"/>
              </w:rPr>
              <w:t xml:space="preserve">客户服务电话： </w:t>
            </w:r>
          </w:p>
        </w:tc>
        <w:tc>
          <w:tcPr>
            <w:tcW w:w="7440" w:type="dxa"/>
            <w:shd w:val="clear" w:color="auto" w:fill="auto"/>
          </w:tcPr>
          <w:p w14:paraId="53FDD030">
            <w:pPr>
              <w:pStyle w:val="7"/>
            </w:pPr>
            <w:r>
              <w:rPr>
                <w:rFonts w:hint="eastAsia"/>
              </w:rPr>
              <w:t xml:space="preserve">4008696779 </w:t>
            </w:r>
          </w:p>
        </w:tc>
      </w:tr>
      <w:tr w14:paraId="3B628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9D5F15">
            <w:pPr>
              <w:pStyle w:val="7"/>
            </w:pPr>
            <w:r>
              <w:rPr>
                <w:rFonts w:hint="eastAsia"/>
              </w:rPr>
              <w:t xml:space="preserve">网址： </w:t>
            </w:r>
          </w:p>
        </w:tc>
        <w:tc>
          <w:tcPr>
            <w:tcW w:w="7440" w:type="dxa"/>
            <w:shd w:val="clear" w:color="auto" w:fill="auto"/>
          </w:tcPr>
          <w:p w14:paraId="75450355">
            <w:pPr>
              <w:pStyle w:val="7"/>
            </w:pPr>
            <w:r>
              <w:rPr>
                <w:rFonts w:hint="eastAsia"/>
              </w:rPr>
              <w:t xml:space="preserve">www.xacbank.com </w:t>
            </w:r>
          </w:p>
        </w:tc>
      </w:tr>
    </w:tbl>
    <w:p w14:paraId="06459981">
      <w:pPr>
        <w:pStyle w:val="7"/>
        <w:spacing w:before="0" w:beforeAutospacing="0" w:after="0" w:afterAutospacing="0" w:line="360" w:lineRule="auto"/>
        <w:ind w:firstLine="420"/>
        <w:rPr>
          <w:sz w:val="21"/>
          <w:szCs w:val="21"/>
        </w:rPr>
      </w:pPr>
      <w:r>
        <w:rPr>
          <w:rFonts w:hint="eastAsia"/>
          <w:b/>
          <w:bCs/>
          <w:sz w:val="21"/>
          <w:szCs w:val="21"/>
        </w:rPr>
        <w:t>(21)长沙银行股份有限公司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DF5F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3FEF07">
            <w:pPr>
              <w:pStyle w:val="7"/>
            </w:pPr>
            <w:r>
              <w:rPr>
                <w:rFonts w:hint="eastAsia"/>
              </w:rPr>
              <w:t xml:space="preserve">注册地址： </w:t>
            </w:r>
          </w:p>
        </w:tc>
        <w:tc>
          <w:tcPr>
            <w:tcW w:w="7440" w:type="dxa"/>
            <w:shd w:val="clear" w:color="auto" w:fill="auto"/>
          </w:tcPr>
          <w:p w14:paraId="46DAE1B0">
            <w:pPr>
              <w:pStyle w:val="7"/>
            </w:pPr>
            <w:r>
              <w:rPr>
                <w:rFonts w:hint="eastAsia"/>
              </w:rPr>
              <w:t xml:space="preserve">长沙市岳麓区滨江路53号楷林商务中心B座 </w:t>
            </w:r>
          </w:p>
        </w:tc>
      </w:tr>
      <w:tr w14:paraId="76888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3F6B5A">
            <w:pPr>
              <w:pStyle w:val="7"/>
            </w:pPr>
            <w:r>
              <w:rPr>
                <w:rFonts w:hint="eastAsia"/>
              </w:rPr>
              <w:t xml:space="preserve">办公地址： </w:t>
            </w:r>
          </w:p>
        </w:tc>
        <w:tc>
          <w:tcPr>
            <w:tcW w:w="7440" w:type="dxa"/>
            <w:shd w:val="clear" w:color="auto" w:fill="auto"/>
          </w:tcPr>
          <w:p w14:paraId="1611E475">
            <w:pPr>
              <w:pStyle w:val="7"/>
            </w:pPr>
            <w:r>
              <w:rPr>
                <w:rFonts w:hint="eastAsia"/>
              </w:rPr>
              <w:t xml:space="preserve">长沙市岳麓区滨江路53号楷林商务中心B座 </w:t>
            </w:r>
          </w:p>
        </w:tc>
      </w:tr>
      <w:tr w14:paraId="3B7EC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990851">
            <w:pPr>
              <w:pStyle w:val="7"/>
            </w:pPr>
            <w:r>
              <w:rPr>
                <w:rFonts w:hint="eastAsia"/>
              </w:rPr>
              <w:t xml:space="preserve">法定代表人： </w:t>
            </w:r>
          </w:p>
        </w:tc>
        <w:tc>
          <w:tcPr>
            <w:tcW w:w="7440" w:type="dxa"/>
            <w:shd w:val="clear" w:color="auto" w:fill="auto"/>
          </w:tcPr>
          <w:p w14:paraId="51483E04">
            <w:pPr>
              <w:pStyle w:val="7"/>
            </w:pPr>
            <w:r>
              <w:rPr>
                <w:rFonts w:hint="eastAsia"/>
              </w:rPr>
              <w:t xml:space="preserve">赵小中 </w:t>
            </w:r>
          </w:p>
        </w:tc>
      </w:tr>
      <w:tr w14:paraId="682C2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3CC14D">
            <w:pPr>
              <w:pStyle w:val="7"/>
            </w:pPr>
            <w:r>
              <w:rPr>
                <w:rFonts w:hint="eastAsia"/>
              </w:rPr>
              <w:t xml:space="preserve">联系人： </w:t>
            </w:r>
          </w:p>
        </w:tc>
        <w:tc>
          <w:tcPr>
            <w:tcW w:w="7440" w:type="dxa"/>
            <w:shd w:val="clear" w:color="auto" w:fill="auto"/>
          </w:tcPr>
          <w:p w14:paraId="792C048C">
            <w:pPr>
              <w:pStyle w:val="7"/>
            </w:pPr>
            <w:r>
              <w:rPr>
                <w:rFonts w:hint="eastAsia"/>
              </w:rPr>
              <w:t xml:space="preserve">龙秀芳 </w:t>
            </w:r>
          </w:p>
        </w:tc>
      </w:tr>
      <w:tr w14:paraId="5A5BF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E16DB0">
            <w:pPr>
              <w:pStyle w:val="7"/>
            </w:pPr>
            <w:r>
              <w:rPr>
                <w:rFonts w:hint="eastAsia"/>
              </w:rPr>
              <w:t xml:space="preserve">电话： </w:t>
            </w:r>
          </w:p>
        </w:tc>
        <w:tc>
          <w:tcPr>
            <w:tcW w:w="7440" w:type="dxa"/>
            <w:shd w:val="clear" w:color="auto" w:fill="auto"/>
          </w:tcPr>
          <w:p w14:paraId="4E56DAA3">
            <w:pPr>
              <w:pStyle w:val="7"/>
            </w:pPr>
            <w:r>
              <w:rPr>
                <w:rFonts w:hint="eastAsia"/>
              </w:rPr>
              <w:t xml:space="preserve">0731-89736223 </w:t>
            </w:r>
          </w:p>
        </w:tc>
      </w:tr>
      <w:tr w14:paraId="25F24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F213F4">
            <w:pPr>
              <w:pStyle w:val="7"/>
            </w:pPr>
            <w:r>
              <w:rPr>
                <w:rFonts w:hint="eastAsia"/>
              </w:rPr>
              <w:t xml:space="preserve">传真： </w:t>
            </w:r>
          </w:p>
        </w:tc>
        <w:tc>
          <w:tcPr>
            <w:tcW w:w="7440" w:type="dxa"/>
            <w:shd w:val="clear" w:color="auto" w:fill="auto"/>
          </w:tcPr>
          <w:p w14:paraId="77F2092F">
            <w:pPr>
              <w:pStyle w:val="7"/>
            </w:pPr>
            <w:r>
              <w:rPr>
                <w:rFonts w:hint="eastAsia"/>
              </w:rPr>
              <w:t xml:space="preserve">0731-89736223 </w:t>
            </w:r>
          </w:p>
        </w:tc>
      </w:tr>
      <w:tr w14:paraId="179DB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86E60E">
            <w:pPr>
              <w:pStyle w:val="7"/>
            </w:pPr>
            <w:r>
              <w:rPr>
                <w:rFonts w:hint="eastAsia"/>
              </w:rPr>
              <w:t xml:space="preserve">客户服务电话： </w:t>
            </w:r>
          </w:p>
        </w:tc>
        <w:tc>
          <w:tcPr>
            <w:tcW w:w="7440" w:type="dxa"/>
            <w:shd w:val="clear" w:color="auto" w:fill="auto"/>
          </w:tcPr>
          <w:p w14:paraId="0440A4DE">
            <w:pPr>
              <w:pStyle w:val="7"/>
            </w:pPr>
            <w:r>
              <w:rPr>
                <w:rFonts w:hint="eastAsia"/>
              </w:rPr>
              <w:t xml:space="preserve">0731-96511 </w:t>
            </w:r>
          </w:p>
        </w:tc>
      </w:tr>
      <w:tr w14:paraId="7E211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EA0A7B">
            <w:pPr>
              <w:pStyle w:val="7"/>
            </w:pPr>
            <w:r>
              <w:rPr>
                <w:rFonts w:hint="eastAsia"/>
              </w:rPr>
              <w:t xml:space="preserve">网址： </w:t>
            </w:r>
          </w:p>
        </w:tc>
        <w:tc>
          <w:tcPr>
            <w:tcW w:w="7440" w:type="dxa"/>
            <w:shd w:val="clear" w:color="auto" w:fill="auto"/>
          </w:tcPr>
          <w:p w14:paraId="69B5D0EE">
            <w:pPr>
              <w:pStyle w:val="7"/>
            </w:pPr>
            <w:r>
              <w:rPr>
                <w:rFonts w:hint="eastAsia"/>
              </w:rPr>
              <w:t xml:space="preserve">www.bankofchangsha.com </w:t>
            </w:r>
          </w:p>
        </w:tc>
      </w:tr>
    </w:tbl>
    <w:p w14:paraId="490913C4">
      <w:pPr>
        <w:pStyle w:val="7"/>
        <w:spacing w:before="0" w:beforeAutospacing="0" w:after="0" w:afterAutospacing="0" w:line="360" w:lineRule="auto"/>
        <w:ind w:firstLine="420"/>
        <w:rPr>
          <w:sz w:val="21"/>
          <w:szCs w:val="21"/>
        </w:rPr>
      </w:pPr>
      <w:r>
        <w:rPr>
          <w:rFonts w:hint="eastAsia"/>
          <w:b/>
          <w:bCs/>
          <w:sz w:val="21"/>
          <w:szCs w:val="21"/>
        </w:rPr>
        <w:t>(22)苏州银行股份有限公司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4F731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1DB6D7">
            <w:pPr>
              <w:pStyle w:val="7"/>
            </w:pPr>
            <w:r>
              <w:rPr>
                <w:rFonts w:hint="eastAsia"/>
              </w:rPr>
              <w:t xml:space="preserve">注册地址： </w:t>
            </w:r>
          </w:p>
        </w:tc>
        <w:tc>
          <w:tcPr>
            <w:tcW w:w="7440" w:type="dxa"/>
            <w:shd w:val="clear" w:color="auto" w:fill="auto"/>
          </w:tcPr>
          <w:p w14:paraId="24959C31">
            <w:pPr>
              <w:pStyle w:val="7"/>
            </w:pPr>
            <w:r>
              <w:rPr>
                <w:rFonts w:hint="eastAsia"/>
              </w:rPr>
              <w:t xml:space="preserve">江苏省苏州市工业园区钟园路728号 </w:t>
            </w:r>
          </w:p>
        </w:tc>
      </w:tr>
      <w:tr w14:paraId="55BE3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4BC317">
            <w:pPr>
              <w:pStyle w:val="7"/>
            </w:pPr>
            <w:r>
              <w:rPr>
                <w:rFonts w:hint="eastAsia"/>
              </w:rPr>
              <w:t xml:space="preserve">办公地址： </w:t>
            </w:r>
          </w:p>
        </w:tc>
        <w:tc>
          <w:tcPr>
            <w:tcW w:w="7440" w:type="dxa"/>
            <w:shd w:val="clear" w:color="auto" w:fill="auto"/>
          </w:tcPr>
          <w:p w14:paraId="263F60A5">
            <w:pPr>
              <w:pStyle w:val="7"/>
            </w:pPr>
            <w:r>
              <w:rPr>
                <w:rFonts w:hint="eastAsia"/>
              </w:rPr>
              <w:t xml:space="preserve">江苏省苏州市工业园区钟园路728号 </w:t>
            </w:r>
          </w:p>
        </w:tc>
      </w:tr>
      <w:tr w14:paraId="3796D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363ADA">
            <w:pPr>
              <w:pStyle w:val="7"/>
            </w:pPr>
            <w:r>
              <w:rPr>
                <w:rFonts w:hint="eastAsia"/>
              </w:rPr>
              <w:t xml:space="preserve">法定代表人： </w:t>
            </w:r>
          </w:p>
        </w:tc>
        <w:tc>
          <w:tcPr>
            <w:tcW w:w="7440" w:type="dxa"/>
            <w:shd w:val="clear" w:color="auto" w:fill="auto"/>
          </w:tcPr>
          <w:p w14:paraId="48607514">
            <w:pPr>
              <w:pStyle w:val="7"/>
            </w:pPr>
            <w:r>
              <w:rPr>
                <w:rFonts w:hint="eastAsia"/>
              </w:rPr>
              <w:t xml:space="preserve">崔庆军 </w:t>
            </w:r>
          </w:p>
        </w:tc>
      </w:tr>
      <w:tr w14:paraId="40585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05CEAC">
            <w:pPr>
              <w:pStyle w:val="7"/>
            </w:pPr>
            <w:r>
              <w:rPr>
                <w:rFonts w:hint="eastAsia"/>
              </w:rPr>
              <w:t xml:space="preserve">联系人： </w:t>
            </w:r>
          </w:p>
        </w:tc>
        <w:tc>
          <w:tcPr>
            <w:tcW w:w="7440" w:type="dxa"/>
            <w:shd w:val="clear" w:color="auto" w:fill="auto"/>
          </w:tcPr>
          <w:p w14:paraId="7F0A83E0">
            <w:pPr>
              <w:pStyle w:val="7"/>
            </w:pPr>
            <w:r>
              <w:rPr>
                <w:rFonts w:hint="eastAsia"/>
              </w:rPr>
              <w:t xml:space="preserve">吴骏 </w:t>
            </w:r>
          </w:p>
        </w:tc>
      </w:tr>
      <w:tr w14:paraId="7CCCE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912BC6">
            <w:pPr>
              <w:pStyle w:val="7"/>
            </w:pPr>
            <w:r>
              <w:rPr>
                <w:rFonts w:hint="eastAsia"/>
              </w:rPr>
              <w:t xml:space="preserve">电话： </w:t>
            </w:r>
          </w:p>
        </w:tc>
        <w:tc>
          <w:tcPr>
            <w:tcW w:w="7440" w:type="dxa"/>
            <w:shd w:val="clear" w:color="auto" w:fill="auto"/>
          </w:tcPr>
          <w:p w14:paraId="5267A13D">
            <w:pPr>
              <w:pStyle w:val="7"/>
            </w:pPr>
            <w:r>
              <w:rPr>
                <w:rFonts w:hint="eastAsia"/>
              </w:rPr>
              <w:t xml:space="preserve">0512-69868373 </w:t>
            </w:r>
          </w:p>
        </w:tc>
      </w:tr>
      <w:tr w14:paraId="5FBE8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22688C">
            <w:pPr>
              <w:pStyle w:val="7"/>
            </w:pPr>
            <w:r>
              <w:rPr>
                <w:rFonts w:hint="eastAsia"/>
              </w:rPr>
              <w:t xml:space="preserve">传真： </w:t>
            </w:r>
          </w:p>
        </w:tc>
        <w:tc>
          <w:tcPr>
            <w:tcW w:w="7440" w:type="dxa"/>
            <w:shd w:val="clear" w:color="auto" w:fill="auto"/>
          </w:tcPr>
          <w:p w14:paraId="6DC4F583">
            <w:pPr>
              <w:pStyle w:val="7"/>
            </w:pPr>
            <w:r>
              <w:rPr>
                <w:rFonts w:hint="eastAsia"/>
              </w:rPr>
              <w:t xml:space="preserve">0512-69868370 </w:t>
            </w:r>
          </w:p>
        </w:tc>
      </w:tr>
      <w:tr w14:paraId="28496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8974A5">
            <w:pPr>
              <w:pStyle w:val="7"/>
            </w:pPr>
            <w:r>
              <w:rPr>
                <w:rFonts w:hint="eastAsia"/>
              </w:rPr>
              <w:t xml:space="preserve">客户服务电话： </w:t>
            </w:r>
          </w:p>
        </w:tc>
        <w:tc>
          <w:tcPr>
            <w:tcW w:w="7440" w:type="dxa"/>
            <w:shd w:val="clear" w:color="auto" w:fill="auto"/>
          </w:tcPr>
          <w:p w14:paraId="46D5256C">
            <w:pPr>
              <w:pStyle w:val="7"/>
            </w:pPr>
            <w:r>
              <w:rPr>
                <w:rFonts w:hint="eastAsia"/>
              </w:rPr>
              <w:t xml:space="preserve">96067 </w:t>
            </w:r>
          </w:p>
        </w:tc>
      </w:tr>
      <w:tr w14:paraId="1A90A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E4C3A0">
            <w:pPr>
              <w:pStyle w:val="7"/>
            </w:pPr>
            <w:r>
              <w:rPr>
                <w:rFonts w:hint="eastAsia"/>
              </w:rPr>
              <w:t xml:space="preserve">网址： </w:t>
            </w:r>
          </w:p>
        </w:tc>
        <w:tc>
          <w:tcPr>
            <w:tcW w:w="7440" w:type="dxa"/>
            <w:shd w:val="clear" w:color="auto" w:fill="auto"/>
          </w:tcPr>
          <w:p w14:paraId="091787A1">
            <w:pPr>
              <w:pStyle w:val="7"/>
            </w:pPr>
            <w:r>
              <w:rPr>
                <w:rFonts w:hint="eastAsia"/>
              </w:rPr>
              <w:t xml:space="preserve">www.suzhoubank.com </w:t>
            </w:r>
          </w:p>
        </w:tc>
      </w:tr>
    </w:tbl>
    <w:p w14:paraId="01920163">
      <w:pPr>
        <w:pStyle w:val="7"/>
        <w:spacing w:before="0" w:beforeAutospacing="0" w:after="0" w:afterAutospacing="0" w:line="360" w:lineRule="auto"/>
        <w:ind w:firstLine="420"/>
        <w:rPr>
          <w:sz w:val="21"/>
          <w:szCs w:val="21"/>
        </w:rPr>
      </w:pPr>
      <w:r>
        <w:rPr>
          <w:rFonts w:hint="eastAsia"/>
          <w:b/>
          <w:bCs/>
          <w:sz w:val="21"/>
          <w:szCs w:val="21"/>
        </w:rPr>
        <w:t>(23)珠海华润银行股份有限公司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40CC4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FF95CDB">
            <w:pPr>
              <w:pStyle w:val="7"/>
            </w:pPr>
            <w:r>
              <w:rPr>
                <w:rFonts w:hint="eastAsia"/>
              </w:rPr>
              <w:t xml:space="preserve">注册地址： </w:t>
            </w:r>
          </w:p>
        </w:tc>
        <w:tc>
          <w:tcPr>
            <w:tcW w:w="7440" w:type="dxa"/>
            <w:shd w:val="clear" w:color="auto" w:fill="auto"/>
          </w:tcPr>
          <w:p w14:paraId="5744FFB9">
            <w:pPr>
              <w:pStyle w:val="7"/>
            </w:pPr>
            <w:r>
              <w:rPr>
                <w:rFonts w:hint="eastAsia"/>
              </w:rPr>
              <w:t xml:space="preserve">广东省珠海市吉大九洲大道东1346号 </w:t>
            </w:r>
          </w:p>
        </w:tc>
      </w:tr>
      <w:tr w14:paraId="3B6CB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336FB7">
            <w:pPr>
              <w:pStyle w:val="7"/>
            </w:pPr>
            <w:r>
              <w:rPr>
                <w:rFonts w:hint="eastAsia"/>
              </w:rPr>
              <w:t xml:space="preserve">办公地址： </w:t>
            </w:r>
          </w:p>
        </w:tc>
        <w:tc>
          <w:tcPr>
            <w:tcW w:w="7440" w:type="dxa"/>
            <w:shd w:val="clear" w:color="auto" w:fill="auto"/>
          </w:tcPr>
          <w:p w14:paraId="6F86A267">
            <w:pPr>
              <w:pStyle w:val="7"/>
            </w:pPr>
            <w:r>
              <w:rPr>
                <w:rFonts w:hint="eastAsia"/>
              </w:rPr>
              <w:t xml:space="preserve">广东省珠海市吉大九洲大道东1346号 </w:t>
            </w:r>
          </w:p>
        </w:tc>
      </w:tr>
      <w:tr w14:paraId="1D190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1837A5">
            <w:pPr>
              <w:pStyle w:val="7"/>
            </w:pPr>
            <w:r>
              <w:rPr>
                <w:rFonts w:hint="eastAsia"/>
              </w:rPr>
              <w:t xml:space="preserve">法定代表人： </w:t>
            </w:r>
          </w:p>
        </w:tc>
        <w:tc>
          <w:tcPr>
            <w:tcW w:w="7440" w:type="dxa"/>
            <w:shd w:val="clear" w:color="auto" w:fill="auto"/>
          </w:tcPr>
          <w:p w14:paraId="3F9876F9">
            <w:pPr>
              <w:pStyle w:val="7"/>
            </w:pPr>
            <w:r>
              <w:rPr>
                <w:rFonts w:hint="eastAsia"/>
              </w:rPr>
              <w:t xml:space="preserve">刘晓勇 </w:t>
            </w:r>
          </w:p>
        </w:tc>
      </w:tr>
      <w:tr w14:paraId="67DCC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DA49C2">
            <w:pPr>
              <w:pStyle w:val="7"/>
            </w:pPr>
            <w:r>
              <w:rPr>
                <w:rFonts w:hint="eastAsia"/>
              </w:rPr>
              <w:t xml:space="preserve">联系人： </w:t>
            </w:r>
          </w:p>
        </w:tc>
        <w:tc>
          <w:tcPr>
            <w:tcW w:w="7440" w:type="dxa"/>
            <w:shd w:val="clear" w:color="auto" w:fill="auto"/>
          </w:tcPr>
          <w:p w14:paraId="471B540C">
            <w:pPr>
              <w:pStyle w:val="7"/>
            </w:pPr>
            <w:r>
              <w:rPr>
                <w:rFonts w:hint="eastAsia"/>
              </w:rPr>
              <w:t xml:space="preserve">李阳 </w:t>
            </w:r>
          </w:p>
        </w:tc>
      </w:tr>
      <w:tr w14:paraId="7EB3A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B86248">
            <w:pPr>
              <w:pStyle w:val="7"/>
            </w:pPr>
            <w:r>
              <w:rPr>
                <w:rFonts w:hint="eastAsia"/>
              </w:rPr>
              <w:t xml:space="preserve">电话： </w:t>
            </w:r>
          </w:p>
        </w:tc>
        <w:tc>
          <w:tcPr>
            <w:tcW w:w="7440" w:type="dxa"/>
            <w:shd w:val="clear" w:color="auto" w:fill="auto"/>
          </w:tcPr>
          <w:p w14:paraId="239506D4">
            <w:pPr>
              <w:pStyle w:val="7"/>
            </w:pPr>
            <w:r>
              <w:rPr>
                <w:rFonts w:hint="eastAsia"/>
              </w:rPr>
              <w:t xml:space="preserve">96588（广东省外加拨0756） </w:t>
            </w:r>
          </w:p>
        </w:tc>
      </w:tr>
      <w:tr w14:paraId="492B6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A43CC4">
            <w:pPr>
              <w:pStyle w:val="7"/>
            </w:pPr>
            <w:r>
              <w:rPr>
                <w:rFonts w:hint="eastAsia"/>
              </w:rPr>
              <w:t xml:space="preserve">传真： </w:t>
            </w:r>
          </w:p>
        </w:tc>
        <w:tc>
          <w:tcPr>
            <w:tcW w:w="7440" w:type="dxa"/>
            <w:shd w:val="clear" w:color="auto" w:fill="auto"/>
          </w:tcPr>
          <w:p w14:paraId="3ADB4066">
            <w:pPr>
              <w:pStyle w:val="7"/>
            </w:pPr>
            <w:r>
              <w:rPr>
                <w:rFonts w:hint="eastAsia"/>
              </w:rPr>
              <w:t xml:space="preserve">0755-82811423 </w:t>
            </w:r>
          </w:p>
        </w:tc>
      </w:tr>
      <w:tr w14:paraId="5450C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1B573B">
            <w:pPr>
              <w:pStyle w:val="7"/>
            </w:pPr>
            <w:r>
              <w:rPr>
                <w:rFonts w:hint="eastAsia"/>
              </w:rPr>
              <w:t xml:space="preserve">客户服务电话： </w:t>
            </w:r>
          </w:p>
        </w:tc>
        <w:tc>
          <w:tcPr>
            <w:tcW w:w="7440" w:type="dxa"/>
            <w:shd w:val="clear" w:color="auto" w:fill="auto"/>
          </w:tcPr>
          <w:p w14:paraId="23C4B69F">
            <w:pPr>
              <w:pStyle w:val="7"/>
            </w:pPr>
            <w:r>
              <w:rPr>
                <w:rFonts w:hint="eastAsia"/>
              </w:rPr>
              <w:t xml:space="preserve">96588（广东省外加拨0756） </w:t>
            </w:r>
          </w:p>
        </w:tc>
      </w:tr>
      <w:tr w14:paraId="46EF8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0372CA">
            <w:pPr>
              <w:pStyle w:val="7"/>
            </w:pPr>
            <w:r>
              <w:rPr>
                <w:rFonts w:hint="eastAsia"/>
              </w:rPr>
              <w:t xml:space="preserve">网址： </w:t>
            </w:r>
          </w:p>
        </w:tc>
        <w:tc>
          <w:tcPr>
            <w:tcW w:w="7440" w:type="dxa"/>
            <w:shd w:val="clear" w:color="auto" w:fill="auto"/>
          </w:tcPr>
          <w:p w14:paraId="5F924AAD">
            <w:pPr>
              <w:pStyle w:val="7"/>
            </w:pPr>
            <w:r>
              <w:rPr>
                <w:rFonts w:hint="eastAsia"/>
              </w:rPr>
              <w:t xml:space="preserve">http://www.crbank.com.cn/ </w:t>
            </w:r>
          </w:p>
        </w:tc>
      </w:tr>
    </w:tbl>
    <w:p w14:paraId="28A4AA6C">
      <w:pPr>
        <w:pStyle w:val="7"/>
        <w:spacing w:before="0" w:beforeAutospacing="0" w:after="0" w:afterAutospacing="0" w:line="360" w:lineRule="auto"/>
        <w:ind w:firstLine="420"/>
        <w:rPr>
          <w:sz w:val="21"/>
          <w:szCs w:val="21"/>
        </w:rPr>
      </w:pPr>
      <w:r>
        <w:rPr>
          <w:rFonts w:hint="eastAsia"/>
          <w:b/>
          <w:bCs/>
          <w:sz w:val="21"/>
          <w:szCs w:val="21"/>
        </w:rPr>
        <w:t>(24)杭州联合农村商业银行股份有限公司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7D324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60A03F">
            <w:pPr>
              <w:pStyle w:val="7"/>
            </w:pPr>
            <w:r>
              <w:rPr>
                <w:rFonts w:hint="eastAsia"/>
              </w:rPr>
              <w:t xml:space="preserve">注册地址： </w:t>
            </w:r>
          </w:p>
        </w:tc>
        <w:tc>
          <w:tcPr>
            <w:tcW w:w="7440" w:type="dxa"/>
            <w:shd w:val="clear" w:color="auto" w:fill="auto"/>
          </w:tcPr>
          <w:p w14:paraId="12B418E1">
            <w:pPr>
              <w:pStyle w:val="7"/>
            </w:pPr>
            <w:r>
              <w:rPr>
                <w:rFonts w:hint="eastAsia"/>
              </w:rPr>
              <w:t xml:space="preserve">杭州市上城区建国中路99号 </w:t>
            </w:r>
          </w:p>
        </w:tc>
      </w:tr>
      <w:tr w14:paraId="471D9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66E405">
            <w:pPr>
              <w:pStyle w:val="7"/>
            </w:pPr>
            <w:r>
              <w:rPr>
                <w:rFonts w:hint="eastAsia"/>
              </w:rPr>
              <w:t xml:space="preserve">办公地址： </w:t>
            </w:r>
          </w:p>
        </w:tc>
        <w:tc>
          <w:tcPr>
            <w:tcW w:w="7440" w:type="dxa"/>
            <w:shd w:val="clear" w:color="auto" w:fill="auto"/>
          </w:tcPr>
          <w:p w14:paraId="64709B49">
            <w:pPr>
              <w:pStyle w:val="7"/>
            </w:pPr>
            <w:r>
              <w:rPr>
                <w:rFonts w:hint="eastAsia"/>
              </w:rPr>
              <w:t xml:space="preserve">杭州市上城区建国中路99号 </w:t>
            </w:r>
          </w:p>
        </w:tc>
      </w:tr>
      <w:tr w14:paraId="3DA43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58C81D">
            <w:pPr>
              <w:pStyle w:val="7"/>
            </w:pPr>
            <w:r>
              <w:rPr>
                <w:rFonts w:hint="eastAsia"/>
              </w:rPr>
              <w:t xml:space="preserve">法定代表人： </w:t>
            </w:r>
          </w:p>
        </w:tc>
        <w:tc>
          <w:tcPr>
            <w:tcW w:w="7440" w:type="dxa"/>
            <w:shd w:val="clear" w:color="auto" w:fill="auto"/>
          </w:tcPr>
          <w:p w14:paraId="4C6CC282">
            <w:pPr>
              <w:pStyle w:val="7"/>
            </w:pPr>
            <w:r>
              <w:rPr>
                <w:rFonts w:hint="eastAsia"/>
              </w:rPr>
              <w:t xml:space="preserve">张晨 </w:t>
            </w:r>
          </w:p>
        </w:tc>
      </w:tr>
      <w:tr w14:paraId="1E7FB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3D282A">
            <w:pPr>
              <w:pStyle w:val="7"/>
            </w:pPr>
            <w:r>
              <w:rPr>
                <w:rFonts w:hint="eastAsia"/>
              </w:rPr>
              <w:t xml:space="preserve">联系人： </w:t>
            </w:r>
          </w:p>
        </w:tc>
        <w:tc>
          <w:tcPr>
            <w:tcW w:w="7440" w:type="dxa"/>
            <w:shd w:val="clear" w:color="auto" w:fill="auto"/>
          </w:tcPr>
          <w:p w14:paraId="00CD0B2D">
            <w:pPr>
              <w:pStyle w:val="7"/>
            </w:pPr>
            <w:r>
              <w:rPr>
                <w:rFonts w:hint="eastAsia"/>
              </w:rPr>
              <w:t xml:space="preserve">张强 </w:t>
            </w:r>
          </w:p>
        </w:tc>
      </w:tr>
      <w:tr w14:paraId="4DF6F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780757">
            <w:pPr>
              <w:pStyle w:val="7"/>
            </w:pPr>
            <w:r>
              <w:rPr>
                <w:rFonts w:hint="eastAsia"/>
              </w:rPr>
              <w:t xml:space="preserve">电话： </w:t>
            </w:r>
          </w:p>
        </w:tc>
        <w:tc>
          <w:tcPr>
            <w:tcW w:w="7440" w:type="dxa"/>
            <w:shd w:val="clear" w:color="auto" w:fill="auto"/>
          </w:tcPr>
          <w:p w14:paraId="3BAF5149">
            <w:pPr>
              <w:pStyle w:val="7"/>
            </w:pPr>
            <w:r>
              <w:rPr>
                <w:rFonts w:hint="eastAsia"/>
              </w:rPr>
              <w:t xml:space="preserve">0571-87923324 </w:t>
            </w:r>
          </w:p>
        </w:tc>
      </w:tr>
      <w:tr w14:paraId="07934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2F5D9E">
            <w:pPr>
              <w:pStyle w:val="7"/>
            </w:pPr>
            <w:r>
              <w:rPr>
                <w:rFonts w:hint="eastAsia"/>
              </w:rPr>
              <w:t xml:space="preserve">传真： </w:t>
            </w:r>
          </w:p>
        </w:tc>
        <w:tc>
          <w:tcPr>
            <w:tcW w:w="7440" w:type="dxa"/>
            <w:shd w:val="clear" w:color="auto" w:fill="auto"/>
          </w:tcPr>
          <w:p w14:paraId="32DBB441">
            <w:pPr>
              <w:pStyle w:val="7"/>
            </w:pPr>
            <w:r>
              <w:rPr>
                <w:rFonts w:hint="eastAsia"/>
              </w:rPr>
              <w:t xml:space="preserve">0571-87923314 </w:t>
            </w:r>
          </w:p>
        </w:tc>
      </w:tr>
      <w:tr w14:paraId="5FCCA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867E33">
            <w:pPr>
              <w:pStyle w:val="7"/>
            </w:pPr>
            <w:r>
              <w:rPr>
                <w:rFonts w:hint="eastAsia"/>
              </w:rPr>
              <w:t xml:space="preserve">客户服务电话： </w:t>
            </w:r>
          </w:p>
        </w:tc>
        <w:tc>
          <w:tcPr>
            <w:tcW w:w="7440" w:type="dxa"/>
            <w:shd w:val="clear" w:color="auto" w:fill="auto"/>
          </w:tcPr>
          <w:p w14:paraId="6FBE2AC4">
            <w:pPr>
              <w:pStyle w:val="7"/>
            </w:pPr>
            <w:r>
              <w:rPr>
                <w:rFonts w:hint="eastAsia"/>
              </w:rPr>
              <w:t xml:space="preserve">96596 </w:t>
            </w:r>
          </w:p>
        </w:tc>
      </w:tr>
      <w:tr w14:paraId="4BF3C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F49A83">
            <w:pPr>
              <w:pStyle w:val="7"/>
            </w:pPr>
            <w:r>
              <w:rPr>
                <w:rFonts w:hint="eastAsia"/>
              </w:rPr>
              <w:t xml:space="preserve">网址： </w:t>
            </w:r>
          </w:p>
        </w:tc>
        <w:tc>
          <w:tcPr>
            <w:tcW w:w="7440" w:type="dxa"/>
            <w:shd w:val="clear" w:color="auto" w:fill="auto"/>
          </w:tcPr>
          <w:p w14:paraId="09AE60E3">
            <w:pPr>
              <w:pStyle w:val="7"/>
            </w:pPr>
            <w:r>
              <w:rPr>
                <w:rFonts w:hint="eastAsia"/>
              </w:rPr>
              <w:t xml:space="preserve">www.urcb.com </w:t>
            </w:r>
          </w:p>
        </w:tc>
      </w:tr>
    </w:tbl>
    <w:p w14:paraId="366E10E4">
      <w:pPr>
        <w:pStyle w:val="7"/>
        <w:spacing w:before="0" w:beforeAutospacing="0" w:after="0" w:afterAutospacing="0" w:line="360" w:lineRule="auto"/>
        <w:ind w:firstLine="420"/>
        <w:rPr>
          <w:sz w:val="21"/>
          <w:szCs w:val="21"/>
        </w:rPr>
      </w:pPr>
      <w:r>
        <w:rPr>
          <w:rFonts w:hint="eastAsia"/>
          <w:b/>
          <w:bCs/>
          <w:sz w:val="21"/>
          <w:szCs w:val="21"/>
        </w:rPr>
        <w:t>(25)福建海峡银行股份有限公司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0ED56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5575985">
            <w:pPr>
              <w:pStyle w:val="7"/>
            </w:pPr>
            <w:r>
              <w:rPr>
                <w:rFonts w:hint="eastAsia"/>
              </w:rPr>
              <w:t xml:space="preserve">注册地址： </w:t>
            </w:r>
          </w:p>
        </w:tc>
        <w:tc>
          <w:tcPr>
            <w:tcW w:w="7440" w:type="dxa"/>
            <w:shd w:val="clear" w:color="auto" w:fill="auto"/>
          </w:tcPr>
          <w:p w14:paraId="2E5CEFE9">
            <w:pPr>
              <w:pStyle w:val="7"/>
            </w:pPr>
            <w:r>
              <w:rPr>
                <w:rFonts w:hint="eastAsia"/>
              </w:rPr>
              <w:t xml:space="preserve">福建省福州市台江区江滨中大道358号 </w:t>
            </w:r>
          </w:p>
        </w:tc>
      </w:tr>
      <w:tr w14:paraId="2DD73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8C028D">
            <w:pPr>
              <w:pStyle w:val="7"/>
            </w:pPr>
            <w:r>
              <w:rPr>
                <w:rFonts w:hint="eastAsia"/>
              </w:rPr>
              <w:t xml:space="preserve">办公地址： </w:t>
            </w:r>
          </w:p>
        </w:tc>
        <w:tc>
          <w:tcPr>
            <w:tcW w:w="7440" w:type="dxa"/>
            <w:shd w:val="clear" w:color="auto" w:fill="auto"/>
          </w:tcPr>
          <w:p w14:paraId="14FEB863">
            <w:pPr>
              <w:pStyle w:val="7"/>
            </w:pPr>
            <w:r>
              <w:rPr>
                <w:rFonts w:hint="eastAsia"/>
              </w:rPr>
              <w:t xml:space="preserve">福州台江区江滨中大道358号福建海峡银行 </w:t>
            </w:r>
          </w:p>
        </w:tc>
      </w:tr>
      <w:tr w14:paraId="1471D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28AA84">
            <w:pPr>
              <w:pStyle w:val="7"/>
            </w:pPr>
            <w:r>
              <w:rPr>
                <w:rFonts w:hint="eastAsia"/>
              </w:rPr>
              <w:t xml:space="preserve">法定代表人： </w:t>
            </w:r>
          </w:p>
        </w:tc>
        <w:tc>
          <w:tcPr>
            <w:tcW w:w="7440" w:type="dxa"/>
            <w:shd w:val="clear" w:color="auto" w:fill="auto"/>
          </w:tcPr>
          <w:p w14:paraId="43E2FB22">
            <w:pPr>
              <w:pStyle w:val="7"/>
            </w:pPr>
            <w:r>
              <w:rPr>
                <w:rFonts w:hint="eastAsia"/>
              </w:rPr>
              <w:t xml:space="preserve">俞敏 </w:t>
            </w:r>
          </w:p>
        </w:tc>
      </w:tr>
      <w:tr w14:paraId="275EC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238619">
            <w:pPr>
              <w:pStyle w:val="7"/>
            </w:pPr>
            <w:r>
              <w:rPr>
                <w:rFonts w:hint="eastAsia"/>
              </w:rPr>
              <w:t xml:space="preserve">联系人： </w:t>
            </w:r>
          </w:p>
        </w:tc>
        <w:tc>
          <w:tcPr>
            <w:tcW w:w="7440" w:type="dxa"/>
            <w:shd w:val="clear" w:color="auto" w:fill="auto"/>
          </w:tcPr>
          <w:p w14:paraId="27AFD994">
            <w:pPr>
              <w:pStyle w:val="7"/>
            </w:pPr>
            <w:r>
              <w:rPr>
                <w:rFonts w:hint="eastAsia"/>
              </w:rPr>
              <w:t xml:space="preserve">吴白玫、张翠娟、黄钰雯 </w:t>
            </w:r>
          </w:p>
        </w:tc>
      </w:tr>
      <w:tr w14:paraId="2D69F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6B91FF">
            <w:pPr>
              <w:pStyle w:val="7"/>
            </w:pPr>
            <w:r>
              <w:rPr>
                <w:rFonts w:hint="eastAsia"/>
              </w:rPr>
              <w:t xml:space="preserve">电话： </w:t>
            </w:r>
          </w:p>
        </w:tc>
        <w:tc>
          <w:tcPr>
            <w:tcW w:w="7440" w:type="dxa"/>
            <w:shd w:val="clear" w:color="auto" w:fill="auto"/>
          </w:tcPr>
          <w:p w14:paraId="58CBCFE2">
            <w:pPr>
              <w:pStyle w:val="7"/>
            </w:pPr>
            <w:r>
              <w:rPr>
                <w:rFonts w:hint="eastAsia"/>
              </w:rPr>
              <w:t xml:space="preserve">0591-87332762 </w:t>
            </w:r>
          </w:p>
        </w:tc>
      </w:tr>
      <w:tr w14:paraId="1963A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0F5AB6">
            <w:pPr>
              <w:pStyle w:val="7"/>
            </w:pPr>
            <w:r>
              <w:rPr>
                <w:rFonts w:hint="eastAsia"/>
              </w:rPr>
              <w:t xml:space="preserve">传真： </w:t>
            </w:r>
          </w:p>
        </w:tc>
        <w:tc>
          <w:tcPr>
            <w:tcW w:w="7440" w:type="dxa"/>
            <w:shd w:val="clear" w:color="auto" w:fill="auto"/>
          </w:tcPr>
          <w:p w14:paraId="6218F3C9">
            <w:pPr>
              <w:pStyle w:val="7"/>
            </w:pPr>
            <w:r>
              <w:rPr>
                <w:rFonts w:hint="eastAsia"/>
              </w:rPr>
              <w:t xml:space="preserve">0591-87330926 </w:t>
            </w:r>
          </w:p>
        </w:tc>
      </w:tr>
      <w:tr w14:paraId="46D4C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96C656">
            <w:pPr>
              <w:pStyle w:val="7"/>
            </w:pPr>
            <w:r>
              <w:rPr>
                <w:rFonts w:hint="eastAsia"/>
              </w:rPr>
              <w:t xml:space="preserve">客户服务电话： </w:t>
            </w:r>
          </w:p>
        </w:tc>
        <w:tc>
          <w:tcPr>
            <w:tcW w:w="7440" w:type="dxa"/>
            <w:shd w:val="clear" w:color="auto" w:fill="auto"/>
          </w:tcPr>
          <w:p w14:paraId="13E726AC">
            <w:pPr>
              <w:pStyle w:val="7"/>
            </w:pPr>
            <w:r>
              <w:rPr>
                <w:rFonts w:hint="eastAsia"/>
              </w:rPr>
              <w:t xml:space="preserve">400-893-9999 </w:t>
            </w:r>
          </w:p>
        </w:tc>
      </w:tr>
      <w:tr w14:paraId="475FB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AD5E48">
            <w:pPr>
              <w:pStyle w:val="7"/>
            </w:pPr>
            <w:r>
              <w:rPr>
                <w:rFonts w:hint="eastAsia"/>
              </w:rPr>
              <w:t xml:space="preserve">网址： </w:t>
            </w:r>
          </w:p>
        </w:tc>
        <w:tc>
          <w:tcPr>
            <w:tcW w:w="7440" w:type="dxa"/>
            <w:shd w:val="clear" w:color="auto" w:fill="auto"/>
          </w:tcPr>
          <w:p w14:paraId="25B1004B">
            <w:pPr>
              <w:pStyle w:val="7"/>
            </w:pPr>
            <w:r>
              <w:rPr>
                <w:rFonts w:hint="eastAsia"/>
              </w:rPr>
              <w:t xml:space="preserve">www.fjhxbank.com </w:t>
            </w:r>
          </w:p>
        </w:tc>
      </w:tr>
    </w:tbl>
    <w:p w14:paraId="37C55808">
      <w:pPr>
        <w:pStyle w:val="7"/>
        <w:spacing w:before="0" w:beforeAutospacing="0" w:after="0" w:afterAutospacing="0" w:line="360" w:lineRule="auto"/>
        <w:ind w:firstLine="420"/>
        <w:rPr>
          <w:sz w:val="21"/>
          <w:szCs w:val="21"/>
        </w:rPr>
      </w:pPr>
      <w:r>
        <w:rPr>
          <w:rFonts w:hint="eastAsia"/>
          <w:b/>
          <w:bCs/>
          <w:sz w:val="21"/>
          <w:szCs w:val="21"/>
        </w:rPr>
        <w:t>(26)广东南海农村商业银行股份有限公司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62FAC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636093D">
            <w:pPr>
              <w:pStyle w:val="7"/>
            </w:pPr>
            <w:r>
              <w:rPr>
                <w:rFonts w:hint="eastAsia"/>
              </w:rPr>
              <w:t xml:space="preserve">注册地址： </w:t>
            </w:r>
          </w:p>
        </w:tc>
        <w:tc>
          <w:tcPr>
            <w:tcW w:w="7440" w:type="dxa"/>
            <w:shd w:val="clear" w:color="auto" w:fill="auto"/>
          </w:tcPr>
          <w:p w14:paraId="697F0D71">
            <w:pPr>
              <w:pStyle w:val="7"/>
            </w:pPr>
            <w:r>
              <w:rPr>
                <w:rFonts w:hint="eastAsia"/>
              </w:rPr>
              <w:t xml:space="preserve">佛山市南海区桂城街道南海大道北26号 </w:t>
            </w:r>
          </w:p>
        </w:tc>
      </w:tr>
      <w:tr w14:paraId="67229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4269BE">
            <w:pPr>
              <w:pStyle w:val="7"/>
            </w:pPr>
            <w:r>
              <w:rPr>
                <w:rFonts w:hint="eastAsia"/>
              </w:rPr>
              <w:t xml:space="preserve">办公地址： </w:t>
            </w:r>
          </w:p>
        </w:tc>
        <w:tc>
          <w:tcPr>
            <w:tcW w:w="7440" w:type="dxa"/>
            <w:shd w:val="clear" w:color="auto" w:fill="auto"/>
          </w:tcPr>
          <w:p w14:paraId="1914FAED">
            <w:pPr>
              <w:pStyle w:val="7"/>
            </w:pPr>
            <w:r>
              <w:rPr>
                <w:rFonts w:hint="eastAsia"/>
              </w:rPr>
              <w:t xml:space="preserve">佛山市南海区桂城街道南海大道北26号 </w:t>
            </w:r>
          </w:p>
        </w:tc>
      </w:tr>
      <w:tr w14:paraId="163B4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5CC357">
            <w:pPr>
              <w:pStyle w:val="7"/>
            </w:pPr>
            <w:r>
              <w:rPr>
                <w:rFonts w:hint="eastAsia"/>
              </w:rPr>
              <w:t xml:space="preserve">法定代表人： </w:t>
            </w:r>
          </w:p>
        </w:tc>
        <w:tc>
          <w:tcPr>
            <w:tcW w:w="7440" w:type="dxa"/>
            <w:shd w:val="clear" w:color="auto" w:fill="auto"/>
          </w:tcPr>
          <w:p w14:paraId="15F1C9D3">
            <w:pPr>
              <w:pStyle w:val="7"/>
            </w:pPr>
            <w:r>
              <w:rPr>
                <w:rFonts w:hint="eastAsia"/>
              </w:rPr>
              <w:t xml:space="preserve">李宜心 </w:t>
            </w:r>
          </w:p>
        </w:tc>
      </w:tr>
      <w:tr w14:paraId="65527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C0CAFB">
            <w:pPr>
              <w:pStyle w:val="7"/>
            </w:pPr>
            <w:r>
              <w:rPr>
                <w:rFonts w:hint="eastAsia"/>
              </w:rPr>
              <w:t xml:space="preserve">联系人： </w:t>
            </w:r>
          </w:p>
        </w:tc>
        <w:tc>
          <w:tcPr>
            <w:tcW w:w="7440" w:type="dxa"/>
            <w:shd w:val="clear" w:color="auto" w:fill="auto"/>
          </w:tcPr>
          <w:p w14:paraId="6A1B4898">
            <w:pPr>
              <w:pStyle w:val="7"/>
            </w:pPr>
            <w:r>
              <w:rPr>
                <w:rFonts w:hint="eastAsia"/>
              </w:rPr>
              <w:t xml:space="preserve">郭顺子 </w:t>
            </w:r>
          </w:p>
        </w:tc>
      </w:tr>
      <w:tr w14:paraId="2C573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E118D7">
            <w:pPr>
              <w:pStyle w:val="7"/>
            </w:pPr>
            <w:r>
              <w:rPr>
                <w:rFonts w:hint="eastAsia"/>
              </w:rPr>
              <w:t xml:space="preserve">电话： </w:t>
            </w:r>
          </w:p>
        </w:tc>
        <w:tc>
          <w:tcPr>
            <w:tcW w:w="7440" w:type="dxa"/>
            <w:shd w:val="clear" w:color="auto" w:fill="auto"/>
          </w:tcPr>
          <w:p w14:paraId="63E4AA05">
            <w:pPr>
              <w:pStyle w:val="7"/>
            </w:pPr>
            <w:r>
              <w:rPr>
                <w:rFonts w:hint="eastAsia"/>
              </w:rPr>
              <w:t xml:space="preserve">0757-86266566 </w:t>
            </w:r>
          </w:p>
        </w:tc>
      </w:tr>
      <w:tr w14:paraId="6B3EA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3C6838">
            <w:pPr>
              <w:pStyle w:val="7"/>
            </w:pPr>
            <w:r>
              <w:rPr>
                <w:rFonts w:hint="eastAsia"/>
              </w:rPr>
              <w:t xml:space="preserve">传真： </w:t>
            </w:r>
          </w:p>
        </w:tc>
        <w:tc>
          <w:tcPr>
            <w:tcW w:w="7440" w:type="dxa"/>
            <w:shd w:val="clear" w:color="auto" w:fill="auto"/>
          </w:tcPr>
          <w:p w14:paraId="43922DC3">
            <w:pPr>
              <w:pStyle w:val="7"/>
            </w:pPr>
            <w:r>
              <w:rPr>
                <w:rFonts w:hint="eastAsia"/>
              </w:rPr>
              <w:t xml:space="preserve">0757-86250627 </w:t>
            </w:r>
          </w:p>
        </w:tc>
      </w:tr>
      <w:tr w14:paraId="3714A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94D8A8">
            <w:pPr>
              <w:pStyle w:val="7"/>
            </w:pPr>
            <w:r>
              <w:rPr>
                <w:rFonts w:hint="eastAsia"/>
              </w:rPr>
              <w:t xml:space="preserve">客户服务电话： </w:t>
            </w:r>
          </w:p>
        </w:tc>
        <w:tc>
          <w:tcPr>
            <w:tcW w:w="7440" w:type="dxa"/>
            <w:shd w:val="clear" w:color="auto" w:fill="auto"/>
          </w:tcPr>
          <w:p w14:paraId="4DA2FC98">
            <w:pPr>
              <w:pStyle w:val="7"/>
            </w:pPr>
            <w:r>
              <w:rPr>
                <w:rFonts w:hint="eastAsia"/>
              </w:rPr>
              <w:t xml:space="preserve">96138 </w:t>
            </w:r>
          </w:p>
        </w:tc>
      </w:tr>
      <w:tr w14:paraId="0E377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CE220B">
            <w:pPr>
              <w:pStyle w:val="7"/>
            </w:pPr>
            <w:r>
              <w:rPr>
                <w:rFonts w:hint="eastAsia"/>
              </w:rPr>
              <w:t xml:space="preserve">网址： </w:t>
            </w:r>
          </w:p>
        </w:tc>
        <w:tc>
          <w:tcPr>
            <w:tcW w:w="7440" w:type="dxa"/>
            <w:shd w:val="clear" w:color="auto" w:fill="auto"/>
          </w:tcPr>
          <w:p w14:paraId="76842A25">
            <w:pPr>
              <w:pStyle w:val="7"/>
            </w:pPr>
            <w:r>
              <w:rPr>
                <w:rFonts w:hint="eastAsia"/>
              </w:rPr>
              <w:t xml:space="preserve">www.nanhaibank.com </w:t>
            </w:r>
          </w:p>
        </w:tc>
      </w:tr>
    </w:tbl>
    <w:p w14:paraId="3238553D">
      <w:pPr>
        <w:pStyle w:val="7"/>
        <w:spacing w:before="0" w:beforeAutospacing="0" w:after="0" w:afterAutospacing="0" w:line="360" w:lineRule="auto"/>
        <w:ind w:firstLine="420"/>
        <w:rPr>
          <w:sz w:val="21"/>
          <w:szCs w:val="21"/>
        </w:rPr>
      </w:pPr>
      <w:r>
        <w:rPr>
          <w:rFonts w:hint="eastAsia"/>
          <w:b/>
          <w:bCs/>
          <w:sz w:val="21"/>
          <w:szCs w:val="21"/>
        </w:rPr>
        <w:t>(27)鼎信汇金（北京）投资管理有限公司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18C7D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75435A">
            <w:pPr>
              <w:pStyle w:val="7"/>
            </w:pPr>
            <w:r>
              <w:rPr>
                <w:rFonts w:hint="eastAsia"/>
              </w:rPr>
              <w:t xml:space="preserve">注册地址： </w:t>
            </w:r>
          </w:p>
        </w:tc>
        <w:tc>
          <w:tcPr>
            <w:tcW w:w="7440" w:type="dxa"/>
            <w:shd w:val="clear" w:color="auto" w:fill="auto"/>
          </w:tcPr>
          <w:p w14:paraId="190B8EEC">
            <w:pPr>
              <w:pStyle w:val="7"/>
            </w:pPr>
            <w:r>
              <w:rPr>
                <w:rFonts w:hint="eastAsia"/>
              </w:rPr>
              <w:t xml:space="preserve">北京市朝阳区霄云路40号院1号楼3层306室 </w:t>
            </w:r>
          </w:p>
        </w:tc>
      </w:tr>
      <w:tr w14:paraId="2C772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4CB104">
            <w:pPr>
              <w:pStyle w:val="7"/>
            </w:pPr>
            <w:r>
              <w:rPr>
                <w:rFonts w:hint="eastAsia"/>
              </w:rPr>
              <w:t xml:space="preserve">办公地址： </w:t>
            </w:r>
          </w:p>
        </w:tc>
        <w:tc>
          <w:tcPr>
            <w:tcW w:w="7440" w:type="dxa"/>
            <w:shd w:val="clear" w:color="auto" w:fill="auto"/>
          </w:tcPr>
          <w:p w14:paraId="5188BEF0">
            <w:pPr>
              <w:pStyle w:val="7"/>
            </w:pPr>
            <w:r>
              <w:rPr>
                <w:rFonts w:hint="eastAsia"/>
              </w:rPr>
              <w:t xml:space="preserve">北京市朝阳区霄云路40号院1号楼3层306室 </w:t>
            </w:r>
          </w:p>
        </w:tc>
      </w:tr>
      <w:tr w14:paraId="4F2AB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1AB14E">
            <w:pPr>
              <w:pStyle w:val="7"/>
            </w:pPr>
            <w:r>
              <w:rPr>
                <w:rFonts w:hint="eastAsia"/>
              </w:rPr>
              <w:t xml:space="preserve">法定代表人： </w:t>
            </w:r>
          </w:p>
        </w:tc>
        <w:tc>
          <w:tcPr>
            <w:tcW w:w="7440" w:type="dxa"/>
            <w:shd w:val="clear" w:color="auto" w:fill="auto"/>
          </w:tcPr>
          <w:p w14:paraId="6020DE29">
            <w:pPr>
              <w:pStyle w:val="7"/>
            </w:pPr>
            <w:r>
              <w:rPr>
                <w:rFonts w:hint="eastAsia"/>
              </w:rPr>
              <w:t xml:space="preserve">齐凌峰 </w:t>
            </w:r>
          </w:p>
        </w:tc>
      </w:tr>
      <w:tr w14:paraId="247C9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C33F31">
            <w:pPr>
              <w:pStyle w:val="7"/>
            </w:pPr>
            <w:r>
              <w:rPr>
                <w:rFonts w:hint="eastAsia"/>
              </w:rPr>
              <w:t xml:space="preserve">联系人： </w:t>
            </w:r>
          </w:p>
        </w:tc>
        <w:tc>
          <w:tcPr>
            <w:tcW w:w="7440" w:type="dxa"/>
            <w:shd w:val="clear" w:color="auto" w:fill="auto"/>
          </w:tcPr>
          <w:p w14:paraId="5A47B1BA">
            <w:pPr>
              <w:pStyle w:val="7"/>
            </w:pPr>
            <w:r>
              <w:rPr>
                <w:rFonts w:hint="eastAsia"/>
              </w:rPr>
              <w:t xml:space="preserve">陈臣 </w:t>
            </w:r>
          </w:p>
        </w:tc>
      </w:tr>
      <w:tr w14:paraId="765E8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F04F22">
            <w:pPr>
              <w:pStyle w:val="7"/>
            </w:pPr>
            <w:r>
              <w:rPr>
                <w:rFonts w:hint="eastAsia"/>
              </w:rPr>
              <w:t xml:space="preserve">电话： </w:t>
            </w:r>
          </w:p>
        </w:tc>
        <w:tc>
          <w:tcPr>
            <w:tcW w:w="7440" w:type="dxa"/>
            <w:shd w:val="clear" w:color="auto" w:fill="auto"/>
          </w:tcPr>
          <w:p w14:paraId="5EF8BBE8">
            <w:pPr>
              <w:pStyle w:val="7"/>
            </w:pPr>
            <w:r>
              <w:rPr>
                <w:rFonts w:hint="eastAsia"/>
              </w:rPr>
              <w:t xml:space="preserve">010-84489488-8702 </w:t>
            </w:r>
          </w:p>
        </w:tc>
      </w:tr>
      <w:tr w14:paraId="47FF8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91DC22">
            <w:pPr>
              <w:pStyle w:val="7"/>
            </w:pPr>
            <w:r>
              <w:rPr>
                <w:rFonts w:hint="eastAsia"/>
              </w:rPr>
              <w:t xml:space="preserve">传真： </w:t>
            </w:r>
          </w:p>
        </w:tc>
        <w:tc>
          <w:tcPr>
            <w:tcW w:w="7440" w:type="dxa"/>
            <w:shd w:val="clear" w:color="auto" w:fill="auto"/>
          </w:tcPr>
          <w:p w14:paraId="333ECF26">
            <w:pPr>
              <w:pStyle w:val="7"/>
            </w:pPr>
            <w:r>
              <w:rPr>
                <w:rFonts w:hint="eastAsia"/>
              </w:rPr>
              <w:t xml:space="preserve">010-82086110 </w:t>
            </w:r>
          </w:p>
        </w:tc>
      </w:tr>
      <w:tr w14:paraId="5ED6A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45B91B">
            <w:pPr>
              <w:pStyle w:val="7"/>
            </w:pPr>
            <w:r>
              <w:rPr>
                <w:rFonts w:hint="eastAsia"/>
              </w:rPr>
              <w:t xml:space="preserve">客户服务电话： </w:t>
            </w:r>
          </w:p>
        </w:tc>
        <w:tc>
          <w:tcPr>
            <w:tcW w:w="7440" w:type="dxa"/>
            <w:shd w:val="clear" w:color="auto" w:fill="auto"/>
          </w:tcPr>
          <w:p w14:paraId="3DF02BF9">
            <w:pPr>
              <w:pStyle w:val="7"/>
            </w:pPr>
            <w:r>
              <w:rPr>
                <w:rFonts w:hint="eastAsia"/>
              </w:rPr>
              <w:t xml:space="preserve">400-158-5050 </w:t>
            </w:r>
          </w:p>
        </w:tc>
      </w:tr>
      <w:tr w14:paraId="01FD9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93F140">
            <w:pPr>
              <w:pStyle w:val="7"/>
            </w:pPr>
            <w:r>
              <w:rPr>
                <w:rFonts w:hint="eastAsia"/>
              </w:rPr>
              <w:t xml:space="preserve">网址： </w:t>
            </w:r>
          </w:p>
        </w:tc>
        <w:tc>
          <w:tcPr>
            <w:tcW w:w="7440" w:type="dxa"/>
            <w:shd w:val="clear" w:color="auto" w:fill="auto"/>
          </w:tcPr>
          <w:p w14:paraId="52B989F5">
            <w:pPr>
              <w:pStyle w:val="7"/>
            </w:pPr>
            <w:r>
              <w:rPr>
                <w:rFonts w:hint="eastAsia"/>
              </w:rPr>
              <w:t xml:space="preserve">www.9ifund.com </w:t>
            </w:r>
          </w:p>
        </w:tc>
      </w:tr>
    </w:tbl>
    <w:p w14:paraId="6E512316">
      <w:pPr>
        <w:pStyle w:val="7"/>
        <w:spacing w:before="0" w:beforeAutospacing="0" w:after="0" w:afterAutospacing="0" w:line="360" w:lineRule="auto"/>
        <w:ind w:firstLine="420"/>
        <w:rPr>
          <w:sz w:val="21"/>
          <w:szCs w:val="21"/>
        </w:rPr>
      </w:pPr>
      <w:r>
        <w:rPr>
          <w:rFonts w:hint="eastAsia"/>
          <w:b/>
          <w:bCs/>
          <w:sz w:val="21"/>
          <w:szCs w:val="21"/>
        </w:rPr>
        <w:t>(28)深圳市新兰德证券投资咨询有限公司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42CCD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67082A">
            <w:pPr>
              <w:pStyle w:val="7"/>
            </w:pPr>
            <w:r>
              <w:rPr>
                <w:rFonts w:hint="eastAsia"/>
              </w:rPr>
              <w:t xml:space="preserve">注册地址： </w:t>
            </w:r>
          </w:p>
        </w:tc>
        <w:tc>
          <w:tcPr>
            <w:tcW w:w="7440" w:type="dxa"/>
            <w:shd w:val="clear" w:color="auto" w:fill="auto"/>
          </w:tcPr>
          <w:p w14:paraId="693FD405">
            <w:pPr>
              <w:pStyle w:val="7"/>
            </w:pPr>
            <w:r>
              <w:rPr>
                <w:rFonts w:hint="eastAsia"/>
              </w:rPr>
              <w:t xml:space="preserve">深圳市福田区梅林街道梅都社区中康路136号深圳新一代产业园2栋3703-A </w:t>
            </w:r>
          </w:p>
        </w:tc>
      </w:tr>
      <w:tr w14:paraId="6D817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B94707">
            <w:pPr>
              <w:pStyle w:val="7"/>
            </w:pPr>
            <w:r>
              <w:rPr>
                <w:rFonts w:hint="eastAsia"/>
              </w:rPr>
              <w:t xml:space="preserve">办公地址： </w:t>
            </w:r>
          </w:p>
        </w:tc>
        <w:tc>
          <w:tcPr>
            <w:tcW w:w="7440" w:type="dxa"/>
            <w:shd w:val="clear" w:color="auto" w:fill="auto"/>
          </w:tcPr>
          <w:p w14:paraId="3D4CC57F">
            <w:pPr>
              <w:pStyle w:val="7"/>
            </w:pPr>
            <w:r>
              <w:rPr>
                <w:rFonts w:hint="eastAsia"/>
              </w:rPr>
              <w:t xml:space="preserve">北京市西城区宣武门外大街28号富卓大厦A座6层 </w:t>
            </w:r>
          </w:p>
        </w:tc>
      </w:tr>
      <w:tr w14:paraId="09A03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DD5944">
            <w:pPr>
              <w:pStyle w:val="7"/>
            </w:pPr>
            <w:r>
              <w:rPr>
                <w:rFonts w:hint="eastAsia"/>
              </w:rPr>
              <w:t xml:space="preserve">法定代表人： </w:t>
            </w:r>
          </w:p>
        </w:tc>
        <w:tc>
          <w:tcPr>
            <w:tcW w:w="7440" w:type="dxa"/>
            <w:shd w:val="clear" w:color="auto" w:fill="auto"/>
          </w:tcPr>
          <w:p w14:paraId="4367165D">
            <w:pPr>
              <w:pStyle w:val="7"/>
            </w:pPr>
            <w:r>
              <w:rPr>
                <w:rFonts w:hint="eastAsia"/>
              </w:rPr>
              <w:t xml:space="preserve">张斌 </w:t>
            </w:r>
          </w:p>
        </w:tc>
      </w:tr>
      <w:tr w14:paraId="61CD6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4E675C">
            <w:pPr>
              <w:pStyle w:val="7"/>
            </w:pPr>
            <w:r>
              <w:rPr>
                <w:rFonts w:hint="eastAsia"/>
              </w:rPr>
              <w:t xml:space="preserve">联系人： </w:t>
            </w:r>
          </w:p>
        </w:tc>
        <w:tc>
          <w:tcPr>
            <w:tcW w:w="7440" w:type="dxa"/>
            <w:shd w:val="clear" w:color="auto" w:fill="auto"/>
          </w:tcPr>
          <w:p w14:paraId="5F13BB78">
            <w:pPr>
              <w:pStyle w:val="7"/>
            </w:pPr>
            <w:r>
              <w:rPr>
                <w:rFonts w:hint="eastAsia"/>
              </w:rPr>
              <w:t xml:space="preserve">张燕 </w:t>
            </w:r>
          </w:p>
        </w:tc>
      </w:tr>
      <w:tr w14:paraId="72803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13EC23">
            <w:pPr>
              <w:pStyle w:val="7"/>
            </w:pPr>
            <w:r>
              <w:rPr>
                <w:rFonts w:hint="eastAsia"/>
              </w:rPr>
              <w:t xml:space="preserve">电话： </w:t>
            </w:r>
          </w:p>
        </w:tc>
        <w:tc>
          <w:tcPr>
            <w:tcW w:w="7440" w:type="dxa"/>
            <w:shd w:val="clear" w:color="auto" w:fill="auto"/>
          </w:tcPr>
          <w:p w14:paraId="601171B2">
            <w:pPr>
              <w:pStyle w:val="7"/>
            </w:pPr>
            <w:r>
              <w:rPr>
                <w:rFonts w:hint="eastAsia"/>
              </w:rPr>
              <w:t xml:space="preserve">010-58325388 </w:t>
            </w:r>
          </w:p>
        </w:tc>
      </w:tr>
      <w:tr w14:paraId="4EB67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FAFFDD">
            <w:pPr>
              <w:pStyle w:val="7"/>
            </w:pPr>
            <w:r>
              <w:rPr>
                <w:rFonts w:hint="eastAsia"/>
              </w:rPr>
              <w:t xml:space="preserve">传真： </w:t>
            </w:r>
          </w:p>
        </w:tc>
        <w:tc>
          <w:tcPr>
            <w:tcW w:w="7440" w:type="dxa"/>
            <w:shd w:val="clear" w:color="auto" w:fill="auto"/>
          </w:tcPr>
          <w:p w14:paraId="2A5D95F2">
            <w:pPr>
              <w:pStyle w:val="7"/>
            </w:pPr>
            <w:r>
              <w:rPr>
                <w:rFonts w:hint="eastAsia"/>
              </w:rPr>
              <w:t xml:space="preserve">010-58325300 </w:t>
            </w:r>
          </w:p>
        </w:tc>
      </w:tr>
      <w:tr w14:paraId="6447B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33CED1">
            <w:pPr>
              <w:pStyle w:val="7"/>
            </w:pPr>
            <w:r>
              <w:rPr>
                <w:rFonts w:hint="eastAsia"/>
              </w:rPr>
              <w:t xml:space="preserve">客户服务电话： </w:t>
            </w:r>
          </w:p>
        </w:tc>
        <w:tc>
          <w:tcPr>
            <w:tcW w:w="7440" w:type="dxa"/>
            <w:shd w:val="clear" w:color="auto" w:fill="auto"/>
          </w:tcPr>
          <w:p w14:paraId="3CA4DADA">
            <w:pPr>
              <w:pStyle w:val="7"/>
            </w:pPr>
            <w:r>
              <w:rPr>
                <w:rFonts w:hint="eastAsia"/>
              </w:rPr>
              <w:t xml:space="preserve">4000661199-2 </w:t>
            </w:r>
          </w:p>
        </w:tc>
      </w:tr>
      <w:tr w14:paraId="21ECC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145C9C">
            <w:pPr>
              <w:pStyle w:val="7"/>
            </w:pPr>
            <w:r>
              <w:rPr>
                <w:rFonts w:hint="eastAsia"/>
              </w:rPr>
              <w:t xml:space="preserve">网址： </w:t>
            </w:r>
          </w:p>
        </w:tc>
        <w:tc>
          <w:tcPr>
            <w:tcW w:w="7440" w:type="dxa"/>
            <w:shd w:val="clear" w:color="auto" w:fill="auto"/>
          </w:tcPr>
          <w:p w14:paraId="47E54707">
            <w:pPr>
              <w:pStyle w:val="7"/>
            </w:pPr>
            <w:r>
              <w:rPr>
                <w:rFonts w:hint="eastAsia"/>
              </w:rPr>
              <w:t xml:space="preserve">www.xinlande.com.cn </w:t>
            </w:r>
          </w:p>
        </w:tc>
      </w:tr>
    </w:tbl>
    <w:p w14:paraId="5F5DE6F2">
      <w:pPr>
        <w:pStyle w:val="7"/>
        <w:spacing w:before="0" w:beforeAutospacing="0" w:after="0" w:afterAutospacing="0" w:line="360" w:lineRule="auto"/>
        <w:ind w:firstLine="420"/>
        <w:rPr>
          <w:sz w:val="21"/>
          <w:szCs w:val="21"/>
        </w:rPr>
      </w:pPr>
      <w:r>
        <w:rPr>
          <w:rFonts w:hint="eastAsia"/>
          <w:b/>
          <w:bCs/>
          <w:sz w:val="21"/>
          <w:szCs w:val="21"/>
        </w:rPr>
        <w:t>(29)厦门市鑫鼎盛控股有限公司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3713D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6692763">
            <w:pPr>
              <w:pStyle w:val="7"/>
            </w:pPr>
            <w:r>
              <w:rPr>
                <w:rFonts w:hint="eastAsia"/>
              </w:rPr>
              <w:t xml:space="preserve">注册地址： </w:t>
            </w:r>
          </w:p>
        </w:tc>
        <w:tc>
          <w:tcPr>
            <w:tcW w:w="7440" w:type="dxa"/>
            <w:shd w:val="clear" w:color="auto" w:fill="auto"/>
          </w:tcPr>
          <w:p w14:paraId="0B149921">
            <w:pPr>
              <w:pStyle w:val="7"/>
            </w:pPr>
            <w:r>
              <w:rPr>
                <w:rFonts w:hint="eastAsia"/>
              </w:rPr>
              <w:t xml:space="preserve">厦门市思明区鹭江道2号厦门第一广场1501-1504 </w:t>
            </w:r>
          </w:p>
        </w:tc>
      </w:tr>
      <w:tr w14:paraId="759B9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770377">
            <w:pPr>
              <w:pStyle w:val="7"/>
            </w:pPr>
            <w:r>
              <w:rPr>
                <w:rFonts w:hint="eastAsia"/>
              </w:rPr>
              <w:t xml:space="preserve">办公地址： </w:t>
            </w:r>
          </w:p>
        </w:tc>
        <w:tc>
          <w:tcPr>
            <w:tcW w:w="7440" w:type="dxa"/>
            <w:shd w:val="clear" w:color="auto" w:fill="auto"/>
          </w:tcPr>
          <w:p w14:paraId="04D1BE7E">
            <w:pPr>
              <w:pStyle w:val="7"/>
            </w:pPr>
            <w:r>
              <w:rPr>
                <w:rFonts w:hint="eastAsia"/>
              </w:rPr>
              <w:t xml:space="preserve">厦门市思明区鹭江道2号厦门第一广场1501-1504 </w:t>
            </w:r>
          </w:p>
        </w:tc>
      </w:tr>
      <w:tr w14:paraId="17EB9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6BE7E9">
            <w:pPr>
              <w:pStyle w:val="7"/>
            </w:pPr>
            <w:r>
              <w:rPr>
                <w:rFonts w:hint="eastAsia"/>
              </w:rPr>
              <w:t xml:space="preserve">法定代表人： </w:t>
            </w:r>
          </w:p>
        </w:tc>
        <w:tc>
          <w:tcPr>
            <w:tcW w:w="7440" w:type="dxa"/>
            <w:shd w:val="clear" w:color="auto" w:fill="auto"/>
          </w:tcPr>
          <w:p w14:paraId="45186F02">
            <w:pPr>
              <w:pStyle w:val="7"/>
            </w:pPr>
            <w:r>
              <w:rPr>
                <w:rFonts w:hint="eastAsia"/>
              </w:rPr>
              <w:t xml:space="preserve">陈洪生 </w:t>
            </w:r>
          </w:p>
        </w:tc>
      </w:tr>
      <w:tr w14:paraId="3CD13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50208C">
            <w:pPr>
              <w:pStyle w:val="7"/>
            </w:pPr>
            <w:r>
              <w:rPr>
                <w:rFonts w:hint="eastAsia"/>
              </w:rPr>
              <w:t xml:space="preserve">联系人： </w:t>
            </w:r>
          </w:p>
        </w:tc>
        <w:tc>
          <w:tcPr>
            <w:tcW w:w="7440" w:type="dxa"/>
            <w:shd w:val="clear" w:color="auto" w:fill="auto"/>
          </w:tcPr>
          <w:p w14:paraId="2839C407">
            <w:pPr>
              <w:pStyle w:val="7"/>
            </w:pPr>
            <w:r>
              <w:rPr>
                <w:rFonts w:hint="eastAsia"/>
              </w:rPr>
              <w:t xml:space="preserve">徐明静 </w:t>
            </w:r>
          </w:p>
        </w:tc>
      </w:tr>
      <w:tr w14:paraId="5BCDD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B00C4C">
            <w:pPr>
              <w:pStyle w:val="7"/>
            </w:pPr>
            <w:r>
              <w:rPr>
                <w:rFonts w:hint="eastAsia"/>
              </w:rPr>
              <w:t xml:space="preserve">电话： </w:t>
            </w:r>
          </w:p>
        </w:tc>
        <w:tc>
          <w:tcPr>
            <w:tcW w:w="7440" w:type="dxa"/>
            <w:shd w:val="clear" w:color="auto" w:fill="auto"/>
          </w:tcPr>
          <w:p w14:paraId="4BEE62A4">
            <w:pPr>
              <w:pStyle w:val="7"/>
            </w:pPr>
            <w:r>
              <w:rPr>
                <w:rFonts w:hint="eastAsia"/>
              </w:rPr>
              <w:t xml:space="preserve">0592-3122716 </w:t>
            </w:r>
          </w:p>
        </w:tc>
      </w:tr>
      <w:tr w14:paraId="1C31C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FC2CF9">
            <w:pPr>
              <w:pStyle w:val="7"/>
            </w:pPr>
            <w:r>
              <w:rPr>
                <w:rFonts w:hint="eastAsia"/>
              </w:rPr>
              <w:t xml:space="preserve">传真： </w:t>
            </w:r>
          </w:p>
        </w:tc>
        <w:tc>
          <w:tcPr>
            <w:tcW w:w="7440" w:type="dxa"/>
            <w:shd w:val="clear" w:color="auto" w:fill="auto"/>
          </w:tcPr>
          <w:p w14:paraId="431E9CA8">
            <w:pPr>
              <w:pStyle w:val="7"/>
            </w:pPr>
            <w:r>
              <w:rPr>
                <w:rFonts w:hint="eastAsia"/>
              </w:rPr>
              <w:t xml:space="preserve">0592-8060771 </w:t>
            </w:r>
          </w:p>
        </w:tc>
      </w:tr>
      <w:tr w14:paraId="0B6C6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5E5222">
            <w:pPr>
              <w:pStyle w:val="7"/>
            </w:pPr>
            <w:r>
              <w:rPr>
                <w:rFonts w:hint="eastAsia"/>
              </w:rPr>
              <w:t xml:space="preserve">客户服务电话： </w:t>
            </w:r>
          </w:p>
        </w:tc>
        <w:tc>
          <w:tcPr>
            <w:tcW w:w="7440" w:type="dxa"/>
            <w:shd w:val="clear" w:color="auto" w:fill="auto"/>
          </w:tcPr>
          <w:p w14:paraId="41A833DC">
            <w:pPr>
              <w:pStyle w:val="7"/>
            </w:pPr>
            <w:r>
              <w:rPr>
                <w:rFonts w:hint="eastAsia"/>
              </w:rPr>
              <w:t xml:space="preserve">400-918-0808 </w:t>
            </w:r>
          </w:p>
        </w:tc>
      </w:tr>
      <w:tr w14:paraId="3C5EF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2760C3">
            <w:pPr>
              <w:pStyle w:val="7"/>
            </w:pPr>
            <w:r>
              <w:rPr>
                <w:rFonts w:hint="eastAsia"/>
              </w:rPr>
              <w:t xml:space="preserve">网址： </w:t>
            </w:r>
          </w:p>
        </w:tc>
        <w:tc>
          <w:tcPr>
            <w:tcW w:w="7440" w:type="dxa"/>
            <w:shd w:val="clear" w:color="auto" w:fill="auto"/>
          </w:tcPr>
          <w:p w14:paraId="1C3208BA">
            <w:pPr>
              <w:pStyle w:val="7"/>
            </w:pPr>
            <w:r>
              <w:rPr>
                <w:rFonts w:hint="eastAsia"/>
              </w:rPr>
              <w:t xml:space="preserve">www.xds.com.cn </w:t>
            </w:r>
          </w:p>
        </w:tc>
      </w:tr>
    </w:tbl>
    <w:p w14:paraId="4668E93C">
      <w:pPr>
        <w:pStyle w:val="7"/>
        <w:spacing w:before="0" w:beforeAutospacing="0" w:after="0" w:afterAutospacing="0" w:line="360" w:lineRule="auto"/>
        <w:ind w:firstLine="420"/>
        <w:rPr>
          <w:sz w:val="21"/>
          <w:szCs w:val="21"/>
        </w:rPr>
      </w:pPr>
      <w:r>
        <w:rPr>
          <w:rFonts w:hint="eastAsia"/>
          <w:b/>
          <w:bCs/>
          <w:sz w:val="21"/>
          <w:szCs w:val="21"/>
        </w:rPr>
        <w:t>(30)腾安基金销售（深圳）有限公司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716DA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0C1A1A9">
            <w:pPr>
              <w:pStyle w:val="7"/>
            </w:pPr>
            <w:r>
              <w:rPr>
                <w:rFonts w:hint="eastAsia"/>
              </w:rPr>
              <w:t xml:space="preserve">注册地址： </w:t>
            </w:r>
          </w:p>
        </w:tc>
        <w:tc>
          <w:tcPr>
            <w:tcW w:w="7440" w:type="dxa"/>
            <w:shd w:val="clear" w:color="auto" w:fill="auto"/>
          </w:tcPr>
          <w:p w14:paraId="785D3FE7">
            <w:pPr>
              <w:pStyle w:val="7"/>
            </w:pPr>
            <w:r>
              <w:rPr>
                <w:rFonts w:hint="eastAsia"/>
              </w:rPr>
              <w:t xml:space="preserve">深圳市前海深港合作区前湾一路1号A栋201室（入驻深圳市前海商务秘书有限公司） </w:t>
            </w:r>
          </w:p>
        </w:tc>
      </w:tr>
      <w:tr w14:paraId="7D12C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485323">
            <w:pPr>
              <w:pStyle w:val="7"/>
            </w:pPr>
            <w:r>
              <w:rPr>
                <w:rFonts w:hint="eastAsia"/>
              </w:rPr>
              <w:t xml:space="preserve">办公地址： </w:t>
            </w:r>
          </w:p>
        </w:tc>
        <w:tc>
          <w:tcPr>
            <w:tcW w:w="7440" w:type="dxa"/>
            <w:shd w:val="clear" w:color="auto" w:fill="auto"/>
          </w:tcPr>
          <w:p w14:paraId="44E34751">
            <w:pPr>
              <w:pStyle w:val="7"/>
            </w:pPr>
            <w:r>
              <w:rPr>
                <w:rFonts w:hint="eastAsia"/>
              </w:rPr>
              <w:t xml:space="preserve">深圳市南山区海天二路33号腾讯滨海大厦15层 </w:t>
            </w:r>
          </w:p>
        </w:tc>
      </w:tr>
      <w:tr w14:paraId="613A9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2DAD75">
            <w:pPr>
              <w:pStyle w:val="7"/>
            </w:pPr>
            <w:r>
              <w:rPr>
                <w:rFonts w:hint="eastAsia"/>
              </w:rPr>
              <w:t xml:space="preserve">法定代表人： </w:t>
            </w:r>
          </w:p>
        </w:tc>
        <w:tc>
          <w:tcPr>
            <w:tcW w:w="7440" w:type="dxa"/>
            <w:shd w:val="clear" w:color="auto" w:fill="auto"/>
          </w:tcPr>
          <w:p w14:paraId="0AD85821">
            <w:pPr>
              <w:pStyle w:val="7"/>
            </w:pPr>
            <w:r>
              <w:rPr>
                <w:rFonts w:hint="eastAsia"/>
              </w:rPr>
              <w:t xml:space="preserve">刘明军 </w:t>
            </w:r>
          </w:p>
        </w:tc>
      </w:tr>
      <w:tr w14:paraId="4C4E7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6CA17B">
            <w:pPr>
              <w:pStyle w:val="7"/>
            </w:pPr>
            <w:r>
              <w:rPr>
                <w:rFonts w:hint="eastAsia"/>
              </w:rPr>
              <w:t xml:space="preserve">联系人： </w:t>
            </w:r>
          </w:p>
        </w:tc>
        <w:tc>
          <w:tcPr>
            <w:tcW w:w="7440" w:type="dxa"/>
            <w:shd w:val="clear" w:color="auto" w:fill="auto"/>
          </w:tcPr>
          <w:p w14:paraId="65AF0514">
            <w:pPr>
              <w:pStyle w:val="7"/>
            </w:pPr>
            <w:r>
              <w:rPr>
                <w:rFonts w:hint="eastAsia"/>
              </w:rPr>
              <w:t xml:space="preserve">谭广锋 </w:t>
            </w:r>
          </w:p>
        </w:tc>
      </w:tr>
      <w:tr w14:paraId="32222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BF2F9B">
            <w:pPr>
              <w:pStyle w:val="7"/>
            </w:pPr>
            <w:r>
              <w:rPr>
                <w:rFonts w:hint="eastAsia"/>
              </w:rPr>
              <w:t xml:space="preserve">传真： </w:t>
            </w:r>
          </w:p>
        </w:tc>
        <w:tc>
          <w:tcPr>
            <w:tcW w:w="7440" w:type="dxa"/>
            <w:shd w:val="clear" w:color="auto" w:fill="auto"/>
          </w:tcPr>
          <w:p w14:paraId="53BE3DF4">
            <w:pPr>
              <w:pStyle w:val="7"/>
            </w:pPr>
            <w:r>
              <w:rPr>
                <w:rFonts w:hint="eastAsia"/>
              </w:rPr>
              <w:t xml:space="preserve">0755-86013399 </w:t>
            </w:r>
          </w:p>
        </w:tc>
      </w:tr>
      <w:tr w14:paraId="6EAAD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B1A85E">
            <w:pPr>
              <w:pStyle w:val="7"/>
            </w:pPr>
            <w:r>
              <w:rPr>
                <w:rFonts w:hint="eastAsia"/>
              </w:rPr>
              <w:t xml:space="preserve">客户服务电话： </w:t>
            </w:r>
          </w:p>
        </w:tc>
        <w:tc>
          <w:tcPr>
            <w:tcW w:w="7440" w:type="dxa"/>
            <w:shd w:val="clear" w:color="auto" w:fill="auto"/>
          </w:tcPr>
          <w:p w14:paraId="17FE5794">
            <w:pPr>
              <w:pStyle w:val="7"/>
            </w:pPr>
            <w:r>
              <w:rPr>
                <w:rFonts w:hint="eastAsia"/>
              </w:rPr>
              <w:t xml:space="preserve">95017(拨通后转1再转8)；4000890555 </w:t>
            </w:r>
          </w:p>
        </w:tc>
      </w:tr>
      <w:tr w14:paraId="2CCB1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F83855">
            <w:pPr>
              <w:pStyle w:val="7"/>
            </w:pPr>
            <w:r>
              <w:rPr>
                <w:rFonts w:hint="eastAsia"/>
              </w:rPr>
              <w:t xml:space="preserve">网址： </w:t>
            </w:r>
          </w:p>
        </w:tc>
        <w:tc>
          <w:tcPr>
            <w:tcW w:w="7440" w:type="dxa"/>
            <w:shd w:val="clear" w:color="auto" w:fill="auto"/>
          </w:tcPr>
          <w:p w14:paraId="39D24C6C">
            <w:pPr>
              <w:pStyle w:val="7"/>
            </w:pPr>
            <w:r>
              <w:rPr>
                <w:rFonts w:hint="eastAsia"/>
              </w:rPr>
              <w:t xml:space="preserve">https://www.txfund.com/ </w:t>
            </w:r>
          </w:p>
        </w:tc>
      </w:tr>
    </w:tbl>
    <w:p w14:paraId="2F7F5194">
      <w:pPr>
        <w:pStyle w:val="7"/>
        <w:spacing w:before="0" w:beforeAutospacing="0" w:after="0" w:afterAutospacing="0" w:line="360" w:lineRule="auto"/>
        <w:ind w:firstLine="420"/>
        <w:rPr>
          <w:sz w:val="21"/>
          <w:szCs w:val="21"/>
        </w:rPr>
      </w:pPr>
      <w:r>
        <w:rPr>
          <w:rFonts w:hint="eastAsia"/>
          <w:b/>
          <w:bCs/>
          <w:sz w:val="21"/>
          <w:szCs w:val="21"/>
        </w:rPr>
        <w:t>(31)北京度小满基金销售有限公司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1AD9A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BF1F0C3">
            <w:pPr>
              <w:pStyle w:val="7"/>
            </w:pPr>
            <w:r>
              <w:rPr>
                <w:rFonts w:hint="eastAsia"/>
              </w:rPr>
              <w:t xml:space="preserve">注册地址： </w:t>
            </w:r>
          </w:p>
        </w:tc>
        <w:tc>
          <w:tcPr>
            <w:tcW w:w="7440" w:type="dxa"/>
            <w:shd w:val="clear" w:color="auto" w:fill="auto"/>
          </w:tcPr>
          <w:p w14:paraId="65BE839D">
            <w:pPr>
              <w:pStyle w:val="7"/>
            </w:pPr>
            <w:r>
              <w:rPr>
                <w:rFonts w:hint="eastAsia"/>
              </w:rPr>
              <w:t xml:space="preserve">北京市海淀区西北旺东路10号院西区4号楼1层103室 </w:t>
            </w:r>
          </w:p>
        </w:tc>
      </w:tr>
      <w:tr w14:paraId="586DD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CAA9AC">
            <w:pPr>
              <w:pStyle w:val="7"/>
            </w:pPr>
            <w:r>
              <w:rPr>
                <w:rFonts w:hint="eastAsia"/>
              </w:rPr>
              <w:t xml:space="preserve">办公地址： </w:t>
            </w:r>
          </w:p>
        </w:tc>
        <w:tc>
          <w:tcPr>
            <w:tcW w:w="7440" w:type="dxa"/>
            <w:shd w:val="clear" w:color="auto" w:fill="auto"/>
          </w:tcPr>
          <w:p w14:paraId="09E2B7B4">
            <w:pPr>
              <w:pStyle w:val="7"/>
            </w:pPr>
            <w:r>
              <w:rPr>
                <w:rFonts w:hint="eastAsia"/>
              </w:rPr>
              <w:t xml:space="preserve">北京市海淀区西北旺东路10号院西区4号楼 </w:t>
            </w:r>
          </w:p>
        </w:tc>
      </w:tr>
      <w:tr w14:paraId="51FB5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669719">
            <w:pPr>
              <w:pStyle w:val="7"/>
            </w:pPr>
            <w:r>
              <w:rPr>
                <w:rFonts w:hint="eastAsia"/>
              </w:rPr>
              <w:t xml:space="preserve">法定代表人： </w:t>
            </w:r>
          </w:p>
        </w:tc>
        <w:tc>
          <w:tcPr>
            <w:tcW w:w="7440" w:type="dxa"/>
            <w:shd w:val="clear" w:color="auto" w:fill="auto"/>
          </w:tcPr>
          <w:p w14:paraId="2AF1F459">
            <w:pPr>
              <w:pStyle w:val="7"/>
            </w:pPr>
            <w:r>
              <w:rPr>
                <w:rFonts w:hint="eastAsia"/>
              </w:rPr>
              <w:t xml:space="preserve">葛新 </w:t>
            </w:r>
          </w:p>
        </w:tc>
      </w:tr>
      <w:tr w14:paraId="18714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57C57A">
            <w:pPr>
              <w:pStyle w:val="7"/>
            </w:pPr>
            <w:r>
              <w:rPr>
                <w:rFonts w:hint="eastAsia"/>
              </w:rPr>
              <w:t xml:space="preserve">联系人： </w:t>
            </w:r>
          </w:p>
        </w:tc>
        <w:tc>
          <w:tcPr>
            <w:tcW w:w="7440" w:type="dxa"/>
            <w:shd w:val="clear" w:color="auto" w:fill="auto"/>
          </w:tcPr>
          <w:p w14:paraId="52CF6558">
            <w:pPr>
              <w:pStyle w:val="7"/>
            </w:pPr>
            <w:r>
              <w:rPr>
                <w:rFonts w:hint="eastAsia"/>
              </w:rPr>
              <w:t xml:space="preserve">孙博超 </w:t>
            </w:r>
          </w:p>
        </w:tc>
      </w:tr>
      <w:tr w14:paraId="53FED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8157F3">
            <w:pPr>
              <w:pStyle w:val="7"/>
            </w:pPr>
            <w:r>
              <w:rPr>
                <w:rFonts w:hint="eastAsia"/>
              </w:rPr>
              <w:t xml:space="preserve">电话： </w:t>
            </w:r>
          </w:p>
        </w:tc>
        <w:tc>
          <w:tcPr>
            <w:tcW w:w="7440" w:type="dxa"/>
            <w:shd w:val="clear" w:color="auto" w:fill="auto"/>
          </w:tcPr>
          <w:p w14:paraId="5DF99E61">
            <w:pPr>
              <w:pStyle w:val="7"/>
            </w:pPr>
            <w:r>
              <w:rPr>
                <w:rFonts w:hint="eastAsia"/>
              </w:rPr>
              <w:t xml:space="preserve">010-59403028 </w:t>
            </w:r>
          </w:p>
        </w:tc>
      </w:tr>
      <w:tr w14:paraId="7FD75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4C83A1">
            <w:pPr>
              <w:pStyle w:val="7"/>
            </w:pPr>
            <w:r>
              <w:rPr>
                <w:rFonts w:hint="eastAsia"/>
              </w:rPr>
              <w:t xml:space="preserve">传真： </w:t>
            </w:r>
          </w:p>
        </w:tc>
        <w:tc>
          <w:tcPr>
            <w:tcW w:w="7440" w:type="dxa"/>
            <w:shd w:val="clear" w:color="auto" w:fill="auto"/>
          </w:tcPr>
          <w:p w14:paraId="49EAC914">
            <w:pPr>
              <w:pStyle w:val="7"/>
            </w:pPr>
            <w:r>
              <w:rPr>
                <w:rFonts w:hint="eastAsia"/>
              </w:rPr>
              <w:t xml:space="preserve">010-59403027 </w:t>
            </w:r>
          </w:p>
        </w:tc>
      </w:tr>
      <w:tr w14:paraId="6F4FA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1CD25B">
            <w:pPr>
              <w:pStyle w:val="7"/>
            </w:pPr>
            <w:r>
              <w:rPr>
                <w:rFonts w:hint="eastAsia"/>
              </w:rPr>
              <w:t xml:space="preserve">客户服务电话： </w:t>
            </w:r>
          </w:p>
        </w:tc>
        <w:tc>
          <w:tcPr>
            <w:tcW w:w="7440" w:type="dxa"/>
            <w:shd w:val="clear" w:color="auto" w:fill="auto"/>
          </w:tcPr>
          <w:p w14:paraId="11D4DF90">
            <w:pPr>
              <w:pStyle w:val="7"/>
            </w:pPr>
            <w:r>
              <w:rPr>
                <w:rFonts w:hint="eastAsia"/>
              </w:rPr>
              <w:t xml:space="preserve">95055-4 </w:t>
            </w:r>
          </w:p>
        </w:tc>
      </w:tr>
      <w:tr w14:paraId="24C23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D2802B">
            <w:pPr>
              <w:pStyle w:val="7"/>
            </w:pPr>
            <w:r>
              <w:rPr>
                <w:rFonts w:hint="eastAsia"/>
              </w:rPr>
              <w:t xml:space="preserve">网址： </w:t>
            </w:r>
          </w:p>
        </w:tc>
        <w:tc>
          <w:tcPr>
            <w:tcW w:w="7440" w:type="dxa"/>
            <w:shd w:val="clear" w:color="auto" w:fill="auto"/>
          </w:tcPr>
          <w:p w14:paraId="68EC7EF9">
            <w:pPr>
              <w:pStyle w:val="7"/>
            </w:pPr>
            <w:r>
              <w:rPr>
                <w:rFonts w:hint="eastAsia"/>
              </w:rPr>
              <w:t xml:space="preserve">www.duxiaomanfund.com </w:t>
            </w:r>
          </w:p>
        </w:tc>
      </w:tr>
    </w:tbl>
    <w:p w14:paraId="3B6BDD46">
      <w:pPr>
        <w:pStyle w:val="7"/>
        <w:spacing w:before="0" w:beforeAutospacing="0" w:after="0" w:afterAutospacing="0" w:line="360" w:lineRule="auto"/>
        <w:ind w:firstLine="420"/>
        <w:rPr>
          <w:sz w:val="21"/>
          <w:szCs w:val="21"/>
        </w:rPr>
      </w:pPr>
      <w:r>
        <w:rPr>
          <w:rFonts w:hint="eastAsia"/>
          <w:b/>
          <w:bCs/>
          <w:sz w:val="21"/>
          <w:szCs w:val="21"/>
        </w:rPr>
        <w:t>(32)博时财富基金销售有限公司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257AB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238F20">
            <w:pPr>
              <w:pStyle w:val="7"/>
            </w:pPr>
            <w:r>
              <w:rPr>
                <w:rFonts w:hint="eastAsia"/>
              </w:rPr>
              <w:t xml:space="preserve">注册地址： </w:t>
            </w:r>
          </w:p>
        </w:tc>
        <w:tc>
          <w:tcPr>
            <w:tcW w:w="7440" w:type="dxa"/>
            <w:shd w:val="clear" w:color="auto" w:fill="auto"/>
          </w:tcPr>
          <w:p w14:paraId="0B6D31B2">
            <w:pPr>
              <w:pStyle w:val="7"/>
            </w:pPr>
            <w:r>
              <w:rPr>
                <w:rFonts w:hint="eastAsia"/>
              </w:rPr>
              <w:t xml:space="preserve">广东省深圳市福田区莲花街道福新社区益田路5999号基金大厦19层 </w:t>
            </w:r>
          </w:p>
        </w:tc>
      </w:tr>
      <w:tr w14:paraId="0859C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0848E0">
            <w:pPr>
              <w:pStyle w:val="7"/>
            </w:pPr>
            <w:r>
              <w:rPr>
                <w:rFonts w:hint="eastAsia"/>
              </w:rPr>
              <w:t xml:space="preserve">办公地址： </w:t>
            </w:r>
          </w:p>
        </w:tc>
        <w:tc>
          <w:tcPr>
            <w:tcW w:w="7440" w:type="dxa"/>
            <w:shd w:val="clear" w:color="auto" w:fill="auto"/>
          </w:tcPr>
          <w:p w14:paraId="72BDBF2A">
            <w:pPr>
              <w:pStyle w:val="7"/>
            </w:pPr>
            <w:r>
              <w:rPr>
                <w:rFonts w:hint="eastAsia"/>
              </w:rPr>
              <w:t xml:space="preserve">广东省深圳市福田区莲花街道福新社区益田路5999号基金大厦19层 </w:t>
            </w:r>
          </w:p>
        </w:tc>
      </w:tr>
      <w:tr w14:paraId="0180A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B247A5">
            <w:pPr>
              <w:pStyle w:val="7"/>
            </w:pPr>
            <w:r>
              <w:rPr>
                <w:rFonts w:hint="eastAsia"/>
              </w:rPr>
              <w:t xml:space="preserve">法定代表人： </w:t>
            </w:r>
          </w:p>
        </w:tc>
        <w:tc>
          <w:tcPr>
            <w:tcW w:w="7440" w:type="dxa"/>
            <w:shd w:val="clear" w:color="auto" w:fill="auto"/>
          </w:tcPr>
          <w:p w14:paraId="2F30D2EF">
            <w:pPr>
              <w:pStyle w:val="7"/>
            </w:pPr>
            <w:r>
              <w:rPr>
                <w:rFonts w:hint="eastAsia"/>
              </w:rPr>
              <w:t xml:space="preserve">王德英 </w:t>
            </w:r>
          </w:p>
        </w:tc>
      </w:tr>
      <w:tr w14:paraId="102C3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F88883">
            <w:pPr>
              <w:pStyle w:val="7"/>
            </w:pPr>
            <w:r>
              <w:rPr>
                <w:rFonts w:hint="eastAsia"/>
              </w:rPr>
              <w:t xml:space="preserve">联系人： </w:t>
            </w:r>
          </w:p>
        </w:tc>
        <w:tc>
          <w:tcPr>
            <w:tcW w:w="7440" w:type="dxa"/>
            <w:shd w:val="clear" w:color="auto" w:fill="auto"/>
          </w:tcPr>
          <w:p w14:paraId="770B4D37">
            <w:pPr>
              <w:pStyle w:val="7"/>
            </w:pPr>
            <w:r>
              <w:rPr>
                <w:rFonts w:hint="eastAsia"/>
              </w:rPr>
              <w:t xml:space="preserve">崔丹 </w:t>
            </w:r>
          </w:p>
        </w:tc>
      </w:tr>
      <w:tr w14:paraId="7C453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084C08">
            <w:pPr>
              <w:pStyle w:val="7"/>
            </w:pPr>
            <w:r>
              <w:rPr>
                <w:rFonts w:hint="eastAsia"/>
              </w:rPr>
              <w:t xml:space="preserve">电话： </w:t>
            </w:r>
          </w:p>
        </w:tc>
        <w:tc>
          <w:tcPr>
            <w:tcW w:w="7440" w:type="dxa"/>
            <w:shd w:val="clear" w:color="auto" w:fill="auto"/>
          </w:tcPr>
          <w:p w14:paraId="18A99BEC">
            <w:pPr>
              <w:pStyle w:val="7"/>
            </w:pPr>
            <w:r>
              <w:rPr>
                <w:rFonts w:hint="eastAsia"/>
              </w:rPr>
              <w:t xml:space="preserve">0755-83169999 </w:t>
            </w:r>
          </w:p>
        </w:tc>
      </w:tr>
      <w:tr w14:paraId="2EB7E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641635">
            <w:pPr>
              <w:pStyle w:val="7"/>
            </w:pPr>
            <w:r>
              <w:rPr>
                <w:rFonts w:hint="eastAsia"/>
              </w:rPr>
              <w:t xml:space="preserve">传真： </w:t>
            </w:r>
          </w:p>
        </w:tc>
        <w:tc>
          <w:tcPr>
            <w:tcW w:w="7440" w:type="dxa"/>
            <w:shd w:val="clear" w:color="auto" w:fill="auto"/>
          </w:tcPr>
          <w:p w14:paraId="290292A0">
            <w:pPr>
              <w:pStyle w:val="7"/>
            </w:pPr>
            <w:r>
              <w:rPr>
                <w:rFonts w:hint="eastAsia"/>
              </w:rPr>
              <w:t xml:space="preserve">0755-83195220 </w:t>
            </w:r>
          </w:p>
        </w:tc>
      </w:tr>
      <w:tr w14:paraId="4D19E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519918">
            <w:pPr>
              <w:pStyle w:val="7"/>
            </w:pPr>
            <w:r>
              <w:rPr>
                <w:rFonts w:hint="eastAsia"/>
              </w:rPr>
              <w:t xml:space="preserve">客户服务电话： </w:t>
            </w:r>
          </w:p>
        </w:tc>
        <w:tc>
          <w:tcPr>
            <w:tcW w:w="7440" w:type="dxa"/>
            <w:shd w:val="clear" w:color="auto" w:fill="auto"/>
          </w:tcPr>
          <w:p w14:paraId="16946E1F">
            <w:pPr>
              <w:pStyle w:val="7"/>
            </w:pPr>
            <w:r>
              <w:rPr>
                <w:rFonts w:hint="eastAsia"/>
              </w:rPr>
              <w:t xml:space="preserve">400-610-5568 </w:t>
            </w:r>
          </w:p>
        </w:tc>
      </w:tr>
      <w:tr w14:paraId="20D79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0E17CA">
            <w:pPr>
              <w:pStyle w:val="7"/>
            </w:pPr>
            <w:r>
              <w:rPr>
                <w:rFonts w:hint="eastAsia"/>
              </w:rPr>
              <w:t xml:space="preserve">网址： </w:t>
            </w:r>
          </w:p>
        </w:tc>
        <w:tc>
          <w:tcPr>
            <w:tcW w:w="7440" w:type="dxa"/>
            <w:shd w:val="clear" w:color="auto" w:fill="auto"/>
          </w:tcPr>
          <w:p w14:paraId="32C2CFCC">
            <w:pPr>
              <w:pStyle w:val="7"/>
            </w:pPr>
            <w:r>
              <w:rPr>
                <w:rFonts w:hint="eastAsia"/>
              </w:rPr>
              <w:t xml:space="preserve">www.boserawealth.com </w:t>
            </w:r>
          </w:p>
        </w:tc>
      </w:tr>
    </w:tbl>
    <w:p w14:paraId="0D2AEB64">
      <w:pPr>
        <w:pStyle w:val="7"/>
        <w:spacing w:before="0" w:beforeAutospacing="0" w:after="0" w:afterAutospacing="0" w:line="360" w:lineRule="auto"/>
        <w:ind w:firstLine="420"/>
        <w:rPr>
          <w:sz w:val="21"/>
          <w:szCs w:val="21"/>
        </w:rPr>
      </w:pPr>
      <w:r>
        <w:rPr>
          <w:rFonts w:hint="eastAsia"/>
          <w:b/>
          <w:bCs/>
          <w:sz w:val="21"/>
          <w:szCs w:val="21"/>
        </w:rPr>
        <w:t>(33)诺亚正行基金销售有限公司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9768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B483F58">
            <w:pPr>
              <w:pStyle w:val="7"/>
            </w:pPr>
            <w:r>
              <w:rPr>
                <w:rFonts w:hint="eastAsia"/>
              </w:rPr>
              <w:t xml:space="preserve">注册地址： </w:t>
            </w:r>
          </w:p>
        </w:tc>
        <w:tc>
          <w:tcPr>
            <w:tcW w:w="7440" w:type="dxa"/>
            <w:shd w:val="clear" w:color="auto" w:fill="auto"/>
          </w:tcPr>
          <w:p w14:paraId="1C15EDDC">
            <w:pPr>
              <w:pStyle w:val="7"/>
            </w:pPr>
            <w:r>
              <w:rPr>
                <w:rFonts w:hint="eastAsia"/>
              </w:rPr>
              <w:t xml:space="preserve">上海市虹口区飞虹路360弄9号6层 </w:t>
            </w:r>
          </w:p>
        </w:tc>
      </w:tr>
      <w:tr w14:paraId="3B75A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3626E5">
            <w:pPr>
              <w:pStyle w:val="7"/>
            </w:pPr>
            <w:r>
              <w:rPr>
                <w:rFonts w:hint="eastAsia"/>
              </w:rPr>
              <w:t xml:space="preserve">办公地址： </w:t>
            </w:r>
          </w:p>
        </w:tc>
        <w:tc>
          <w:tcPr>
            <w:tcW w:w="7440" w:type="dxa"/>
            <w:shd w:val="clear" w:color="auto" w:fill="auto"/>
          </w:tcPr>
          <w:p w14:paraId="5AAC6F43">
            <w:pPr>
              <w:pStyle w:val="7"/>
            </w:pPr>
            <w:r>
              <w:rPr>
                <w:rFonts w:hint="eastAsia"/>
              </w:rPr>
              <w:t xml:space="preserve">上海市闵行区申滨南路1226号诺亚财富中心 </w:t>
            </w:r>
          </w:p>
        </w:tc>
      </w:tr>
      <w:tr w14:paraId="2D942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A36F1D">
            <w:pPr>
              <w:pStyle w:val="7"/>
            </w:pPr>
            <w:r>
              <w:rPr>
                <w:rFonts w:hint="eastAsia"/>
              </w:rPr>
              <w:t xml:space="preserve">法定代表人： </w:t>
            </w:r>
          </w:p>
        </w:tc>
        <w:tc>
          <w:tcPr>
            <w:tcW w:w="7440" w:type="dxa"/>
            <w:shd w:val="clear" w:color="auto" w:fill="auto"/>
          </w:tcPr>
          <w:p w14:paraId="665554A0">
            <w:pPr>
              <w:pStyle w:val="7"/>
            </w:pPr>
            <w:r>
              <w:rPr>
                <w:rFonts w:hint="eastAsia"/>
              </w:rPr>
              <w:t xml:space="preserve">吴卫国 </w:t>
            </w:r>
          </w:p>
        </w:tc>
      </w:tr>
      <w:tr w14:paraId="73432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A20ED6">
            <w:pPr>
              <w:pStyle w:val="7"/>
            </w:pPr>
            <w:r>
              <w:rPr>
                <w:rFonts w:hint="eastAsia"/>
              </w:rPr>
              <w:t xml:space="preserve">联系人： </w:t>
            </w:r>
          </w:p>
        </w:tc>
        <w:tc>
          <w:tcPr>
            <w:tcW w:w="7440" w:type="dxa"/>
            <w:shd w:val="clear" w:color="auto" w:fill="auto"/>
          </w:tcPr>
          <w:p w14:paraId="1C9BE7AC">
            <w:pPr>
              <w:pStyle w:val="7"/>
            </w:pPr>
            <w:r>
              <w:rPr>
                <w:rFonts w:hint="eastAsia"/>
              </w:rPr>
              <w:t xml:space="preserve">黄欣文 </w:t>
            </w:r>
          </w:p>
        </w:tc>
      </w:tr>
      <w:tr w14:paraId="188C3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316D47">
            <w:pPr>
              <w:pStyle w:val="7"/>
            </w:pPr>
            <w:r>
              <w:rPr>
                <w:rFonts w:hint="eastAsia"/>
              </w:rPr>
              <w:t xml:space="preserve">电话： </w:t>
            </w:r>
          </w:p>
        </w:tc>
        <w:tc>
          <w:tcPr>
            <w:tcW w:w="7440" w:type="dxa"/>
            <w:shd w:val="clear" w:color="auto" w:fill="auto"/>
          </w:tcPr>
          <w:p w14:paraId="7CCF5D73">
            <w:pPr>
              <w:pStyle w:val="7"/>
            </w:pPr>
            <w:r>
              <w:rPr>
                <w:rFonts w:hint="eastAsia"/>
              </w:rPr>
              <w:t xml:space="preserve">021-38602377 </w:t>
            </w:r>
          </w:p>
        </w:tc>
      </w:tr>
      <w:tr w14:paraId="12F85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7069E8">
            <w:pPr>
              <w:pStyle w:val="7"/>
            </w:pPr>
            <w:r>
              <w:rPr>
                <w:rFonts w:hint="eastAsia"/>
              </w:rPr>
              <w:t xml:space="preserve">传真： </w:t>
            </w:r>
          </w:p>
        </w:tc>
        <w:tc>
          <w:tcPr>
            <w:tcW w:w="7440" w:type="dxa"/>
            <w:shd w:val="clear" w:color="auto" w:fill="auto"/>
          </w:tcPr>
          <w:p w14:paraId="7FD1ECCA">
            <w:pPr>
              <w:pStyle w:val="7"/>
            </w:pPr>
            <w:r>
              <w:rPr>
                <w:rFonts w:hint="eastAsia"/>
              </w:rPr>
              <w:t xml:space="preserve">021-38509777 </w:t>
            </w:r>
          </w:p>
        </w:tc>
      </w:tr>
      <w:tr w14:paraId="58A3D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8297BF">
            <w:pPr>
              <w:pStyle w:val="7"/>
            </w:pPr>
            <w:r>
              <w:rPr>
                <w:rFonts w:hint="eastAsia"/>
              </w:rPr>
              <w:t xml:space="preserve">客户服务电话： </w:t>
            </w:r>
          </w:p>
        </w:tc>
        <w:tc>
          <w:tcPr>
            <w:tcW w:w="7440" w:type="dxa"/>
            <w:shd w:val="clear" w:color="auto" w:fill="auto"/>
          </w:tcPr>
          <w:p w14:paraId="48D1A952">
            <w:pPr>
              <w:pStyle w:val="7"/>
            </w:pPr>
            <w:r>
              <w:rPr>
                <w:rFonts w:hint="eastAsia"/>
              </w:rPr>
              <w:t xml:space="preserve">400-821-5399 </w:t>
            </w:r>
          </w:p>
        </w:tc>
      </w:tr>
      <w:tr w14:paraId="1A461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939A07">
            <w:pPr>
              <w:pStyle w:val="7"/>
            </w:pPr>
            <w:r>
              <w:rPr>
                <w:rFonts w:hint="eastAsia"/>
              </w:rPr>
              <w:t xml:space="preserve">网址： </w:t>
            </w:r>
          </w:p>
        </w:tc>
        <w:tc>
          <w:tcPr>
            <w:tcW w:w="7440" w:type="dxa"/>
            <w:shd w:val="clear" w:color="auto" w:fill="auto"/>
          </w:tcPr>
          <w:p w14:paraId="70EF9B28">
            <w:pPr>
              <w:pStyle w:val="7"/>
            </w:pPr>
            <w:r>
              <w:rPr>
                <w:rFonts w:hint="eastAsia"/>
              </w:rPr>
              <w:t xml:space="preserve">http://www.noah-fund.com </w:t>
            </w:r>
          </w:p>
        </w:tc>
      </w:tr>
    </w:tbl>
    <w:p w14:paraId="5BBC0395">
      <w:pPr>
        <w:pStyle w:val="7"/>
        <w:spacing w:before="0" w:beforeAutospacing="0" w:after="0" w:afterAutospacing="0" w:line="360" w:lineRule="auto"/>
        <w:ind w:firstLine="420"/>
        <w:rPr>
          <w:sz w:val="21"/>
          <w:szCs w:val="21"/>
        </w:rPr>
      </w:pPr>
      <w:r>
        <w:rPr>
          <w:rFonts w:hint="eastAsia"/>
          <w:b/>
          <w:bCs/>
          <w:sz w:val="21"/>
          <w:szCs w:val="21"/>
        </w:rPr>
        <w:t>(34)上海天天基金销售有限公司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0D613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FD9F2E">
            <w:pPr>
              <w:pStyle w:val="7"/>
            </w:pPr>
            <w:r>
              <w:rPr>
                <w:rFonts w:hint="eastAsia"/>
              </w:rPr>
              <w:t xml:space="preserve">注册地址： </w:t>
            </w:r>
          </w:p>
        </w:tc>
        <w:tc>
          <w:tcPr>
            <w:tcW w:w="7440" w:type="dxa"/>
            <w:shd w:val="clear" w:color="auto" w:fill="auto"/>
          </w:tcPr>
          <w:p w14:paraId="4A84BB4F">
            <w:pPr>
              <w:pStyle w:val="7"/>
            </w:pPr>
            <w:r>
              <w:rPr>
                <w:rFonts w:hint="eastAsia"/>
              </w:rPr>
              <w:t xml:space="preserve">上海市徐汇区龙田路190号2号楼2层 </w:t>
            </w:r>
          </w:p>
        </w:tc>
      </w:tr>
      <w:tr w14:paraId="5C3D1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E4417E">
            <w:pPr>
              <w:pStyle w:val="7"/>
            </w:pPr>
            <w:r>
              <w:rPr>
                <w:rFonts w:hint="eastAsia"/>
              </w:rPr>
              <w:t xml:space="preserve">办公地址： </w:t>
            </w:r>
          </w:p>
        </w:tc>
        <w:tc>
          <w:tcPr>
            <w:tcW w:w="7440" w:type="dxa"/>
            <w:shd w:val="clear" w:color="auto" w:fill="auto"/>
          </w:tcPr>
          <w:p w14:paraId="56B5F532">
            <w:pPr>
              <w:pStyle w:val="7"/>
            </w:pPr>
            <w:r>
              <w:rPr>
                <w:rFonts w:hint="eastAsia"/>
              </w:rPr>
              <w:t xml:space="preserve">上海市徐汇区龙田路195号3C座9楼 </w:t>
            </w:r>
          </w:p>
        </w:tc>
      </w:tr>
      <w:tr w14:paraId="14AE8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AC7B59">
            <w:pPr>
              <w:pStyle w:val="7"/>
            </w:pPr>
            <w:r>
              <w:rPr>
                <w:rFonts w:hint="eastAsia"/>
              </w:rPr>
              <w:t xml:space="preserve">法定代表人： </w:t>
            </w:r>
          </w:p>
        </w:tc>
        <w:tc>
          <w:tcPr>
            <w:tcW w:w="7440" w:type="dxa"/>
            <w:shd w:val="clear" w:color="auto" w:fill="auto"/>
          </w:tcPr>
          <w:p w14:paraId="724BFFDF">
            <w:pPr>
              <w:pStyle w:val="7"/>
            </w:pPr>
            <w:r>
              <w:rPr>
                <w:rFonts w:hint="eastAsia"/>
              </w:rPr>
              <w:t xml:space="preserve">其实 </w:t>
            </w:r>
          </w:p>
        </w:tc>
      </w:tr>
      <w:tr w14:paraId="7C558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B63402">
            <w:pPr>
              <w:pStyle w:val="7"/>
            </w:pPr>
            <w:r>
              <w:rPr>
                <w:rFonts w:hint="eastAsia"/>
              </w:rPr>
              <w:t xml:space="preserve">联系人： </w:t>
            </w:r>
          </w:p>
        </w:tc>
        <w:tc>
          <w:tcPr>
            <w:tcW w:w="7440" w:type="dxa"/>
            <w:shd w:val="clear" w:color="auto" w:fill="auto"/>
          </w:tcPr>
          <w:p w14:paraId="6D1AB0B2">
            <w:pPr>
              <w:pStyle w:val="7"/>
            </w:pPr>
            <w:r>
              <w:rPr>
                <w:rFonts w:hint="eastAsia"/>
              </w:rPr>
              <w:t xml:space="preserve">潘世友 </w:t>
            </w:r>
          </w:p>
        </w:tc>
      </w:tr>
      <w:tr w14:paraId="2637B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808030">
            <w:pPr>
              <w:pStyle w:val="7"/>
            </w:pPr>
            <w:r>
              <w:rPr>
                <w:rFonts w:hint="eastAsia"/>
              </w:rPr>
              <w:t xml:space="preserve">电话： </w:t>
            </w:r>
          </w:p>
        </w:tc>
        <w:tc>
          <w:tcPr>
            <w:tcW w:w="7440" w:type="dxa"/>
            <w:shd w:val="clear" w:color="auto" w:fill="auto"/>
          </w:tcPr>
          <w:p w14:paraId="0AB18F57">
            <w:pPr>
              <w:pStyle w:val="7"/>
            </w:pPr>
            <w:r>
              <w:rPr>
                <w:rFonts w:hint="eastAsia"/>
              </w:rPr>
              <w:t xml:space="preserve">021-54509998 </w:t>
            </w:r>
          </w:p>
        </w:tc>
      </w:tr>
      <w:tr w14:paraId="36C41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455D89">
            <w:pPr>
              <w:pStyle w:val="7"/>
            </w:pPr>
            <w:r>
              <w:rPr>
                <w:rFonts w:hint="eastAsia"/>
              </w:rPr>
              <w:t xml:space="preserve">传真： </w:t>
            </w:r>
          </w:p>
        </w:tc>
        <w:tc>
          <w:tcPr>
            <w:tcW w:w="7440" w:type="dxa"/>
            <w:shd w:val="clear" w:color="auto" w:fill="auto"/>
          </w:tcPr>
          <w:p w14:paraId="55A3009C">
            <w:pPr>
              <w:pStyle w:val="7"/>
            </w:pPr>
            <w:r>
              <w:rPr>
                <w:rFonts w:hint="eastAsia"/>
              </w:rPr>
              <w:t xml:space="preserve">021-64385308 </w:t>
            </w:r>
          </w:p>
        </w:tc>
      </w:tr>
      <w:tr w14:paraId="18CD0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CDEEA5">
            <w:pPr>
              <w:pStyle w:val="7"/>
            </w:pPr>
            <w:r>
              <w:rPr>
                <w:rFonts w:hint="eastAsia"/>
              </w:rPr>
              <w:t xml:space="preserve">客户服务电话： </w:t>
            </w:r>
          </w:p>
        </w:tc>
        <w:tc>
          <w:tcPr>
            <w:tcW w:w="7440" w:type="dxa"/>
            <w:shd w:val="clear" w:color="auto" w:fill="auto"/>
          </w:tcPr>
          <w:p w14:paraId="7F1B0E02">
            <w:pPr>
              <w:pStyle w:val="7"/>
            </w:pPr>
            <w:r>
              <w:rPr>
                <w:rFonts w:hint="eastAsia"/>
              </w:rPr>
              <w:t xml:space="preserve">400-181-8188 </w:t>
            </w:r>
          </w:p>
        </w:tc>
      </w:tr>
      <w:tr w14:paraId="42A14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68D9BC">
            <w:pPr>
              <w:pStyle w:val="7"/>
            </w:pPr>
            <w:r>
              <w:rPr>
                <w:rFonts w:hint="eastAsia"/>
              </w:rPr>
              <w:t xml:space="preserve">网址： </w:t>
            </w:r>
          </w:p>
        </w:tc>
        <w:tc>
          <w:tcPr>
            <w:tcW w:w="7440" w:type="dxa"/>
            <w:shd w:val="clear" w:color="auto" w:fill="auto"/>
          </w:tcPr>
          <w:p w14:paraId="4D707343">
            <w:pPr>
              <w:pStyle w:val="7"/>
            </w:pPr>
            <w:r>
              <w:rPr>
                <w:rFonts w:hint="eastAsia"/>
              </w:rPr>
              <w:t xml:space="preserve">http://www.1234567.com.cn </w:t>
            </w:r>
          </w:p>
        </w:tc>
      </w:tr>
    </w:tbl>
    <w:p w14:paraId="641D1EF3">
      <w:pPr>
        <w:pStyle w:val="7"/>
        <w:spacing w:before="0" w:beforeAutospacing="0" w:after="0" w:afterAutospacing="0" w:line="360" w:lineRule="auto"/>
        <w:ind w:firstLine="420"/>
        <w:rPr>
          <w:sz w:val="21"/>
          <w:szCs w:val="21"/>
        </w:rPr>
      </w:pPr>
      <w:r>
        <w:rPr>
          <w:rFonts w:hint="eastAsia"/>
          <w:b/>
          <w:bCs/>
          <w:sz w:val="21"/>
          <w:szCs w:val="21"/>
        </w:rPr>
        <w:t>(35)上海好买基金销售有限公司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70788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D960D7E">
            <w:pPr>
              <w:pStyle w:val="7"/>
            </w:pPr>
            <w:r>
              <w:rPr>
                <w:rFonts w:hint="eastAsia"/>
              </w:rPr>
              <w:t xml:space="preserve">注册地址： </w:t>
            </w:r>
          </w:p>
        </w:tc>
        <w:tc>
          <w:tcPr>
            <w:tcW w:w="7440" w:type="dxa"/>
            <w:shd w:val="clear" w:color="auto" w:fill="auto"/>
          </w:tcPr>
          <w:p w14:paraId="7525F4FF">
            <w:pPr>
              <w:pStyle w:val="7"/>
            </w:pPr>
            <w:r>
              <w:rPr>
                <w:rFonts w:hint="eastAsia"/>
              </w:rPr>
              <w:t xml:space="preserve">上海市虹口区场中路685弄37号4号楼449室 </w:t>
            </w:r>
          </w:p>
        </w:tc>
      </w:tr>
      <w:tr w14:paraId="6BDCB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2D93F1">
            <w:pPr>
              <w:pStyle w:val="7"/>
            </w:pPr>
            <w:r>
              <w:rPr>
                <w:rFonts w:hint="eastAsia"/>
              </w:rPr>
              <w:t xml:space="preserve">办公地址： </w:t>
            </w:r>
          </w:p>
        </w:tc>
        <w:tc>
          <w:tcPr>
            <w:tcW w:w="7440" w:type="dxa"/>
            <w:shd w:val="clear" w:color="auto" w:fill="auto"/>
          </w:tcPr>
          <w:p w14:paraId="163DDB65">
            <w:pPr>
              <w:pStyle w:val="7"/>
            </w:pPr>
            <w:r>
              <w:rPr>
                <w:rFonts w:hint="eastAsia"/>
              </w:rPr>
              <w:t xml:space="preserve">上海市浦东新区浦东南路1118号鄂尔多斯国际大厦903～906室 </w:t>
            </w:r>
          </w:p>
        </w:tc>
      </w:tr>
      <w:tr w14:paraId="5B3A6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8B6F9C">
            <w:pPr>
              <w:pStyle w:val="7"/>
            </w:pPr>
            <w:r>
              <w:rPr>
                <w:rFonts w:hint="eastAsia"/>
              </w:rPr>
              <w:t xml:space="preserve">法定代表人： </w:t>
            </w:r>
          </w:p>
        </w:tc>
        <w:tc>
          <w:tcPr>
            <w:tcW w:w="7440" w:type="dxa"/>
            <w:shd w:val="clear" w:color="auto" w:fill="auto"/>
          </w:tcPr>
          <w:p w14:paraId="7391E2F9">
            <w:pPr>
              <w:pStyle w:val="7"/>
            </w:pPr>
            <w:r>
              <w:rPr>
                <w:rFonts w:hint="eastAsia"/>
              </w:rPr>
              <w:t xml:space="preserve">杨文斌 </w:t>
            </w:r>
          </w:p>
        </w:tc>
      </w:tr>
      <w:tr w14:paraId="774C1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C4EC88">
            <w:pPr>
              <w:pStyle w:val="7"/>
            </w:pPr>
            <w:r>
              <w:rPr>
                <w:rFonts w:hint="eastAsia"/>
              </w:rPr>
              <w:t xml:space="preserve">联系人： </w:t>
            </w:r>
          </w:p>
        </w:tc>
        <w:tc>
          <w:tcPr>
            <w:tcW w:w="7440" w:type="dxa"/>
            <w:shd w:val="clear" w:color="auto" w:fill="auto"/>
          </w:tcPr>
          <w:p w14:paraId="5C60DA13">
            <w:pPr>
              <w:pStyle w:val="7"/>
            </w:pPr>
            <w:r>
              <w:rPr>
                <w:rFonts w:hint="eastAsia"/>
              </w:rPr>
              <w:t xml:space="preserve">张茹 </w:t>
            </w:r>
          </w:p>
        </w:tc>
      </w:tr>
      <w:tr w14:paraId="79897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DF6604">
            <w:pPr>
              <w:pStyle w:val="7"/>
            </w:pPr>
            <w:r>
              <w:rPr>
                <w:rFonts w:hint="eastAsia"/>
              </w:rPr>
              <w:t xml:space="preserve">电话： </w:t>
            </w:r>
          </w:p>
        </w:tc>
        <w:tc>
          <w:tcPr>
            <w:tcW w:w="7440" w:type="dxa"/>
            <w:shd w:val="clear" w:color="auto" w:fill="auto"/>
          </w:tcPr>
          <w:p w14:paraId="3BFD3077">
            <w:pPr>
              <w:pStyle w:val="7"/>
            </w:pPr>
            <w:r>
              <w:rPr>
                <w:rFonts w:hint="eastAsia"/>
              </w:rPr>
              <w:t xml:space="preserve">021-20613610 </w:t>
            </w:r>
          </w:p>
        </w:tc>
      </w:tr>
      <w:tr w14:paraId="4683A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9248DE">
            <w:pPr>
              <w:pStyle w:val="7"/>
            </w:pPr>
            <w:r>
              <w:rPr>
                <w:rFonts w:hint="eastAsia"/>
              </w:rPr>
              <w:t xml:space="preserve">客户服务电话： </w:t>
            </w:r>
          </w:p>
        </w:tc>
        <w:tc>
          <w:tcPr>
            <w:tcW w:w="7440" w:type="dxa"/>
            <w:shd w:val="clear" w:color="auto" w:fill="auto"/>
          </w:tcPr>
          <w:p w14:paraId="78D69BAB">
            <w:pPr>
              <w:pStyle w:val="7"/>
            </w:pPr>
            <w:r>
              <w:rPr>
                <w:rFonts w:hint="eastAsia"/>
              </w:rPr>
              <w:t xml:space="preserve">400-700-9665 </w:t>
            </w:r>
          </w:p>
        </w:tc>
      </w:tr>
      <w:tr w14:paraId="321C7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ED4449">
            <w:pPr>
              <w:pStyle w:val="7"/>
            </w:pPr>
            <w:r>
              <w:rPr>
                <w:rFonts w:hint="eastAsia"/>
              </w:rPr>
              <w:t xml:space="preserve">网址： </w:t>
            </w:r>
          </w:p>
        </w:tc>
        <w:tc>
          <w:tcPr>
            <w:tcW w:w="7440" w:type="dxa"/>
            <w:shd w:val="clear" w:color="auto" w:fill="auto"/>
          </w:tcPr>
          <w:p w14:paraId="2FE74C56">
            <w:pPr>
              <w:pStyle w:val="7"/>
            </w:pPr>
            <w:r>
              <w:rPr>
                <w:rFonts w:hint="eastAsia"/>
              </w:rPr>
              <w:t xml:space="preserve">http://www.howbuy.com </w:t>
            </w:r>
          </w:p>
        </w:tc>
      </w:tr>
    </w:tbl>
    <w:p w14:paraId="4EEBE5DC">
      <w:pPr>
        <w:pStyle w:val="7"/>
        <w:spacing w:before="0" w:beforeAutospacing="0" w:after="0" w:afterAutospacing="0" w:line="360" w:lineRule="auto"/>
        <w:ind w:firstLine="420"/>
        <w:rPr>
          <w:sz w:val="21"/>
          <w:szCs w:val="21"/>
        </w:rPr>
      </w:pPr>
      <w:r>
        <w:rPr>
          <w:rFonts w:hint="eastAsia"/>
          <w:b/>
          <w:bCs/>
          <w:sz w:val="21"/>
          <w:szCs w:val="21"/>
        </w:rPr>
        <w:t>(36)蚂蚁（杭州）基金销售有限公司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1307B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6CBA4E">
            <w:pPr>
              <w:pStyle w:val="7"/>
            </w:pPr>
            <w:r>
              <w:rPr>
                <w:rFonts w:hint="eastAsia"/>
              </w:rPr>
              <w:t xml:space="preserve">注册地址： </w:t>
            </w:r>
          </w:p>
        </w:tc>
        <w:tc>
          <w:tcPr>
            <w:tcW w:w="7440" w:type="dxa"/>
            <w:shd w:val="clear" w:color="auto" w:fill="auto"/>
          </w:tcPr>
          <w:p w14:paraId="53B5B224">
            <w:pPr>
              <w:pStyle w:val="7"/>
            </w:pPr>
            <w:r>
              <w:rPr>
                <w:rFonts w:hint="eastAsia"/>
              </w:rPr>
              <w:t xml:space="preserve">浙江省杭州市余杭区五常街道文一西路969号3幢5层599室 </w:t>
            </w:r>
          </w:p>
        </w:tc>
      </w:tr>
      <w:tr w14:paraId="1FE9A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799E2D">
            <w:pPr>
              <w:pStyle w:val="7"/>
            </w:pPr>
            <w:r>
              <w:rPr>
                <w:rFonts w:hint="eastAsia"/>
              </w:rPr>
              <w:t xml:space="preserve">办公地址： </w:t>
            </w:r>
          </w:p>
        </w:tc>
        <w:tc>
          <w:tcPr>
            <w:tcW w:w="7440" w:type="dxa"/>
            <w:shd w:val="clear" w:color="auto" w:fill="auto"/>
          </w:tcPr>
          <w:p w14:paraId="0F4D3F72">
            <w:pPr>
              <w:pStyle w:val="7"/>
            </w:pPr>
            <w:r>
              <w:rPr>
                <w:rFonts w:hint="eastAsia"/>
              </w:rPr>
              <w:t xml:space="preserve">浙江省杭州市西湖区西溪路556号 </w:t>
            </w:r>
          </w:p>
        </w:tc>
      </w:tr>
      <w:tr w14:paraId="414BD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D6AF90">
            <w:pPr>
              <w:pStyle w:val="7"/>
            </w:pPr>
            <w:r>
              <w:rPr>
                <w:rFonts w:hint="eastAsia"/>
              </w:rPr>
              <w:t xml:space="preserve">法定代表人： </w:t>
            </w:r>
          </w:p>
        </w:tc>
        <w:tc>
          <w:tcPr>
            <w:tcW w:w="7440" w:type="dxa"/>
            <w:shd w:val="clear" w:color="auto" w:fill="auto"/>
          </w:tcPr>
          <w:p w14:paraId="33B71854">
            <w:pPr>
              <w:pStyle w:val="7"/>
            </w:pPr>
            <w:r>
              <w:rPr>
                <w:rFonts w:hint="eastAsia"/>
              </w:rPr>
              <w:t xml:space="preserve">王珺 </w:t>
            </w:r>
          </w:p>
        </w:tc>
      </w:tr>
      <w:tr w14:paraId="6E08E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58EB65">
            <w:pPr>
              <w:pStyle w:val="7"/>
            </w:pPr>
            <w:r>
              <w:rPr>
                <w:rFonts w:hint="eastAsia"/>
              </w:rPr>
              <w:t xml:space="preserve">联系人： </w:t>
            </w:r>
          </w:p>
        </w:tc>
        <w:tc>
          <w:tcPr>
            <w:tcW w:w="7440" w:type="dxa"/>
            <w:shd w:val="clear" w:color="auto" w:fill="auto"/>
          </w:tcPr>
          <w:p w14:paraId="20D006A0">
            <w:pPr>
              <w:pStyle w:val="7"/>
            </w:pPr>
            <w:r>
              <w:rPr>
                <w:rFonts w:hint="eastAsia"/>
              </w:rPr>
              <w:t xml:space="preserve">韩爱彬 </w:t>
            </w:r>
          </w:p>
        </w:tc>
      </w:tr>
      <w:tr w14:paraId="6C574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30C7A8">
            <w:pPr>
              <w:pStyle w:val="7"/>
            </w:pPr>
            <w:r>
              <w:rPr>
                <w:rFonts w:hint="eastAsia"/>
              </w:rPr>
              <w:t xml:space="preserve">电话： </w:t>
            </w:r>
          </w:p>
        </w:tc>
        <w:tc>
          <w:tcPr>
            <w:tcW w:w="7440" w:type="dxa"/>
            <w:shd w:val="clear" w:color="auto" w:fill="auto"/>
          </w:tcPr>
          <w:p w14:paraId="21BB1809">
            <w:pPr>
              <w:pStyle w:val="7"/>
            </w:pPr>
            <w:r>
              <w:rPr>
                <w:rFonts w:hint="eastAsia"/>
              </w:rPr>
              <w:t xml:space="preserve">021-60897840 </w:t>
            </w:r>
          </w:p>
        </w:tc>
      </w:tr>
      <w:tr w14:paraId="47E1E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9278C4">
            <w:pPr>
              <w:pStyle w:val="7"/>
            </w:pPr>
            <w:r>
              <w:rPr>
                <w:rFonts w:hint="eastAsia"/>
              </w:rPr>
              <w:t xml:space="preserve">传真： </w:t>
            </w:r>
          </w:p>
        </w:tc>
        <w:tc>
          <w:tcPr>
            <w:tcW w:w="7440" w:type="dxa"/>
            <w:shd w:val="clear" w:color="auto" w:fill="auto"/>
          </w:tcPr>
          <w:p w14:paraId="3CBB2A5F">
            <w:pPr>
              <w:pStyle w:val="7"/>
            </w:pPr>
            <w:r>
              <w:rPr>
                <w:rFonts w:hint="eastAsia"/>
              </w:rPr>
              <w:t xml:space="preserve">0571-26697013 </w:t>
            </w:r>
          </w:p>
        </w:tc>
      </w:tr>
      <w:tr w14:paraId="335E0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24E4D7">
            <w:pPr>
              <w:pStyle w:val="7"/>
            </w:pPr>
            <w:r>
              <w:rPr>
                <w:rFonts w:hint="eastAsia"/>
              </w:rPr>
              <w:t xml:space="preserve">客户服务电话： </w:t>
            </w:r>
          </w:p>
        </w:tc>
        <w:tc>
          <w:tcPr>
            <w:tcW w:w="7440" w:type="dxa"/>
            <w:shd w:val="clear" w:color="auto" w:fill="auto"/>
          </w:tcPr>
          <w:p w14:paraId="2CFB2599">
            <w:pPr>
              <w:pStyle w:val="7"/>
            </w:pPr>
            <w:r>
              <w:rPr>
                <w:rFonts w:hint="eastAsia"/>
              </w:rPr>
              <w:t xml:space="preserve">95188-8 </w:t>
            </w:r>
          </w:p>
        </w:tc>
      </w:tr>
      <w:tr w14:paraId="18C96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80A978">
            <w:pPr>
              <w:pStyle w:val="7"/>
            </w:pPr>
            <w:r>
              <w:rPr>
                <w:rFonts w:hint="eastAsia"/>
              </w:rPr>
              <w:t xml:space="preserve">网址： </w:t>
            </w:r>
          </w:p>
        </w:tc>
        <w:tc>
          <w:tcPr>
            <w:tcW w:w="7440" w:type="dxa"/>
            <w:shd w:val="clear" w:color="auto" w:fill="auto"/>
          </w:tcPr>
          <w:p w14:paraId="1D5AC048">
            <w:pPr>
              <w:pStyle w:val="7"/>
            </w:pPr>
            <w:r>
              <w:rPr>
                <w:rFonts w:hint="eastAsia"/>
              </w:rPr>
              <w:t xml:space="preserve">http://www.fund123.cn </w:t>
            </w:r>
          </w:p>
        </w:tc>
      </w:tr>
    </w:tbl>
    <w:p w14:paraId="4289BFC5">
      <w:pPr>
        <w:pStyle w:val="7"/>
        <w:spacing w:before="0" w:beforeAutospacing="0" w:after="0" w:afterAutospacing="0" w:line="360" w:lineRule="auto"/>
        <w:ind w:firstLine="420"/>
        <w:rPr>
          <w:sz w:val="21"/>
          <w:szCs w:val="21"/>
        </w:rPr>
      </w:pPr>
      <w:r>
        <w:rPr>
          <w:rFonts w:hint="eastAsia"/>
          <w:b/>
          <w:bCs/>
          <w:sz w:val="21"/>
          <w:szCs w:val="21"/>
        </w:rPr>
        <w:t>(37)上海长量基金销售有限公司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F728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224E1D">
            <w:pPr>
              <w:pStyle w:val="7"/>
            </w:pPr>
            <w:r>
              <w:rPr>
                <w:rFonts w:hint="eastAsia"/>
              </w:rPr>
              <w:t xml:space="preserve">注册地址： </w:t>
            </w:r>
          </w:p>
        </w:tc>
        <w:tc>
          <w:tcPr>
            <w:tcW w:w="7440" w:type="dxa"/>
            <w:shd w:val="clear" w:color="auto" w:fill="auto"/>
          </w:tcPr>
          <w:p w14:paraId="5EB7CD72">
            <w:pPr>
              <w:pStyle w:val="7"/>
            </w:pPr>
            <w:r>
              <w:rPr>
                <w:rFonts w:hint="eastAsia"/>
              </w:rPr>
              <w:t xml:space="preserve">上海市浦东新区高翔路526号2幢220室 </w:t>
            </w:r>
          </w:p>
        </w:tc>
      </w:tr>
      <w:tr w14:paraId="4CDCE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7D6623">
            <w:pPr>
              <w:pStyle w:val="7"/>
            </w:pPr>
            <w:r>
              <w:rPr>
                <w:rFonts w:hint="eastAsia"/>
              </w:rPr>
              <w:t xml:space="preserve">办公地址： </w:t>
            </w:r>
          </w:p>
        </w:tc>
        <w:tc>
          <w:tcPr>
            <w:tcW w:w="7440" w:type="dxa"/>
            <w:shd w:val="clear" w:color="auto" w:fill="auto"/>
          </w:tcPr>
          <w:p w14:paraId="243891AB">
            <w:pPr>
              <w:pStyle w:val="7"/>
            </w:pPr>
            <w:r>
              <w:rPr>
                <w:rFonts w:hint="eastAsia"/>
              </w:rPr>
              <w:t xml:space="preserve">上海市浦东新区东方路1267号11层 </w:t>
            </w:r>
          </w:p>
        </w:tc>
      </w:tr>
      <w:tr w14:paraId="11D5D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EF7CAD">
            <w:pPr>
              <w:pStyle w:val="7"/>
            </w:pPr>
            <w:r>
              <w:rPr>
                <w:rFonts w:hint="eastAsia"/>
              </w:rPr>
              <w:t xml:space="preserve">法定代表人： </w:t>
            </w:r>
          </w:p>
        </w:tc>
        <w:tc>
          <w:tcPr>
            <w:tcW w:w="7440" w:type="dxa"/>
            <w:shd w:val="clear" w:color="auto" w:fill="auto"/>
          </w:tcPr>
          <w:p w14:paraId="3CFA6636">
            <w:pPr>
              <w:pStyle w:val="7"/>
            </w:pPr>
            <w:r>
              <w:rPr>
                <w:rFonts w:hint="eastAsia"/>
              </w:rPr>
              <w:t xml:space="preserve">张跃伟 </w:t>
            </w:r>
          </w:p>
        </w:tc>
      </w:tr>
      <w:tr w14:paraId="77FA5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221C98">
            <w:pPr>
              <w:pStyle w:val="7"/>
            </w:pPr>
            <w:r>
              <w:rPr>
                <w:rFonts w:hint="eastAsia"/>
              </w:rPr>
              <w:t xml:space="preserve">联系人： </w:t>
            </w:r>
          </w:p>
        </w:tc>
        <w:tc>
          <w:tcPr>
            <w:tcW w:w="7440" w:type="dxa"/>
            <w:shd w:val="clear" w:color="auto" w:fill="auto"/>
          </w:tcPr>
          <w:p w14:paraId="74436821">
            <w:pPr>
              <w:pStyle w:val="7"/>
            </w:pPr>
            <w:r>
              <w:rPr>
                <w:rFonts w:hint="eastAsia"/>
              </w:rPr>
              <w:t xml:space="preserve">敖玲 </w:t>
            </w:r>
          </w:p>
        </w:tc>
      </w:tr>
      <w:tr w14:paraId="54EDF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62216E">
            <w:pPr>
              <w:pStyle w:val="7"/>
            </w:pPr>
            <w:r>
              <w:rPr>
                <w:rFonts w:hint="eastAsia"/>
              </w:rPr>
              <w:t xml:space="preserve">电话： </w:t>
            </w:r>
          </w:p>
        </w:tc>
        <w:tc>
          <w:tcPr>
            <w:tcW w:w="7440" w:type="dxa"/>
            <w:shd w:val="clear" w:color="auto" w:fill="auto"/>
          </w:tcPr>
          <w:p w14:paraId="4A7162CC">
            <w:pPr>
              <w:pStyle w:val="7"/>
            </w:pPr>
            <w:r>
              <w:rPr>
                <w:rFonts w:hint="eastAsia"/>
              </w:rPr>
              <w:t xml:space="preserve">021-58788678-8201 </w:t>
            </w:r>
          </w:p>
        </w:tc>
      </w:tr>
      <w:tr w14:paraId="6A3B5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50AA36">
            <w:pPr>
              <w:pStyle w:val="7"/>
            </w:pPr>
            <w:r>
              <w:rPr>
                <w:rFonts w:hint="eastAsia"/>
              </w:rPr>
              <w:t xml:space="preserve">传真： </w:t>
            </w:r>
          </w:p>
        </w:tc>
        <w:tc>
          <w:tcPr>
            <w:tcW w:w="7440" w:type="dxa"/>
            <w:shd w:val="clear" w:color="auto" w:fill="auto"/>
          </w:tcPr>
          <w:p w14:paraId="227669BF">
            <w:pPr>
              <w:pStyle w:val="7"/>
            </w:pPr>
            <w:r>
              <w:rPr>
                <w:rFonts w:hint="eastAsia"/>
              </w:rPr>
              <w:t xml:space="preserve">021—58787698 </w:t>
            </w:r>
          </w:p>
        </w:tc>
      </w:tr>
      <w:tr w14:paraId="355B8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A8A1FE">
            <w:pPr>
              <w:pStyle w:val="7"/>
            </w:pPr>
            <w:r>
              <w:rPr>
                <w:rFonts w:hint="eastAsia"/>
              </w:rPr>
              <w:t xml:space="preserve">客户服务电话： </w:t>
            </w:r>
          </w:p>
        </w:tc>
        <w:tc>
          <w:tcPr>
            <w:tcW w:w="7440" w:type="dxa"/>
            <w:shd w:val="clear" w:color="auto" w:fill="auto"/>
          </w:tcPr>
          <w:p w14:paraId="088B2F57">
            <w:pPr>
              <w:pStyle w:val="7"/>
            </w:pPr>
            <w:r>
              <w:rPr>
                <w:rFonts w:hint="eastAsia"/>
              </w:rPr>
              <w:t xml:space="preserve">400-820-2899 </w:t>
            </w:r>
          </w:p>
        </w:tc>
      </w:tr>
      <w:tr w14:paraId="6CBAE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227F6C">
            <w:pPr>
              <w:pStyle w:val="7"/>
            </w:pPr>
            <w:r>
              <w:rPr>
                <w:rFonts w:hint="eastAsia"/>
              </w:rPr>
              <w:t xml:space="preserve">网址： </w:t>
            </w:r>
          </w:p>
        </w:tc>
        <w:tc>
          <w:tcPr>
            <w:tcW w:w="7440" w:type="dxa"/>
            <w:shd w:val="clear" w:color="auto" w:fill="auto"/>
          </w:tcPr>
          <w:p w14:paraId="38214CBF">
            <w:pPr>
              <w:pStyle w:val="7"/>
            </w:pPr>
            <w:r>
              <w:rPr>
                <w:rFonts w:hint="eastAsia"/>
              </w:rPr>
              <w:t xml:space="preserve">http://www.erichfund.com </w:t>
            </w:r>
          </w:p>
        </w:tc>
      </w:tr>
    </w:tbl>
    <w:p w14:paraId="5E8641B4">
      <w:pPr>
        <w:pStyle w:val="7"/>
        <w:spacing w:before="0" w:beforeAutospacing="0" w:after="0" w:afterAutospacing="0" w:line="360" w:lineRule="auto"/>
        <w:ind w:firstLine="420"/>
        <w:rPr>
          <w:sz w:val="21"/>
          <w:szCs w:val="21"/>
        </w:rPr>
      </w:pPr>
      <w:r>
        <w:rPr>
          <w:rFonts w:hint="eastAsia"/>
          <w:b/>
          <w:bCs/>
          <w:sz w:val="21"/>
          <w:szCs w:val="21"/>
        </w:rPr>
        <w:t>(38)浙江同花顺基金销售有限公司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59F5E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B41C34">
            <w:pPr>
              <w:pStyle w:val="7"/>
            </w:pPr>
            <w:r>
              <w:rPr>
                <w:rFonts w:hint="eastAsia"/>
              </w:rPr>
              <w:t xml:space="preserve">注册地址： </w:t>
            </w:r>
          </w:p>
        </w:tc>
        <w:tc>
          <w:tcPr>
            <w:tcW w:w="7440" w:type="dxa"/>
            <w:shd w:val="clear" w:color="auto" w:fill="auto"/>
          </w:tcPr>
          <w:p w14:paraId="77FF13C8">
            <w:pPr>
              <w:pStyle w:val="7"/>
            </w:pPr>
            <w:r>
              <w:rPr>
                <w:rFonts w:hint="eastAsia"/>
              </w:rPr>
              <w:t xml:space="preserve">杭州市西湖区文二西路1号元茂大厦903室 </w:t>
            </w:r>
          </w:p>
        </w:tc>
      </w:tr>
      <w:tr w14:paraId="65833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BE21DB">
            <w:pPr>
              <w:pStyle w:val="7"/>
            </w:pPr>
            <w:r>
              <w:rPr>
                <w:rFonts w:hint="eastAsia"/>
              </w:rPr>
              <w:t xml:space="preserve">办公地址： </w:t>
            </w:r>
          </w:p>
        </w:tc>
        <w:tc>
          <w:tcPr>
            <w:tcW w:w="7440" w:type="dxa"/>
            <w:shd w:val="clear" w:color="auto" w:fill="auto"/>
          </w:tcPr>
          <w:p w14:paraId="6B954463">
            <w:pPr>
              <w:pStyle w:val="7"/>
            </w:pPr>
            <w:r>
              <w:rPr>
                <w:rFonts w:hint="eastAsia"/>
              </w:rPr>
              <w:t xml:space="preserve">浙江省杭州市余杭区五常街道同顺街18号同花顺大楼 </w:t>
            </w:r>
          </w:p>
        </w:tc>
      </w:tr>
      <w:tr w14:paraId="6E1D3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79288C">
            <w:pPr>
              <w:pStyle w:val="7"/>
            </w:pPr>
            <w:r>
              <w:rPr>
                <w:rFonts w:hint="eastAsia"/>
              </w:rPr>
              <w:t xml:space="preserve">法定代表人： </w:t>
            </w:r>
          </w:p>
        </w:tc>
        <w:tc>
          <w:tcPr>
            <w:tcW w:w="7440" w:type="dxa"/>
            <w:shd w:val="clear" w:color="auto" w:fill="auto"/>
          </w:tcPr>
          <w:p w14:paraId="527E916A">
            <w:pPr>
              <w:pStyle w:val="7"/>
            </w:pPr>
            <w:r>
              <w:rPr>
                <w:rFonts w:hint="eastAsia"/>
              </w:rPr>
              <w:t xml:space="preserve">凌顺平 </w:t>
            </w:r>
          </w:p>
        </w:tc>
      </w:tr>
      <w:tr w14:paraId="021C4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68E925">
            <w:pPr>
              <w:pStyle w:val="7"/>
            </w:pPr>
            <w:r>
              <w:rPr>
                <w:rFonts w:hint="eastAsia"/>
              </w:rPr>
              <w:t xml:space="preserve">联系人： </w:t>
            </w:r>
          </w:p>
        </w:tc>
        <w:tc>
          <w:tcPr>
            <w:tcW w:w="7440" w:type="dxa"/>
            <w:shd w:val="clear" w:color="auto" w:fill="auto"/>
          </w:tcPr>
          <w:p w14:paraId="2CCFF1BF">
            <w:pPr>
              <w:pStyle w:val="7"/>
            </w:pPr>
            <w:r>
              <w:rPr>
                <w:rFonts w:hint="eastAsia"/>
              </w:rPr>
              <w:t xml:space="preserve">吴杰 </w:t>
            </w:r>
          </w:p>
        </w:tc>
      </w:tr>
      <w:tr w14:paraId="4841F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725F97">
            <w:pPr>
              <w:pStyle w:val="7"/>
            </w:pPr>
            <w:r>
              <w:rPr>
                <w:rFonts w:hint="eastAsia"/>
              </w:rPr>
              <w:t xml:space="preserve">电话： </w:t>
            </w:r>
          </w:p>
        </w:tc>
        <w:tc>
          <w:tcPr>
            <w:tcW w:w="7440" w:type="dxa"/>
            <w:shd w:val="clear" w:color="auto" w:fill="auto"/>
          </w:tcPr>
          <w:p w14:paraId="29B50924">
            <w:pPr>
              <w:pStyle w:val="7"/>
            </w:pPr>
            <w:r>
              <w:rPr>
                <w:rFonts w:hint="eastAsia"/>
              </w:rPr>
              <w:t xml:space="preserve">0571-88911818 </w:t>
            </w:r>
          </w:p>
        </w:tc>
      </w:tr>
      <w:tr w14:paraId="65ED0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BA2E95">
            <w:pPr>
              <w:pStyle w:val="7"/>
            </w:pPr>
            <w:r>
              <w:rPr>
                <w:rFonts w:hint="eastAsia"/>
              </w:rPr>
              <w:t xml:space="preserve">传真： </w:t>
            </w:r>
          </w:p>
        </w:tc>
        <w:tc>
          <w:tcPr>
            <w:tcW w:w="7440" w:type="dxa"/>
            <w:shd w:val="clear" w:color="auto" w:fill="auto"/>
          </w:tcPr>
          <w:p w14:paraId="2ED05E42">
            <w:pPr>
              <w:pStyle w:val="7"/>
            </w:pPr>
            <w:r>
              <w:rPr>
                <w:rFonts w:hint="eastAsia"/>
              </w:rPr>
              <w:t xml:space="preserve">0571-86800423 </w:t>
            </w:r>
          </w:p>
        </w:tc>
      </w:tr>
      <w:tr w14:paraId="5C364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706481">
            <w:pPr>
              <w:pStyle w:val="7"/>
            </w:pPr>
            <w:r>
              <w:rPr>
                <w:rFonts w:hint="eastAsia"/>
              </w:rPr>
              <w:t xml:space="preserve">客户服务电话： </w:t>
            </w:r>
          </w:p>
        </w:tc>
        <w:tc>
          <w:tcPr>
            <w:tcW w:w="7440" w:type="dxa"/>
            <w:shd w:val="clear" w:color="auto" w:fill="auto"/>
          </w:tcPr>
          <w:p w14:paraId="663B1B88">
            <w:pPr>
              <w:pStyle w:val="7"/>
            </w:pPr>
            <w:r>
              <w:rPr>
                <w:rFonts w:hint="eastAsia"/>
              </w:rPr>
              <w:t xml:space="preserve">952555 </w:t>
            </w:r>
          </w:p>
        </w:tc>
      </w:tr>
      <w:tr w14:paraId="6EFD0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4D6F49">
            <w:pPr>
              <w:pStyle w:val="7"/>
            </w:pPr>
            <w:r>
              <w:rPr>
                <w:rFonts w:hint="eastAsia"/>
              </w:rPr>
              <w:t xml:space="preserve">网址： </w:t>
            </w:r>
          </w:p>
        </w:tc>
        <w:tc>
          <w:tcPr>
            <w:tcW w:w="7440" w:type="dxa"/>
            <w:shd w:val="clear" w:color="auto" w:fill="auto"/>
          </w:tcPr>
          <w:p w14:paraId="0D71C962">
            <w:pPr>
              <w:pStyle w:val="7"/>
            </w:pPr>
            <w:r>
              <w:rPr>
                <w:rFonts w:hint="eastAsia"/>
              </w:rPr>
              <w:t xml:space="preserve">www.5ifund.com </w:t>
            </w:r>
          </w:p>
        </w:tc>
      </w:tr>
    </w:tbl>
    <w:p w14:paraId="4F0AE991">
      <w:pPr>
        <w:pStyle w:val="7"/>
        <w:spacing w:before="0" w:beforeAutospacing="0" w:after="0" w:afterAutospacing="0" w:line="360" w:lineRule="auto"/>
        <w:ind w:firstLine="420"/>
        <w:rPr>
          <w:sz w:val="21"/>
          <w:szCs w:val="21"/>
        </w:rPr>
      </w:pPr>
      <w:r>
        <w:rPr>
          <w:rFonts w:hint="eastAsia"/>
          <w:b/>
          <w:bCs/>
          <w:sz w:val="21"/>
          <w:szCs w:val="21"/>
        </w:rPr>
        <w:t>(39)上海利得基金销售有限公司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16E1D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7706155">
            <w:pPr>
              <w:pStyle w:val="7"/>
            </w:pPr>
            <w:r>
              <w:rPr>
                <w:rFonts w:hint="eastAsia"/>
              </w:rPr>
              <w:t xml:space="preserve">注册地址： </w:t>
            </w:r>
          </w:p>
        </w:tc>
        <w:tc>
          <w:tcPr>
            <w:tcW w:w="7440" w:type="dxa"/>
            <w:shd w:val="clear" w:color="auto" w:fill="auto"/>
          </w:tcPr>
          <w:p w14:paraId="3BED6306">
            <w:pPr>
              <w:pStyle w:val="7"/>
            </w:pPr>
            <w:r>
              <w:rPr>
                <w:rFonts w:hint="eastAsia"/>
              </w:rPr>
              <w:t xml:space="preserve">上海市宝山区蕴川路5475号1033室 </w:t>
            </w:r>
          </w:p>
        </w:tc>
      </w:tr>
      <w:tr w14:paraId="0AF15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29B495">
            <w:pPr>
              <w:pStyle w:val="7"/>
            </w:pPr>
            <w:r>
              <w:rPr>
                <w:rFonts w:hint="eastAsia"/>
              </w:rPr>
              <w:t xml:space="preserve">办公地址： </w:t>
            </w:r>
          </w:p>
        </w:tc>
        <w:tc>
          <w:tcPr>
            <w:tcW w:w="7440" w:type="dxa"/>
            <w:shd w:val="clear" w:color="auto" w:fill="auto"/>
          </w:tcPr>
          <w:p w14:paraId="0E62D0B2">
            <w:pPr>
              <w:pStyle w:val="7"/>
            </w:pPr>
            <w:r>
              <w:rPr>
                <w:rFonts w:hint="eastAsia"/>
              </w:rPr>
              <w:t xml:space="preserve">上海浦东新区峨山路91弄61号10号楼12楼 </w:t>
            </w:r>
          </w:p>
        </w:tc>
      </w:tr>
      <w:tr w14:paraId="3D136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664EF3">
            <w:pPr>
              <w:pStyle w:val="7"/>
            </w:pPr>
            <w:r>
              <w:rPr>
                <w:rFonts w:hint="eastAsia"/>
              </w:rPr>
              <w:t xml:space="preserve">法定代表人： </w:t>
            </w:r>
          </w:p>
        </w:tc>
        <w:tc>
          <w:tcPr>
            <w:tcW w:w="7440" w:type="dxa"/>
            <w:shd w:val="clear" w:color="auto" w:fill="auto"/>
          </w:tcPr>
          <w:p w14:paraId="3C03FFCC">
            <w:pPr>
              <w:pStyle w:val="7"/>
            </w:pPr>
            <w:r>
              <w:rPr>
                <w:rFonts w:hint="eastAsia"/>
              </w:rPr>
              <w:t xml:space="preserve">李兴春 </w:t>
            </w:r>
          </w:p>
        </w:tc>
      </w:tr>
      <w:tr w14:paraId="4CD63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968463">
            <w:pPr>
              <w:pStyle w:val="7"/>
            </w:pPr>
            <w:r>
              <w:rPr>
                <w:rFonts w:hint="eastAsia"/>
              </w:rPr>
              <w:t xml:space="preserve">联系人： </w:t>
            </w:r>
          </w:p>
        </w:tc>
        <w:tc>
          <w:tcPr>
            <w:tcW w:w="7440" w:type="dxa"/>
            <w:shd w:val="clear" w:color="auto" w:fill="auto"/>
          </w:tcPr>
          <w:p w14:paraId="45610A3B">
            <w:pPr>
              <w:pStyle w:val="7"/>
            </w:pPr>
            <w:r>
              <w:rPr>
                <w:rFonts w:hint="eastAsia"/>
              </w:rPr>
              <w:t xml:space="preserve">徐鹏 </w:t>
            </w:r>
          </w:p>
        </w:tc>
      </w:tr>
      <w:tr w14:paraId="64613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F31652">
            <w:pPr>
              <w:pStyle w:val="7"/>
            </w:pPr>
            <w:r>
              <w:rPr>
                <w:rFonts w:hint="eastAsia"/>
              </w:rPr>
              <w:t xml:space="preserve">电话： </w:t>
            </w:r>
          </w:p>
        </w:tc>
        <w:tc>
          <w:tcPr>
            <w:tcW w:w="7440" w:type="dxa"/>
            <w:shd w:val="clear" w:color="auto" w:fill="auto"/>
          </w:tcPr>
          <w:p w14:paraId="0C3181B9">
            <w:pPr>
              <w:pStyle w:val="7"/>
            </w:pPr>
            <w:r>
              <w:rPr>
                <w:rFonts w:hint="eastAsia"/>
              </w:rPr>
              <w:t xml:space="preserve">021-50583533 </w:t>
            </w:r>
          </w:p>
        </w:tc>
      </w:tr>
      <w:tr w14:paraId="7CC8F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787596">
            <w:pPr>
              <w:pStyle w:val="7"/>
            </w:pPr>
            <w:r>
              <w:rPr>
                <w:rFonts w:hint="eastAsia"/>
              </w:rPr>
              <w:t xml:space="preserve">传真： </w:t>
            </w:r>
          </w:p>
        </w:tc>
        <w:tc>
          <w:tcPr>
            <w:tcW w:w="7440" w:type="dxa"/>
            <w:shd w:val="clear" w:color="auto" w:fill="auto"/>
          </w:tcPr>
          <w:p w14:paraId="26AC3C8D">
            <w:pPr>
              <w:pStyle w:val="7"/>
            </w:pPr>
            <w:r>
              <w:rPr>
                <w:rFonts w:hint="eastAsia"/>
              </w:rPr>
              <w:t xml:space="preserve">021-50583633 </w:t>
            </w:r>
          </w:p>
        </w:tc>
      </w:tr>
      <w:tr w14:paraId="4FCC2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4828DB">
            <w:pPr>
              <w:pStyle w:val="7"/>
            </w:pPr>
            <w:r>
              <w:rPr>
                <w:rFonts w:hint="eastAsia"/>
              </w:rPr>
              <w:t xml:space="preserve">客户服务电话： </w:t>
            </w:r>
          </w:p>
        </w:tc>
        <w:tc>
          <w:tcPr>
            <w:tcW w:w="7440" w:type="dxa"/>
            <w:shd w:val="clear" w:color="auto" w:fill="auto"/>
          </w:tcPr>
          <w:p w14:paraId="0B672791">
            <w:pPr>
              <w:pStyle w:val="7"/>
            </w:pPr>
            <w:r>
              <w:rPr>
                <w:rFonts w:hint="eastAsia"/>
              </w:rPr>
              <w:t xml:space="preserve">400-921-7755 </w:t>
            </w:r>
          </w:p>
        </w:tc>
      </w:tr>
      <w:tr w14:paraId="19A58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1797AA">
            <w:pPr>
              <w:pStyle w:val="7"/>
            </w:pPr>
            <w:r>
              <w:rPr>
                <w:rFonts w:hint="eastAsia"/>
              </w:rPr>
              <w:t xml:space="preserve">网址： </w:t>
            </w:r>
          </w:p>
        </w:tc>
        <w:tc>
          <w:tcPr>
            <w:tcW w:w="7440" w:type="dxa"/>
            <w:shd w:val="clear" w:color="auto" w:fill="auto"/>
          </w:tcPr>
          <w:p w14:paraId="340B179D">
            <w:pPr>
              <w:pStyle w:val="7"/>
            </w:pPr>
            <w:r>
              <w:rPr>
                <w:rFonts w:hint="eastAsia"/>
              </w:rPr>
              <w:t xml:space="preserve">http://a.leadfund.com.cn/ </w:t>
            </w:r>
          </w:p>
        </w:tc>
      </w:tr>
    </w:tbl>
    <w:p w14:paraId="3C8E2D17">
      <w:pPr>
        <w:pStyle w:val="7"/>
        <w:spacing w:before="0" w:beforeAutospacing="0" w:after="0" w:afterAutospacing="0" w:line="360" w:lineRule="auto"/>
        <w:ind w:firstLine="420"/>
        <w:rPr>
          <w:sz w:val="21"/>
          <w:szCs w:val="21"/>
        </w:rPr>
      </w:pPr>
      <w:r>
        <w:rPr>
          <w:rFonts w:hint="eastAsia"/>
          <w:b/>
          <w:bCs/>
          <w:sz w:val="21"/>
          <w:szCs w:val="21"/>
        </w:rPr>
        <w:t>(40)嘉实财富管理有限公司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24725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824BA8">
            <w:pPr>
              <w:pStyle w:val="7"/>
            </w:pPr>
            <w:r>
              <w:rPr>
                <w:rFonts w:hint="eastAsia"/>
              </w:rPr>
              <w:t xml:space="preserve">注册地址： </w:t>
            </w:r>
          </w:p>
        </w:tc>
        <w:tc>
          <w:tcPr>
            <w:tcW w:w="7440" w:type="dxa"/>
            <w:shd w:val="clear" w:color="auto" w:fill="auto"/>
          </w:tcPr>
          <w:p w14:paraId="547EB7BD">
            <w:pPr>
              <w:pStyle w:val="7"/>
            </w:pPr>
            <w:r>
              <w:rPr>
                <w:rFonts w:hint="eastAsia"/>
              </w:rPr>
              <w:t xml:space="preserve">上海市浦东新区世纪大道8号上海国金中心办公楼二期46层4609-10单元 </w:t>
            </w:r>
          </w:p>
        </w:tc>
      </w:tr>
      <w:tr w14:paraId="0C94C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FD9837">
            <w:pPr>
              <w:pStyle w:val="7"/>
            </w:pPr>
            <w:r>
              <w:rPr>
                <w:rFonts w:hint="eastAsia"/>
              </w:rPr>
              <w:t xml:space="preserve">办公地址： </w:t>
            </w:r>
          </w:p>
        </w:tc>
        <w:tc>
          <w:tcPr>
            <w:tcW w:w="7440" w:type="dxa"/>
            <w:shd w:val="clear" w:color="auto" w:fill="auto"/>
          </w:tcPr>
          <w:p w14:paraId="0C63F205">
            <w:pPr>
              <w:pStyle w:val="7"/>
            </w:pPr>
            <w:r>
              <w:rPr>
                <w:rFonts w:hint="eastAsia"/>
              </w:rPr>
              <w:t xml:space="preserve">北京市朝阳区建国门外大街21号北京国际俱乐部C座写字楼11层 </w:t>
            </w:r>
          </w:p>
        </w:tc>
      </w:tr>
      <w:tr w14:paraId="1937E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4935EA">
            <w:pPr>
              <w:pStyle w:val="7"/>
            </w:pPr>
            <w:r>
              <w:rPr>
                <w:rFonts w:hint="eastAsia"/>
              </w:rPr>
              <w:t xml:space="preserve">法定代表人： </w:t>
            </w:r>
          </w:p>
        </w:tc>
        <w:tc>
          <w:tcPr>
            <w:tcW w:w="7440" w:type="dxa"/>
            <w:shd w:val="clear" w:color="auto" w:fill="auto"/>
          </w:tcPr>
          <w:p w14:paraId="445D66FA">
            <w:pPr>
              <w:pStyle w:val="7"/>
            </w:pPr>
            <w:r>
              <w:rPr>
                <w:rFonts w:hint="eastAsia"/>
              </w:rPr>
              <w:t xml:space="preserve">赵学军 </w:t>
            </w:r>
          </w:p>
        </w:tc>
      </w:tr>
      <w:tr w14:paraId="2E79D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C0DE06">
            <w:pPr>
              <w:pStyle w:val="7"/>
            </w:pPr>
            <w:r>
              <w:rPr>
                <w:rFonts w:hint="eastAsia"/>
              </w:rPr>
              <w:t xml:space="preserve">联系人： </w:t>
            </w:r>
          </w:p>
        </w:tc>
        <w:tc>
          <w:tcPr>
            <w:tcW w:w="7440" w:type="dxa"/>
            <w:shd w:val="clear" w:color="auto" w:fill="auto"/>
          </w:tcPr>
          <w:p w14:paraId="1A35434E">
            <w:pPr>
              <w:pStyle w:val="7"/>
            </w:pPr>
            <w:r>
              <w:rPr>
                <w:rFonts w:hint="eastAsia"/>
              </w:rPr>
              <w:t xml:space="preserve">余永键 </w:t>
            </w:r>
          </w:p>
        </w:tc>
      </w:tr>
      <w:tr w14:paraId="783D1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0B3F01">
            <w:pPr>
              <w:pStyle w:val="7"/>
            </w:pPr>
            <w:r>
              <w:rPr>
                <w:rFonts w:hint="eastAsia"/>
              </w:rPr>
              <w:t xml:space="preserve">电话： </w:t>
            </w:r>
          </w:p>
        </w:tc>
        <w:tc>
          <w:tcPr>
            <w:tcW w:w="7440" w:type="dxa"/>
            <w:shd w:val="clear" w:color="auto" w:fill="auto"/>
          </w:tcPr>
          <w:p w14:paraId="127A61FE">
            <w:pPr>
              <w:pStyle w:val="7"/>
            </w:pPr>
            <w:r>
              <w:rPr>
                <w:rFonts w:hint="eastAsia"/>
              </w:rPr>
              <w:t xml:space="preserve">010-85097570 </w:t>
            </w:r>
          </w:p>
        </w:tc>
      </w:tr>
      <w:tr w14:paraId="0C9DE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6EB54E">
            <w:pPr>
              <w:pStyle w:val="7"/>
            </w:pPr>
            <w:r>
              <w:rPr>
                <w:rFonts w:hint="eastAsia"/>
              </w:rPr>
              <w:t xml:space="preserve">传真： </w:t>
            </w:r>
          </w:p>
        </w:tc>
        <w:tc>
          <w:tcPr>
            <w:tcW w:w="7440" w:type="dxa"/>
            <w:shd w:val="clear" w:color="auto" w:fill="auto"/>
          </w:tcPr>
          <w:p w14:paraId="5FA95069">
            <w:pPr>
              <w:pStyle w:val="7"/>
            </w:pPr>
            <w:r>
              <w:rPr>
                <w:rFonts w:hint="eastAsia"/>
              </w:rPr>
              <w:t xml:space="preserve">010-65215433 </w:t>
            </w:r>
          </w:p>
        </w:tc>
      </w:tr>
      <w:tr w14:paraId="3F2D8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2BDD08">
            <w:pPr>
              <w:pStyle w:val="7"/>
            </w:pPr>
            <w:r>
              <w:rPr>
                <w:rFonts w:hint="eastAsia"/>
              </w:rPr>
              <w:t xml:space="preserve">客户服务电话： </w:t>
            </w:r>
          </w:p>
        </w:tc>
        <w:tc>
          <w:tcPr>
            <w:tcW w:w="7440" w:type="dxa"/>
            <w:shd w:val="clear" w:color="auto" w:fill="auto"/>
          </w:tcPr>
          <w:p w14:paraId="18BF554B">
            <w:pPr>
              <w:pStyle w:val="7"/>
            </w:pPr>
            <w:r>
              <w:rPr>
                <w:rFonts w:hint="eastAsia"/>
              </w:rPr>
              <w:t xml:space="preserve">400-021-8850 </w:t>
            </w:r>
          </w:p>
        </w:tc>
      </w:tr>
      <w:tr w14:paraId="7F7B9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B6B935">
            <w:pPr>
              <w:pStyle w:val="7"/>
            </w:pPr>
            <w:r>
              <w:rPr>
                <w:rFonts w:hint="eastAsia"/>
              </w:rPr>
              <w:t xml:space="preserve">网址： </w:t>
            </w:r>
          </w:p>
        </w:tc>
        <w:tc>
          <w:tcPr>
            <w:tcW w:w="7440" w:type="dxa"/>
            <w:shd w:val="clear" w:color="auto" w:fill="auto"/>
          </w:tcPr>
          <w:p w14:paraId="7CCA9ACB">
            <w:pPr>
              <w:pStyle w:val="7"/>
            </w:pPr>
            <w:r>
              <w:rPr>
                <w:rFonts w:hint="eastAsia"/>
              </w:rPr>
              <w:t xml:space="preserve">www.harvestwm.cn </w:t>
            </w:r>
          </w:p>
        </w:tc>
      </w:tr>
    </w:tbl>
    <w:p w14:paraId="4ADB2CA8">
      <w:pPr>
        <w:pStyle w:val="7"/>
        <w:spacing w:before="0" w:beforeAutospacing="0" w:after="0" w:afterAutospacing="0" w:line="360" w:lineRule="auto"/>
        <w:ind w:firstLine="420"/>
        <w:rPr>
          <w:sz w:val="21"/>
          <w:szCs w:val="21"/>
        </w:rPr>
      </w:pPr>
      <w:r>
        <w:rPr>
          <w:rFonts w:hint="eastAsia"/>
          <w:b/>
          <w:bCs/>
          <w:sz w:val="21"/>
          <w:szCs w:val="21"/>
        </w:rPr>
        <w:t>(41)宜信普泽（北京）基金销售有限公司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11DB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CF26650">
            <w:pPr>
              <w:pStyle w:val="7"/>
            </w:pPr>
            <w:r>
              <w:rPr>
                <w:rFonts w:hint="eastAsia"/>
              </w:rPr>
              <w:t xml:space="preserve">注册地址： </w:t>
            </w:r>
          </w:p>
        </w:tc>
        <w:tc>
          <w:tcPr>
            <w:tcW w:w="7440" w:type="dxa"/>
            <w:shd w:val="clear" w:color="auto" w:fill="auto"/>
          </w:tcPr>
          <w:p w14:paraId="76CE8166">
            <w:pPr>
              <w:pStyle w:val="7"/>
            </w:pPr>
            <w:r>
              <w:rPr>
                <w:rFonts w:hint="eastAsia"/>
              </w:rPr>
              <w:t xml:space="preserve">北京市朝阳区建国路88号9号楼15层1809 </w:t>
            </w:r>
          </w:p>
        </w:tc>
      </w:tr>
      <w:tr w14:paraId="01846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D98BCC">
            <w:pPr>
              <w:pStyle w:val="7"/>
            </w:pPr>
            <w:r>
              <w:rPr>
                <w:rFonts w:hint="eastAsia"/>
              </w:rPr>
              <w:t xml:space="preserve">办公地址： </w:t>
            </w:r>
          </w:p>
        </w:tc>
        <w:tc>
          <w:tcPr>
            <w:tcW w:w="7440" w:type="dxa"/>
            <w:shd w:val="clear" w:color="auto" w:fill="auto"/>
          </w:tcPr>
          <w:p w14:paraId="039D29BF">
            <w:pPr>
              <w:pStyle w:val="7"/>
            </w:pPr>
            <w:r>
              <w:rPr>
                <w:rFonts w:hint="eastAsia"/>
              </w:rPr>
              <w:t xml:space="preserve">北京市朝阳区建国路88号SOHO现代城C座18层1809 </w:t>
            </w:r>
          </w:p>
        </w:tc>
      </w:tr>
      <w:tr w14:paraId="39450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EC5C5D">
            <w:pPr>
              <w:pStyle w:val="7"/>
            </w:pPr>
            <w:r>
              <w:rPr>
                <w:rFonts w:hint="eastAsia"/>
              </w:rPr>
              <w:t xml:space="preserve">法定代表人： </w:t>
            </w:r>
          </w:p>
        </w:tc>
        <w:tc>
          <w:tcPr>
            <w:tcW w:w="7440" w:type="dxa"/>
            <w:shd w:val="clear" w:color="auto" w:fill="auto"/>
          </w:tcPr>
          <w:p w14:paraId="1ABEC1DB">
            <w:pPr>
              <w:pStyle w:val="7"/>
            </w:pPr>
            <w:r>
              <w:rPr>
                <w:rFonts w:hint="eastAsia"/>
              </w:rPr>
              <w:t xml:space="preserve">戎兵 </w:t>
            </w:r>
          </w:p>
        </w:tc>
      </w:tr>
      <w:tr w14:paraId="24703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5F470F">
            <w:pPr>
              <w:pStyle w:val="7"/>
            </w:pPr>
            <w:r>
              <w:rPr>
                <w:rFonts w:hint="eastAsia"/>
              </w:rPr>
              <w:t xml:space="preserve">联系人： </w:t>
            </w:r>
          </w:p>
        </w:tc>
        <w:tc>
          <w:tcPr>
            <w:tcW w:w="7440" w:type="dxa"/>
            <w:shd w:val="clear" w:color="auto" w:fill="auto"/>
          </w:tcPr>
          <w:p w14:paraId="0023A2C7">
            <w:pPr>
              <w:pStyle w:val="7"/>
            </w:pPr>
            <w:r>
              <w:rPr>
                <w:rFonts w:hint="eastAsia"/>
              </w:rPr>
              <w:t xml:space="preserve">程刚 </w:t>
            </w:r>
          </w:p>
        </w:tc>
      </w:tr>
      <w:tr w14:paraId="31B57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21549B">
            <w:pPr>
              <w:pStyle w:val="7"/>
            </w:pPr>
            <w:r>
              <w:rPr>
                <w:rFonts w:hint="eastAsia"/>
              </w:rPr>
              <w:t xml:space="preserve">电话： </w:t>
            </w:r>
          </w:p>
        </w:tc>
        <w:tc>
          <w:tcPr>
            <w:tcW w:w="7440" w:type="dxa"/>
            <w:shd w:val="clear" w:color="auto" w:fill="auto"/>
          </w:tcPr>
          <w:p w14:paraId="2F86BEF1">
            <w:pPr>
              <w:pStyle w:val="7"/>
            </w:pPr>
            <w:r>
              <w:rPr>
                <w:rFonts w:hint="eastAsia"/>
              </w:rPr>
              <w:t xml:space="preserve">010-52855713 </w:t>
            </w:r>
          </w:p>
        </w:tc>
      </w:tr>
      <w:tr w14:paraId="5319C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728FFA">
            <w:pPr>
              <w:pStyle w:val="7"/>
            </w:pPr>
            <w:r>
              <w:rPr>
                <w:rFonts w:hint="eastAsia"/>
              </w:rPr>
              <w:t xml:space="preserve">传真： </w:t>
            </w:r>
          </w:p>
        </w:tc>
        <w:tc>
          <w:tcPr>
            <w:tcW w:w="7440" w:type="dxa"/>
            <w:shd w:val="clear" w:color="auto" w:fill="auto"/>
          </w:tcPr>
          <w:p w14:paraId="2EB3BBD4">
            <w:pPr>
              <w:pStyle w:val="7"/>
            </w:pPr>
            <w:r>
              <w:rPr>
                <w:rFonts w:hint="eastAsia"/>
              </w:rPr>
              <w:t xml:space="preserve">010-85894285 </w:t>
            </w:r>
          </w:p>
        </w:tc>
      </w:tr>
      <w:tr w14:paraId="6B5FC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602B13">
            <w:pPr>
              <w:pStyle w:val="7"/>
            </w:pPr>
            <w:r>
              <w:rPr>
                <w:rFonts w:hint="eastAsia"/>
              </w:rPr>
              <w:t xml:space="preserve">客户服务电话： </w:t>
            </w:r>
          </w:p>
        </w:tc>
        <w:tc>
          <w:tcPr>
            <w:tcW w:w="7440" w:type="dxa"/>
            <w:shd w:val="clear" w:color="auto" w:fill="auto"/>
          </w:tcPr>
          <w:p w14:paraId="6311A2C1">
            <w:pPr>
              <w:pStyle w:val="7"/>
            </w:pPr>
            <w:r>
              <w:rPr>
                <w:rFonts w:hint="eastAsia"/>
              </w:rPr>
              <w:t xml:space="preserve">400-609-9200 </w:t>
            </w:r>
          </w:p>
        </w:tc>
      </w:tr>
      <w:tr w14:paraId="1067B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17E04A">
            <w:pPr>
              <w:pStyle w:val="7"/>
            </w:pPr>
            <w:r>
              <w:rPr>
                <w:rFonts w:hint="eastAsia"/>
              </w:rPr>
              <w:t xml:space="preserve">网址： </w:t>
            </w:r>
          </w:p>
        </w:tc>
        <w:tc>
          <w:tcPr>
            <w:tcW w:w="7440" w:type="dxa"/>
            <w:shd w:val="clear" w:color="auto" w:fill="auto"/>
          </w:tcPr>
          <w:p w14:paraId="574B07D4">
            <w:pPr>
              <w:pStyle w:val="7"/>
            </w:pPr>
            <w:r>
              <w:rPr>
                <w:rFonts w:hint="eastAsia"/>
              </w:rPr>
              <w:t xml:space="preserve">http://www.yixinfund.com </w:t>
            </w:r>
          </w:p>
        </w:tc>
      </w:tr>
    </w:tbl>
    <w:p w14:paraId="2EFA2744">
      <w:pPr>
        <w:pStyle w:val="7"/>
        <w:spacing w:before="0" w:beforeAutospacing="0" w:after="0" w:afterAutospacing="0" w:line="360" w:lineRule="auto"/>
        <w:ind w:firstLine="420"/>
        <w:rPr>
          <w:sz w:val="21"/>
          <w:szCs w:val="21"/>
        </w:rPr>
      </w:pPr>
      <w:r>
        <w:rPr>
          <w:rFonts w:hint="eastAsia"/>
          <w:b/>
          <w:bCs/>
          <w:sz w:val="21"/>
          <w:szCs w:val="21"/>
        </w:rPr>
        <w:t>(42)南京苏宁基金销售有限公司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0F281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8FBC97">
            <w:pPr>
              <w:pStyle w:val="7"/>
            </w:pPr>
            <w:r>
              <w:rPr>
                <w:rFonts w:hint="eastAsia"/>
              </w:rPr>
              <w:t xml:space="preserve">注册地址： </w:t>
            </w:r>
          </w:p>
        </w:tc>
        <w:tc>
          <w:tcPr>
            <w:tcW w:w="7440" w:type="dxa"/>
            <w:shd w:val="clear" w:color="auto" w:fill="auto"/>
          </w:tcPr>
          <w:p w14:paraId="7798356E">
            <w:pPr>
              <w:pStyle w:val="7"/>
            </w:pPr>
            <w:r>
              <w:rPr>
                <w:rFonts w:hint="eastAsia"/>
              </w:rPr>
              <w:t xml:space="preserve">南京市玄武区苏宁大道1-5号 </w:t>
            </w:r>
          </w:p>
        </w:tc>
      </w:tr>
      <w:tr w14:paraId="60DF8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11AC03">
            <w:pPr>
              <w:pStyle w:val="7"/>
            </w:pPr>
            <w:r>
              <w:rPr>
                <w:rFonts w:hint="eastAsia"/>
              </w:rPr>
              <w:t xml:space="preserve">办公地址： </w:t>
            </w:r>
          </w:p>
        </w:tc>
        <w:tc>
          <w:tcPr>
            <w:tcW w:w="7440" w:type="dxa"/>
            <w:shd w:val="clear" w:color="auto" w:fill="auto"/>
          </w:tcPr>
          <w:p w14:paraId="0FA6EEDA">
            <w:pPr>
              <w:pStyle w:val="7"/>
            </w:pPr>
            <w:r>
              <w:rPr>
                <w:rFonts w:hint="eastAsia"/>
              </w:rPr>
              <w:t xml:space="preserve">南京市玄武区苏宁大道1-5号 </w:t>
            </w:r>
          </w:p>
        </w:tc>
      </w:tr>
      <w:tr w14:paraId="3CEF4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A6463F">
            <w:pPr>
              <w:pStyle w:val="7"/>
            </w:pPr>
            <w:r>
              <w:rPr>
                <w:rFonts w:hint="eastAsia"/>
              </w:rPr>
              <w:t xml:space="preserve">法定代表人： </w:t>
            </w:r>
          </w:p>
        </w:tc>
        <w:tc>
          <w:tcPr>
            <w:tcW w:w="7440" w:type="dxa"/>
            <w:shd w:val="clear" w:color="auto" w:fill="auto"/>
          </w:tcPr>
          <w:p w14:paraId="7D299403">
            <w:pPr>
              <w:pStyle w:val="7"/>
            </w:pPr>
            <w:r>
              <w:rPr>
                <w:rFonts w:hint="eastAsia"/>
              </w:rPr>
              <w:t xml:space="preserve">钱燕飞 </w:t>
            </w:r>
          </w:p>
        </w:tc>
      </w:tr>
      <w:tr w14:paraId="49D4A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1A17AC">
            <w:pPr>
              <w:pStyle w:val="7"/>
            </w:pPr>
            <w:r>
              <w:rPr>
                <w:rFonts w:hint="eastAsia"/>
              </w:rPr>
              <w:t xml:space="preserve">联系人： </w:t>
            </w:r>
          </w:p>
        </w:tc>
        <w:tc>
          <w:tcPr>
            <w:tcW w:w="7440" w:type="dxa"/>
            <w:shd w:val="clear" w:color="auto" w:fill="auto"/>
          </w:tcPr>
          <w:p w14:paraId="0D320FCA">
            <w:pPr>
              <w:pStyle w:val="7"/>
            </w:pPr>
            <w:r>
              <w:rPr>
                <w:rFonts w:hint="eastAsia"/>
              </w:rPr>
              <w:t xml:space="preserve">喻明明 </w:t>
            </w:r>
          </w:p>
        </w:tc>
      </w:tr>
      <w:tr w14:paraId="52FD2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39DA0F">
            <w:pPr>
              <w:pStyle w:val="7"/>
            </w:pPr>
            <w:r>
              <w:rPr>
                <w:rFonts w:hint="eastAsia"/>
              </w:rPr>
              <w:t xml:space="preserve">电话： </w:t>
            </w:r>
          </w:p>
        </w:tc>
        <w:tc>
          <w:tcPr>
            <w:tcW w:w="7440" w:type="dxa"/>
            <w:shd w:val="clear" w:color="auto" w:fill="auto"/>
          </w:tcPr>
          <w:p w14:paraId="730817A9">
            <w:pPr>
              <w:pStyle w:val="7"/>
            </w:pPr>
            <w:r>
              <w:rPr>
                <w:rFonts w:hint="eastAsia"/>
              </w:rPr>
              <w:t xml:space="preserve">025-66996699-884131 </w:t>
            </w:r>
          </w:p>
        </w:tc>
      </w:tr>
      <w:tr w14:paraId="62B77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A02AED">
            <w:pPr>
              <w:pStyle w:val="7"/>
            </w:pPr>
            <w:r>
              <w:rPr>
                <w:rFonts w:hint="eastAsia"/>
              </w:rPr>
              <w:t xml:space="preserve">传真： </w:t>
            </w:r>
          </w:p>
        </w:tc>
        <w:tc>
          <w:tcPr>
            <w:tcW w:w="7440" w:type="dxa"/>
            <w:shd w:val="clear" w:color="auto" w:fill="auto"/>
          </w:tcPr>
          <w:p w14:paraId="53DA5996">
            <w:pPr>
              <w:pStyle w:val="7"/>
            </w:pPr>
            <w:r>
              <w:rPr>
                <w:rFonts w:hint="eastAsia"/>
              </w:rPr>
              <w:t xml:space="preserve">025-66996699-884131 </w:t>
            </w:r>
          </w:p>
        </w:tc>
      </w:tr>
      <w:tr w14:paraId="75F1E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5C8FF4">
            <w:pPr>
              <w:pStyle w:val="7"/>
            </w:pPr>
            <w:r>
              <w:rPr>
                <w:rFonts w:hint="eastAsia"/>
              </w:rPr>
              <w:t xml:space="preserve">客户服务电话： </w:t>
            </w:r>
          </w:p>
        </w:tc>
        <w:tc>
          <w:tcPr>
            <w:tcW w:w="7440" w:type="dxa"/>
            <w:shd w:val="clear" w:color="auto" w:fill="auto"/>
          </w:tcPr>
          <w:p w14:paraId="477C1AA6">
            <w:pPr>
              <w:pStyle w:val="7"/>
            </w:pPr>
            <w:r>
              <w:rPr>
                <w:rFonts w:hint="eastAsia"/>
              </w:rPr>
              <w:t xml:space="preserve">95177 </w:t>
            </w:r>
          </w:p>
        </w:tc>
      </w:tr>
      <w:tr w14:paraId="697A6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48232F">
            <w:pPr>
              <w:pStyle w:val="7"/>
            </w:pPr>
            <w:r>
              <w:rPr>
                <w:rFonts w:hint="eastAsia"/>
              </w:rPr>
              <w:t xml:space="preserve">网址： </w:t>
            </w:r>
          </w:p>
        </w:tc>
        <w:tc>
          <w:tcPr>
            <w:tcW w:w="7440" w:type="dxa"/>
            <w:shd w:val="clear" w:color="auto" w:fill="auto"/>
          </w:tcPr>
          <w:p w14:paraId="7A1FAD39">
            <w:pPr>
              <w:pStyle w:val="7"/>
            </w:pPr>
            <w:r>
              <w:rPr>
                <w:rFonts w:hint="eastAsia"/>
              </w:rPr>
              <w:t xml:space="preserve">www.snjijin.com </w:t>
            </w:r>
          </w:p>
        </w:tc>
      </w:tr>
    </w:tbl>
    <w:p w14:paraId="3E72F7C6">
      <w:pPr>
        <w:pStyle w:val="7"/>
        <w:spacing w:before="0" w:beforeAutospacing="0" w:after="0" w:afterAutospacing="0" w:line="360" w:lineRule="auto"/>
        <w:ind w:firstLine="420"/>
        <w:rPr>
          <w:sz w:val="21"/>
          <w:szCs w:val="21"/>
        </w:rPr>
      </w:pPr>
      <w:r>
        <w:rPr>
          <w:rFonts w:hint="eastAsia"/>
          <w:b/>
          <w:bCs/>
          <w:sz w:val="21"/>
          <w:szCs w:val="21"/>
        </w:rPr>
        <w:t>(43)浦领基金销售有限公司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130F8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EFE4FA">
            <w:pPr>
              <w:pStyle w:val="7"/>
            </w:pPr>
            <w:r>
              <w:rPr>
                <w:rFonts w:hint="eastAsia"/>
              </w:rPr>
              <w:t xml:space="preserve">注册地址： </w:t>
            </w:r>
          </w:p>
        </w:tc>
        <w:tc>
          <w:tcPr>
            <w:tcW w:w="7440" w:type="dxa"/>
            <w:shd w:val="clear" w:color="auto" w:fill="auto"/>
          </w:tcPr>
          <w:p w14:paraId="5AFA0D6F">
            <w:pPr>
              <w:pStyle w:val="7"/>
            </w:pPr>
            <w:r>
              <w:rPr>
                <w:rFonts w:hint="eastAsia"/>
              </w:rPr>
              <w:t xml:space="preserve">北京市朝阳区建国路乙118号16层1611 </w:t>
            </w:r>
          </w:p>
        </w:tc>
      </w:tr>
      <w:tr w14:paraId="3C5E6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B58707">
            <w:pPr>
              <w:pStyle w:val="7"/>
            </w:pPr>
            <w:r>
              <w:rPr>
                <w:rFonts w:hint="eastAsia"/>
              </w:rPr>
              <w:t xml:space="preserve">办公地址： </w:t>
            </w:r>
          </w:p>
        </w:tc>
        <w:tc>
          <w:tcPr>
            <w:tcW w:w="7440" w:type="dxa"/>
            <w:shd w:val="clear" w:color="auto" w:fill="auto"/>
          </w:tcPr>
          <w:p w14:paraId="3C138602">
            <w:pPr>
              <w:pStyle w:val="7"/>
            </w:pPr>
            <w:r>
              <w:rPr>
                <w:rFonts w:hint="eastAsia"/>
              </w:rPr>
              <w:t xml:space="preserve">北京市朝阳区建国路乙118号16层1611 </w:t>
            </w:r>
          </w:p>
        </w:tc>
      </w:tr>
      <w:tr w14:paraId="42051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7E7D21">
            <w:pPr>
              <w:pStyle w:val="7"/>
            </w:pPr>
            <w:r>
              <w:rPr>
                <w:rFonts w:hint="eastAsia"/>
              </w:rPr>
              <w:t xml:space="preserve">法定代表人： </w:t>
            </w:r>
          </w:p>
        </w:tc>
        <w:tc>
          <w:tcPr>
            <w:tcW w:w="7440" w:type="dxa"/>
            <w:shd w:val="clear" w:color="auto" w:fill="auto"/>
          </w:tcPr>
          <w:p w14:paraId="083C3659">
            <w:pPr>
              <w:pStyle w:val="7"/>
            </w:pPr>
            <w:r>
              <w:rPr>
                <w:rFonts w:hint="eastAsia"/>
              </w:rPr>
              <w:t xml:space="preserve">张莲 </w:t>
            </w:r>
          </w:p>
        </w:tc>
      </w:tr>
      <w:tr w14:paraId="4F31D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326D7E">
            <w:pPr>
              <w:pStyle w:val="7"/>
            </w:pPr>
            <w:r>
              <w:rPr>
                <w:rFonts w:hint="eastAsia"/>
              </w:rPr>
              <w:t xml:space="preserve">联系人： </w:t>
            </w:r>
          </w:p>
        </w:tc>
        <w:tc>
          <w:tcPr>
            <w:tcW w:w="7440" w:type="dxa"/>
            <w:shd w:val="clear" w:color="auto" w:fill="auto"/>
          </w:tcPr>
          <w:p w14:paraId="34ADF132">
            <w:pPr>
              <w:pStyle w:val="7"/>
            </w:pPr>
            <w:r>
              <w:rPr>
                <w:rFonts w:hint="eastAsia"/>
              </w:rPr>
              <w:t xml:space="preserve">李艳 </w:t>
            </w:r>
          </w:p>
        </w:tc>
      </w:tr>
      <w:tr w14:paraId="217A4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DFE21A">
            <w:pPr>
              <w:pStyle w:val="7"/>
            </w:pPr>
            <w:r>
              <w:rPr>
                <w:rFonts w:hint="eastAsia"/>
              </w:rPr>
              <w:t xml:space="preserve">电话： </w:t>
            </w:r>
          </w:p>
        </w:tc>
        <w:tc>
          <w:tcPr>
            <w:tcW w:w="7440" w:type="dxa"/>
            <w:shd w:val="clear" w:color="auto" w:fill="auto"/>
          </w:tcPr>
          <w:p w14:paraId="78A911A0">
            <w:pPr>
              <w:pStyle w:val="7"/>
            </w:pPr>
            <w:r>
              <w:rPr>
                <w:rFonts w:hint="eastAsia"/>
              </w:rPr>
              <w:t xml:space="preserve">010-59497361 </w:t>
            </w:r>
          </w:p>
        </w:tc>
      </w:tr>
      <w:tr w14:paraId="6B4B3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96BF0F">
            <w:pPr>
              <w:pStyle w:val="7"/>
            </w:pPr>
            <w:r>
              <w:rPr>
                <w:rFonts w:hint="eastAsia"/>
              </w:rPr>
              <w:t xml:space="preserve">客户服务电话： </w:t>
            </w:r>
          </w:p>
        </w:tc>
        <w:tc>
          <w:tcPr>
            <w:tcW w:w="7440" w:type="dxa"/>
            <w:shd w:val="clear" w:color="auto" w:fill="auto"/>
          </w:tcPr>
          <w:p w14:paraId="69EB631C">
            <w:pPr>
              <w:pStyle w:val="7"/>
            </w:pPr>
            <w:r>
              <w:rPr>
                <w:rFonts w:hint="eastAsia"/>
              </w:rPr>
              <w:t xml:space="preserve">400-012-5899 </w:t>
            </w:r>
          </w:p>
        </w:tc>
      </w:tr>
      <w:tr w14:paraId="7123F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10EC51">
            <w:pPr>
              <w:pStyle w:val="7"/>
            </w:pPr>
            <w:r>
              <w:rPr>
                <w:rFonts w:hint="eastAsia"/>
              </w:rPr>
              <w:t xml:space="preserve">网址： </w:t>
            </w:r>
          </w:p>
        </w:tc>
        <w:tc>
          <w:tcPr>
            <w:tcW w:w="7440" w:type="dxa"/>
            <w:shd w:val="clear" w:color="auto" w:fill="auto"/>
          </w:tcPr>
          <w:p w14:paraId="4280CD80">
            <w:pPr>
              <w:pStyle w:val="7"/>
            </w:pPr>
            <w:r>
              <w:rPr>
                <w:rFonts w:hint="eastAsia"/>
              </w:rPr>
              <w:t xml:space="preserve">www.prolinkfund.com </w:t>
            </w:r>
          </w:p>
        </w:tc>
      </w:tr>
    </w:tbl>
    <w:p w14:paraId="3C3F1F08">
      <w:pPr>
        <w:pStyle w:val="7"/>
        <w:spacing w:before="0" w:beforeAutospacing="0" w:after="0" w:afterAutospacing="0" w:line="360" w:lineRule="auto"/>
        <w:ind w:firstLine="420"/>
        <w:rPr>
          <w:sz w:val="21"/>
          <w:szCs w:val="21"/>
        </w:rPr>
      </w:pPr>
      <w:r>
        <w:rPr>
          <w:rFonts w:hint="eastAsia"/>
          <w:b/>
          <w:bCs/>
          <w:sz w:val="21"/>
          <w:szCs w:val="21"/>
        </w:rPr>
        <w:t>(44)华源证券股份有限公司（鑫理财）</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0CB1E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0EE382">
            <w:pPr>
              <w:pStyle w:val="7"/>
            </w:pPr>
            <w:r>
              <w:rPr>
                <w:rFonts w:hint="eastAsia"/>
              </w:rPr>
              <w:t xml:space="preserve">注册地址： </w:t>
            </w:r>
          </w:p>
        </w:tc>
        <w:tc>
          <w:tcPr>
            <w:tcW w:w="7440" w:type="dxa"/>
            <w:shd w:val="clear" w:color="auto" w:fill="auto"/>
          </w:tcPr>
          <w:p w14:paraId="022192D6">
            <w:pPr>
              <w:pStyle w:val="7"/>
            </w:pPr>
            <w:r>
              <w:rPr>
                <w:rFonts w:hint="eastAsia"/>
              </w:rPr>
              <w:t xml:space="preserve">青海省西宁市南川工业园区创业路108号 </w:t>
            </w:r>
          </w:p>
        </w:tc>
      </w:tr>
      <w:tr w14:paraId="79745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933A74">
            <w:pPr>
              <w:pStyle w:val="7"/>
            </w:pPr>
            <w:r>
              <w:rPr>
                <w:rFonts w:hint="eastAsia"/>
              </w:rPr>
              <w:t xml:space="preserve">办公地址： </w:t>
            </w:r>
          </w:p>
        </w:tc>
        <w:tc>
          <w:tcPr>
            <w:tcW w:w="7440" w:type="dxa"/>
            <w:shd w:val="clear" w:color="auto" w:fill="auto"/>
          </w:tcPr>
          <w:p w14:paraId="386597E9">
            <w:pPr>
              <w:pStyle w:val="7"/>
            </w:pPr>
            <w:r>
              <w:rPr>
                <w:rFonts w:hint="eastAsia"/>
              </w:rPr>
              <w:t xml:space="preserve">湖北省武汉市江汉区万松街道青年路278号中海中心32F-34F  </w:t>
            </w:r>
          </w:p>
        </w:tc>
      </w:tr>
      <w:tr w14:paraId="75D77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D1CA7C">
            <w:pPr>
              <w:pStyle w:val="7"/>
            </w:pPr>
            <w:r>
              <w:rPr>
                <w:rFonts w:hint="eastAsia"/>
              </w:rPr>
              <w:t xml:space="preserve">法定代表人： </w:t>
            </w:r>
          </w:p>
        </w:tc>
        <w:tc>
          <w:tcPr>
            <w:tcW w:w="7440" w:type="dxa"/>
            <w:shd w:val="clear" w:color="auto" w:fill="auto"/>
          </w:tcPr>
          <w:p w14:paraId="6129BCF3">
            <w:pPr>
              <w:pStyle w:val="7"/>
            </w:pPr>
            <w:r>
              <w:rPr>
                <w:rFonts w:hint="eastAsia"/>
              </w:rPr>
              <w:t xml:space="preserve">邓晖 </w:t>
            </w:r>
          </w:p>
        </w:tc>
      </w:tr>
      <w:tr w14:paraId="11ACB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DBB096">
            <w:pPr>
              <w:pStyle w:val="7"/>
            </w:pPr>
            <w:r>
              <w:rPr>
                <w:rFonts w:hint="eastAsia"/>
              </w:rPr>
              <w:t xml:space="preserve">联系人： </w:t>
            </w:r>
          </w:p>
        </w:tc>
        <w:tc>
          <w:tcPr>
            <w:tcW w:w="7440" w:type="dxa"/>
            <w:shd w:val="clear" w:color="auto" w:fill="auto"/>
          </w:tcPr>
          <w:p w14:paraId="443D30D6">
            <w:pPr>
              <w:pStyle w:val="7"/>
            </w:pPr>
            <w:r>
              <w:rPr>
                <w:rFonts w:hint="eastAsia"/>
              </w:rPr>
              <w:t xml:space="preserve">丛瑞丰 </w:t>
            </w:r>
          </w:p>
        </w:tc>
      </w:tr>
      <w:tr w14:paraId="39EAA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D63194">
            <w:pPr>
              <w:pStyle w:val="7"/>
            </w:pPr>
            <w:r>
              <w:rPr>
                <w:rFonts w:hint="eastAsia"/>
              </w:rPr>
              <w:t xml:space="preserve">电话： </w:t>
            </w:r>
          </w:p>
        </w:tc>
        <w:tc>
          <w:tcPr>
            <w:tcW w:w="7440" w:type="dxa"/>
            <w:shd w:val="clear" w:color="auto" w:fill="auto"/>
          </w:tcPr>
          <w:p w14:paraId="2560AF31">
            <w:pPr>
              <w:pStyle w:val="7"/>
            </w:pPr>
            <w:r>
              <w:rPr>
                <w:rFonts w:hint="eastAsia"/>
              </w:rPr>
              <w:t xml:space="preserve">15069421014 </w:t>
            </w:r>
          </w:p>
        </w:tc>
      </w:tr>
      <w:tr w14:paraId="1F7D2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5AE583">
            <w:pPr>
              <w:pStyle w:val="7"/>
            </w:pPr>
            <w:r>
              <w:rPr>
                <w:rFonts w:hint="eastAsia"/>
              </w:rPr>
              <w:t xml:space="preserve">传真： </w:t>
            </w:r>
          </w:p>
        </w:tc>
        <w:tc>
          <w:tcPr>
            <w:tcW w:w="7440" w:type="dxa"/>
            <w:shd w:val="clear" w:color="auto" w:fill="auto"/>
          </w:tcPr>
          <w:p w14:paraId="5F760891">
            <w:pPr>
              <w:pStyle w:val="7"/>
            </w:pPr>
            <w:r>
              <w:rPr>
                <w:rFonts w:hint="eastAsia"/>
              </w:rPr>
              <w:t xml:space="preserve">- </w:t>
            </w:r>
          </w:p>
        </w:tc>
      </w:tr>
      <w:tr w14:paraId="1AF7A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BE0D66">
            <w:pPr>
              <w:pStyle w:val="7"/>
            </w:pPr>
            <w:r>
              <w:rPr>
                <w:rFonts w:hint="eastAsia"/>
              </w:rPr>
              <w:t xml:space="preserve">客户服务电话： </w:t>
            </w:r>
          </w:p>
        </w:tc>
        <w:tc>
          <w:tcPr>
            <w:tcW w:w="7440" w:type="dxa"/>
            <w:shd w:val="clear" w:color="auto" w:fill="auto"/>
          </w:tcPr>
          <w:p w14:paraId="217EDB58">
            <w:pPr>
              <w:pStyle w:val="7"/>
            </w:pPr>
            <w:r>
              <w:rPr>
                <w:rFonts w:hint="eastAsia"/>
              </w:rPr>
              <w:t xml:space="preserve">95305 </w:t>
            </w:r>
          </w:p>
        </w:tc>
      </w:tr>
      <w:tr w14:paraId="484B0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A285F9">
            <w:pPr>
              <w:pStyle w:val="7"/>
            </w:pPr>
            <w:r>
              <w:rPr>
                <w:rFonts w:hint="eastAsia"/>
              </w:rPr>
              <w:t xml:space="preserve">网址： </w:t>
            </w:r>
          </w:p>
        </w:tc>
        <w:tc>
          <w:tcPr>
            <w:tcW w:w="7440" w:type="dxa"/>
            <w:shd w:val="clear" w:color="auto" w:fill="auto"/>
          </w:tcPr>
          <w:p w14:paraId="410FCFE7">
            <w:pPr>
              <w:pStyle w:val="7"/>
            </w:pPr>
            <w:r>
              <w:rPr>
                <w:rFonts w:hint="eastAsia"/>
              </w:rPr>
              <w:t xml:space="preserve">www.huayuanstock.com </w:t>
            </w:r>
          </w:p>
        </w:tc>
      </w:tr>
    </w:tbl>
    <w:p w14:paraId="5C241447">
      <w:pPr>
        <w:pStyle w:val="7"/>
        <w:spacing w:before="0" w:beforeAutospacing="0" w:after="0" w:afterAutospacing="0" w:line="360" w:lineRule="auto"/>
        <w:ind w:firstLine="420"/>
        <w:rPr>
          <w:sz w:val="21"/>
          <w:szCs w:val="21"/>
        </w:rPr>
      </w:pPr>
      <w:r>
        <w:rPr>
          <w:rFonts w:hint="eastAsia"/>
          <w:b/>
          <w:bCs/>
          <w:sz w:val="21"/>
          <w:szCs w:val="21"/>
        </w:rPr>
        <w:t>(45)北京汇成基金销售有限公司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0F9F3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C24C7CF">
            <w:pPr>
              <w:pStyle w:val="7"/>
            </w:pPr>
            <w:r>
              <w:rPr>
                <w:rFonts w:hint="eastAsia"/>
              </w:rPr>
              <w:t xml:space="preserve">注册地址： </w:t>
            </w:r>
          </w:p>
        </w:tc>
        <w:tc>
          <w:tcPr>
            <w:tcW w:w="7440" w:type="dxa"/>
            <w:shd w:val="clear" w:color="auto" w:fill="auto"/>
          </w:tcPr>
          <w:p w14:paraId="2FAD0FB4">
            <w:pPr>
              <w:pStyle w:val="7"/>
            </w:pPr>
            <w:r>
              <w:rPr>
                <w:rFonts w:hint="eastAsia"/>
              </w:rPr>
              <w:t xml:space="preserve">北京市西城区宣武门外大街甲1号4层401-2 </w:t>
            </w:r>
          </w:p>
        </w:tc>
      </w:tr>
      <w:tr w14:paraId="6E082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3DEAB1">
            <w:pPr>
              <w:pStyle w:val="7"/>
            </w:pPr>
            <w:r>
              <w:rPr>
                <w:rFonts w:hint="eastAsia"/>
              </w:rPr>
              <w:t xml:space="preserve">办公地址： </w:t>
            </w:r>
          </w:p>
        </w:tc>
        <w:tc>
          <w:tcPr>
            <w:tcW w:w="7440" w:type="dxa"/>
            <w:shd w:val="clear" w:color="auto" w:fill="auto"/>
          </w:tcPr>
          <w:p w14:paraId="35158922">
            <w:pPr>
              <w:pStyle w:val="7"/>
            </w:pPr>
            <w:r>
              <w:rPr>
                <w:rFonts w:hint="eastAsia"/>
              </w:rPr>
              <w:t xml:space="preserve">北京市西城区宣武门外大街甲1号4层401-2 </w:t>
            </w:r>
          </w:p>
        </w:tc>
      </w:tr>
      <w:tr w14:paraId="65D73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D52B8E">
            <w:pPr>
              <w:pStyle w:val="7"/>
            </w:pPr>
            <w:r>
              <w:rPr>
                <w:rFonts w:hint="eastAsia"/>
              </w:rPr>
              <w:t xml:space="preserve">法定代表人： </w:t>
            </w:r>
          </w:p>
        </w:tc>
        <w:tc>
          <w:tcPr>
            <w:tcW w:w="7440" w:type="dxa"/>
            <w:shd w:val="clear" w:color="auto" w:fill="auto"/>
          </w:tcPr>
          <w:p w14:paraId="1D65C348">
            <w:pPr>
              <w:pStyle w:val="7"/>
            </w:pPr>
            <w:r>
              <w:rPr>
                <w:rFonts w:hint="eastAsia"/>
              </w:rPr>
              <w:t xml:space="preserve">王伟刚 </w:t>
            </w:r>
          </w:p>
        </w:tc>
      </w:tr>
      <w:tr w14:paraId="4F4BE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E7919F">
            <w:pPr>
              <w:pStyle w:val="7"/>
            </w:pPr>
            <w:r>
              <w:rPr>
                <w:rFonts w:hint="eastAsia"/>
              </w:rPr>
              <w:t xml:space="preserve">联系人： </w:t>
            </w:r>
          </w:p>
        </w:tc>
        <w:tc>
          <w:tcPr>
            <w:tcW w:w="7440" w:type="dxa"/>
            <w:shd w:val="clear" w:color="auto" w:fill="auto"/>
          </w:tcPr>
          <w:p w14:paraId="21C29FF4">
            <w:pPr>
              <w:pStyle w:val="7"/>
            </w:pPr>
            <w:r>
              <w:rPr>
                <w:rFonts w:hint="eastAsia"/>
              </w:rPr>
              <w:t xml:space="preserve">丁向坤 </w:t>
            </w:r>
          </w:p>
        </w:tc>
      </w:tr>
      <w:tr w14:paraId="6F3B1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4DFC9F">
            <w:pPr>
              <w:pStyle w:val="7"/>
            </w:pPr>
            <w:r>
              <w:rPr>
                <w:rFonts w:hint="eastAsia"/>
              </w:rPr>
              <w:t xml:space="preserve">电话： </w:t>
            </w:r>
          </w:p>
        </w:tc>
        <w:tc>
          <w:tcPr>
            <w:tcW w:w="7440" w:type="dxa"/>
            <w:shd w:val="clear" w:color="auto" w:fill="auto"/>
          </w:tcPr>
          <w:p w14:paraId="4B92BA63">
            <w:pPr>
              <w:pStyle w:val="7"/>
            </w:pPr>
            <w:r>
              <w:rPr>
                <w:rFonts w:hint="eastAsia"/>
              </w:rPr>
              <w:t xml:space="preserve">010-56282140 </w:t>
            </w:r>
          </w:p>
        </w:tc>
      </w:tr>
      <w:tr w14:paraId="091B6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4823D7">
            <w:pPr>
              <w:pStyle w:val="7"/>
            </w:pPr>
            <w:r>
              <w:rPr>
                <w:rFonts w:hint="eastAsia"/>
              </w:rPr>
              <w:t xml:space="preserve">传真： </w:t>
            </w:r>
          </w:p>
        </w:tc>
        <w:tc>
          <w:tcPr>
            <w:tcW w:w="7440" w:type="dxa"/>
            <w:shd w:val="clear" w:color="auto" w:fill="auto"/>
          </w:tcPr>
          <w:p w14:paraId="34EAA58D">
            <w:pPr>
              <w:pStyle w:val="7"/>
            </w:pPr>
            <w:r>
              <w:rPr>
                <w:rFonts w:hint="eastAsia"/>
              </w:rPr>
              <w:t xml:space="preserve">010-62680827 </w:t>
            </w:r>
          </w:p>
        </w:tc>
      </w:tr>
      <w:tr w14:paraId="0B790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2057BC">
            <w:pPr>
              <w:pStyle w:val="7"/>
            </w:pPr>
            <w:r>
              <w:rPr>
                <w:rFonts w:hint="eastAsia"/>
              </w:rPr>
              <w:t xml:space="preserve">客户服务电话： </w:t>
            </w:r>
          </w:p>
        </w:tc>
        <w:tc>
          <w:tcPr>
            <w:tcW w:w="7440" w:type="dxa"/>
            <w:shd w:val="clear" w:color="auto" w:fill="auto"/>
          </w:tcPr>
          <w:p w14:paraId="501A9ACB">
            <w:pPr>
              <w:pStyle w:val="7"/>
            </w:pPr>
            <w:r>
              <w:rPr>
                <w:rFonts w:hint="eastAsia"/>
              </w:rPr>
              <w:t xml:space="preserve">010-63158805 </w:t>
            </w:r>
          </w:p>
        </w:tc>
      </w:tr>
      <w:tr w14:paraId="0313D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FF7B15">
            <w:pPr>
              <w:pStyle w:val="7"/>
            </w:pPr>
            <w:r>
              <w:rPr>
                <w:rFonts w:hint="eastAsia"/>
              </w:rPr>
              <w:t xml:space="preserve">网址： </w:t>
            </w:r>
          </w:p>
        </w:tc>
        <w:tc>
          <w:tcPr>
            <w:tcW w:w="7440" w:type="dxa"/>
            <w:shd w:val="clear" w:color="auto" w:fill="auto"/>
          </w:tcPr>
          <w:p w14:paraId="3FA8E086">
            <w:pPr>
              <w:pStyle w:val="7"/>
            </w:pPr>
            <w:r>
              <w:rPr>
                <w:rFonts w:hint="eastAsia"/>
              </w:rPr>
              <w:t xml:space="preserve">www.hcfunds.com </w:t>
            </w:r>
          </w:p>
        </w:tc>
      </w:tr>
    </w:tbl>
    <w:p w14:paraId="3C44D580">
      <w:pPr>
        <w:pStyle w:val="7"/>
        <w:spacing w:before="0" w:beforeAutospacing="0" w:after="0" w:afterAutospacing="0" w:line="360" w:lineRule="auto"/>
        <w:ind w:firstLine="420"/>
        <w:rPr>
          <w:sz w:val="21"/>
          <w:szCs w:val="21"/>
        </w:rPr>
      </w:pPr>
      <w:r>
        <w:rPr>
          <w:rFonts w:hint="eastAsia"/>
          <w:b/>
          <w:bCs/>
          <w:sz w:val="21"/>
          <w:szCs w:val="21"/>
        </w:rPr>
        <w:t>(46)海银基金销售有限公司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6165D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E6453A">
            <w:pPr>
              <w:pStyle w:val="7"/>
            </w:pPr>
            <w:r>
              <w:rPr>
                <w:rFonts w:hint="eastAsia"/>
              </w:rPr>
              <w:t xml:space="preserve">注册地址： </w:t>
            </w:r>
          </w:p>
        </w:tc>
        <w:tc>
          <w:tcPr>
            <w:tcW w:w="7440" w:type="dxa"/>
            <w:shd w:val="clear" w:color="auto" w:fill="auto"/>
          </w:tcPr>
          <w:p w14:paraId="1847A147">
            <w:pPr>
              <w:pStyle w:val="7"/>
            </w:pPr>
            <w:r>
              <w:rPr>
                <w:rFonts w:hint="eastAsia"/>
              </w:rPr>
              <w:t xml:space="preserve">中国（上海）自由贸易试验区银城中路8号401室 </w:t>
            </w:r>
          </w:p>
        </w:tc>
      </w:tr>
      <w:tr w14:paraId="18338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42A664">
            <w:pPr>
              <w:pStyle w:val="7"/>
            </w:pPr>
            <w:r>
              <w:rPr>
                <w:rFonts w:hint="eastAsia"/>
              </w:rPr>
              <w:t xml:space="preserve">办公地址： </w:t>
            </w:r>
          </w:p>
        </w:tc>
        <w:tc>
          <w:tcPr>
            <w:tcW w:w="7440" w:type="dxa"/>
            <w:shd w:val="clear" w:color="auto" w:fill="auto"/>
          </w:tcPr>
          <w:p w14:paraId="592F6532">
            <w:pPr>
              <w:pStyle w:val="7"/>
            </w:pPr>
            <w:r>
              <w:rPr>
                <w:rFonts w:hint="eastAsia"/>
              </w:rPr>
              <w:t xml:space="preserve">上海市浦东新区银城中路8号4楼 </w:t>
            </w:r>
          </w:p>
        </w:tc>
      </w:tr>
      <w:tr w14:paraId="494F6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5CA034">
            <w:pPr>
              <w:pStyle w:val="7"/>
            </w:pPr>
            <w:r>
              <w:rPr>
                <w:rFonts w:hint="eastAsia"/>
              </w:rPr>
              <w:t xml:space="preserve">法定代表人： </w:t>
            </w:r>
          </w:p>
        </w:tc>
        <w:tc>
          <w:tcPr>
            <w:tcW w:w="7440" w:type="dxa"/>
            <w:shd w:val="clear" w:color="auto" w:fill="auto"/>
          </w:tcPr>
          <w:p w14:paraId="5B187AE1">
            <w:pPr>
              <w:pStyle w:val="7"/>
            </w:pPr>
            <w:r>
              <w:rPr>
                <w:rFonts w:hint="eastAsia"/>
              </w:rPr>
              <w:t xml:space="preserve">孙亚超 </w:t>
            </w:r>
          </w:p>
        </w:tc>
      </w:tr>
      <w:tr w14:paraId="3518C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B95F19">
            <w:pPr>
              <w:pStyle w:val="7"/>
            </w:pPr>
            <w:r>
              <w:rPr>
                <w:rFonts w:hint="eastAsia"/>
              </w:rPr>
              <w:t xml:space="preserve">联系人： </w:t>
            </w:r>
          </w:p>
        </w:tc>
        <w:tc>
          <w:tcPr>
            <w:tcW w:w="7440" w:type="dxa"/>
            <w:shd w:val="clear" w:color="auto" w:fill="auto"/>
          </w:tcPr>
          <w:p w14:paraId="2FAF42D7">
            <w:pPr>
              <w:pStyle w:val="7"/>
            </w:pPr>
            <w:r>
              <w:rPr>
                <w:rFonts w:hint="eastAsia"/>
              </w:rPr>
              <w:t xml:space="preserve">刘晖 </w:t>
            </w:r>
          </w:p>
        </w:tc>
      </w:tr>
      <w:tr w14:paraId="23F3C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69E6F6">
            <w:pPr>
              <w:pStyle w:val="7"/>
            </w:pPr>
            <w:r>
              <w:rPr>
                <w:rFonts w:hint="eastAsia"/>
              </w:rPr>
              <w:t xml:space="preserve">电话： </w:t>
            </w:r>
          </w:p>
        </w:tc>
        <w:tc>
          <w:tcPr>
            <w:tcW w:w="7440" w:type="dxa"/>
            <w:shd w:val="clear" w:color="auto" w:fill="auto"/>
          </w:tcPr>
          <w:p w14:paraId="1B299912">
            <w:pPr>
              <w:pStyle w:val="7"/>
            </w:pPr>
            <w:r>
              <w:rPr>
                <w:rFonts w:hint="eastAsia"/>
              </w:rPr>
              <w:t xml:space="preserve">021-60206991 </w:t>
            </w:r>
          </w:p>
        </w:tc>
      </w:tr>
      <w:tr w14:paraId="7062B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9761C5">
            <w:pPr>
              <w:pStyle w:val="7"/>
            </w:pPr>
            <w:r>
              <w:rPr>
                <w:rFonts w:hint="eastAsia"/>
              </w:rPr>
              <w:t xml:space="preserve">传真： </w:t>
            </w:r>
          </w:p>
        </w:tc>
        <w:tc>
          <w:tcPr>
            <w:tcW w:w="7440" w:type="dxa"/>
            <w:shd w:val="clear" w:color="auto" w:fill="auto"/>
          </w:tcPr>
          <w:p w14:paraId="13528B92">
            <w:pPr>
              <w:pStyle w:val="7"/>
            </w:pPr>
            <w:r>
              <w:rPr>
                <w:rFonts w:hint="eastAsia"/>
              </w:rPr>
              <w:t xml:space="preserve">021-80133413 </w:t>
            </w:r>
          </w:p>
        </w:tc>
      </w:tr>
      <w:tr w14:paraId="4764B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D4A590">
            <w:pPr>
              <w:pStyle w:val="7"/>
            </w:pPr>
            <w:r>
              <w:rPr>
                <w:rFonts w:hint="eastAsia"/>
              </w:rPr>
              <w:t xml:space="preserve">客户服务电话： </w:t>
            </w:r>
          </w:p>
        </w:tc>
        <w:tc>
          <w:tcPr>
            <w:tcW w:w="7440" w:type="dxa"/>
            <w:shd w:val="clear" w:color="auto" w:fill="auto"/>
          </w:tcPr>
          <w:p w14:paraId="13AC4438">
            <w:pPr>
              <w:pStyle w:val="7"/>
            </w:pPr>
            <w:r>
              <w:rPr>
                <w:rFonts w:hint="eastAsia"/>
              </w:rPr>
              <w:t xml:space="preserve">400-808-1016 </w:t>
            </w:r>
          </w:p>
        </w:tc>
      </w:tr>
      <w:tr w14:paraId="57C4B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3A8B93">
            <w:pPr>
              <w:pStyle w:val="7"/>
            </w:pPr>
            <w:r>
              <w:rPr>
                <w:rFonts w:hint="eastAsia"/>
              </w:rPr>
              <w:t xml:space="preserve">网址： </w:t>
            </w:r>
          </w:p>
        </w:tc>
        <w:tc>
          <w:tcPr>
            <w:tcW w:w="7440" w:type="dxa"/>
            <w:shd w:val="clear" w:color="auto" w:fill="auto"/>
          </w:tcPr>
          <w:p w14:paraId="60D97EEA">
            <w:pPr>
              <w:pStyle w:val="7"/>
            </w:pPr>
            <w:r>
              <w:rPr>
                <w:rFonts w:hint="eastAsia"/>
              </w:rPr>
              <w:t xml:space="preserve">www.fundhaiyin.com </w:t>
            </w:r>
          </w:p>
        </w:tc>
      </w:tr>
    </w:tbl>
    <w:p w14:paraId="7B02002E">
      <w:pPr>
        <w:pStyle w:val="7"/>
        <w:spacing w:before="0" w:beforeAutospacing="0" w:after="0" w:afterAutospacing="0" w:line="360" w:lineRule="auto"/>
        <w:ind w:firstLine="420"/>
        <w:rPr>
          <w:sz w:val="21"/>
          <w:szCs w:val="21"/>
        </w:rPr>
      </w:pPr>
      <w:r>
        <w:rPr>
          <w:rFonts w:hint="eastAsia"/>
          <w:b/>
          <w:bCs/>
          <w:sz w:val="21"/>
          <w:szCs w:val="21"/>
        </w:rPr>
        <w:t>(47)上海大智慧基金销售有限公司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74F36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C606038">
            <w:pPr>
              <w:pStyle w:val="7"/>
            </w:pPr>
            <w:r>
              <w:rPr>
                <w:rFonts w:hint="eastAsia"/>
              </w:rPr>
              <w:t xml:space="preserve">注册地址： </w:t>
            </w:r>
          </w:p>
        </w:tc>
        <w:tc>
          <w:tcPr>
            <w:tcW w:w="7440" w:type="dxa"/>
            <w:shd w:val="clear" w:color="auto" w:fill="auto"/>
          </w:tcPr>
          <w:p w14:paraId="2655C792">
            <w:pPr>
              <w:pStyle w:val="7"/>
            </w:pPr>
            <w:r>
              <w:rPr>
                <w:rFonts w:hint="eastAsia"/>
              </w:rPr>
              <w:t xml:space="preserve">中国（上海）自由贸易试验区杨高南路428号1号楼1102单元 </w:t>
            </w:r>
          </w:p>
        </w:tc>
      </w:tr>
      <w:tr w14:paraId="778DC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26C1E7">
            <w:pPr>
              <w:pStyle w:val="7"/>
            </w:pPr>
            <w:r>
              <w:rPr>
                <w:rFonts w:hint="eastAsia"/>
              </w:rPr>
              <w:t xml:space="preserve">办公地址： </w:t>
            </w:r>
          </w:p>
        </w:tc>
        <w:tc>
          <w:tcPr>
            <w:tcW w:w="7440" w:type="dxa"/>
            <w:shd w:val="clear" w:color="auto" w:fill="auto"/>
          </w:tcPr>
          <w:p w14:paraId="747AAFF3">
            <w:pPr>
              <w:pStyle w:val="7"/>
            </w:pPr>
            <w:r>
              <w:rPr>
                <w:rFonts w:hint="eastAsia"/>
              </w:rPr>
              <w:t xml:space="preserve">上海市浦东新区杨高南路428号1号楼1102单元 </w:t>
            </w:r>
          </w:p>
        </w:tc>
      </w:tr>
      <w:tr w14:paraId="3292F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FCEDCC">
            <w:pPr>
              <w:pStyle w:val="7"/>
            </w:pPr>
            <w:r>
              <w:rPr>
                <w:rFonts w:hint="eastAsia"/>
              </w:rPr>
              <w:t xml:space="preserve">法定代表人： </w:t>
            </w:r>
          </w:p>
        </w:tc>
        <w:tc>
          <w:tcPr>
            <w:tcW w:w="7440" w:type="dxa"/>
            <w:shd w:val="clear" w:color="auto" w:fill="auto"/>
          </w:tcPr>
          <w:p w14:paraId="615BAAF1">
            <w:pPr>
              <w:pStyle w:val="7"/>
            </w:pPr>
            <w:r>
              <w:rPr>
                <w:rFonts w:hint="eastAsia"/>
              </w:rPr>
              <w:t xml:space="preserve">张俊 </w:t>
            </w:r>
          </w:p>
        </w:tc>
      </w:tr>
      <w:tr w14:paraId="34A66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F77422">
            <w:pPr>
              <w:pStyle w:val="7"/>
            </w:pPr>
            <w:r>
              <w:rPr>
                <w:rFonts w:hint="eastAsia"/>
              </w:rPr>
              <w:t xml:space="preserve">联系人： </w:t>
            </w:r>
          </w:p>
        </w:tc>
        <w:tc>
          <w:tcPr>
            <w:tcW w:w="7440" w:type="dxa"/>
            <w:shd w:val="clear" w:color="auto" w:fill="auto"/>
          </w:tcPr>
          <w:p w14:paraId="5D349F71">
            <w:pPr>
              <w:pStyle w:val="7"/>
            </w:pPr>
            <w:r>
              <w:rPr>
                <w:rFonts w:hint="eastAsia"/>
              </w:rPr>
              <w:t xml:space="preserve">张蜓 </w:t>
            </w:r>
          </w:p>
        </w:tc>
      </w:tr>
      <w:tr w14:paraId="5BA59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2A37C3">
            <w:pPr>
              <w:pStyle w:val="7"/>
            </w:pPr>
            <w:r>
              <w:rPr>
                <w:rFonts w:hint="eastAsia"/>
              </w:rPr>
              <w:t xml:space="preserve">电话： </w:t>
            </w:r>
          </w:p>
        </w:tc>
        <w:tc>
          <w:tcPr>
            <w:tcW w:w="7440" w:type="dxa"/>
            <w:shd w:val="clear" w:color="auto" w:fill="auto"/>
          </w:tcPr>
          <w:p w14:paraId="798A054C">
            <w:pPr>
              <w:pStyle w:val="7"/>
            </w:pPr>
            <w:r>
              <w:rPr>
                <w:rFonts w:hint="eastAsia"/>
              </w:rPr>
              <w:t xml:space="preserve">021-20219988-35374 </w:t>
            </w:r>
          </w:p>
        </w:tc>
      </w:tr>
      <w:tr w14:paraId="532B7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22A711">
            <w:pPr>
              <w:pStyle w:val="7"/>
            </w:pPr>
            <w:r>
              <w:rPr>
                <w:rFonts w:hint="eastAsia"/>
              </w:rPr>
              <w:t xml:space="preserve">传真： </w:t>
            </w:r>
          </w:p>
        </w:tc>
        <w:tc>
          <w:tcPr>
            <w:tcW w:w="7440" w:type="dxa"/>
            <w:shd w:val="clear" w:color="auto" w:fill="auto"/>
          </w:tcPr>
          <w:p w14:paraId="1CED75CD">
            <w:pPr>
              <w:pStyle w:val="7"/>
            </w:pPr>
            <w:r>
              <w:rPr>
                <w:rFonts w:hint="eastAsia"/>
              </w:rPr>
              <w:t xml:space="preserve">021-20219923 </w:t>
            </w:r>
          </w:p>
        </w:tc>
      </w:tr>
      <w:tr w14:paraId="70D60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B3D257">
            <w:pPr>
              <w:pStyle w:val="7"/>
            </w:pPr>
            <w:r>
              <w:rPr>
                <w:rFonts w:hint="eastAsia"/>
              </w:rPr>
              <w:t xml:space="preserve">客户服务电话： </w:t>
            </w:r>
          </w:p>
        </w:tc>
        <w:tc>
          <w:tcPr>
            <w:tcW w:w="7440" w:type="dxa"/>
            <w:shd w:val="clear" w:color="auto" w:fill="auto"/>
          </w:tcPr>
          <w:p w14:paraId="31256280">
            <w:pPr>
              <w:pStyle w:val="7"/>
            </w:pPr>
            <w:r>
              <w:rPr>
                <w:rFonts w:hint="eastAsia"/>
              </w:rPr>
              <w:t xml:space="preserve">021-20292031 </w:t>
            </w:r>
          </w:p>
        </w:tc>
      </w:tr>
      <w:tr w14:paraId="21D22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42AF67">
            <w:pPr>
              <w:pStyle w:val="7"/>
            </w:pPr>
            <w:r>
              <w:rPr>
                <w:rFonts w:hint="eastAsia"/>
              </w:rPr>
              <w:t xml:space="preserve">网址： </w:t>
            </w:r>
          </w:p>
        </w:tc>
        <w:tc>
          <w:tcPr>
            <w:tcW w:w="7440" w:type="dxa"/>
            <w:shd w:val="clear" w:color="auto" w:fill="auto"/>
          </w:tcPr>
          <w:p w14:paraId="2ADC6BC4">
            <w:pPr>
              <w:pStyle w:val="7"/>
            </w:pPr>
            <w:r>
              <w:rPr>
                <w:rFonts w:hint="eastAsia"/>
              </w:rPr>
              <w:t xml:space="preserve">wg.com.cn </w:t>
            </w:r>
          </w:p>
        </w:tc>
      </w:tr>
    </w:tbl>
    <w:p w14:paraId="3944F0F3">
      <w:pPr>
        <w:pStyle w:val="7"/>
        <w:spacing w:before="0" w:beforeAutospacing="0" w:after="0" w:afterAutospacing="0" w:line="360" w:lineRule="auto"/>
        <w:ind w:firstLine="420"/>
        <w:rPr>
          <w:sz w:val="21"/>
          <w:szCs w:val="21"/>
        </w:rPr>
      </w:pPr>
      <w:r>
        <w:rPr>
          <w:rFonts w:hint="eastAsia"/>
          <w:b/>
          <w:bCs/>
          <w:sz w:val="21"/>
          <w:szCs w:val="21"/>
        </w:rPr>
        <w:t>(48)北京新浪仓石基金销售有限公司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70F65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206105">
            <w:pPr>
              <w:pStyle w:val="7"/>
            </w:pPr>
            <w:r>
              <w:rPr>
                <w:rFonts w:hint="eastAsia"/>
              </w:rPr>
              <w:t xml:space="preserve">注册地址： </w:t>
            </w:r>
          </w:p>
        </w:tc>
        <w:tc>
          <w:tcPr>
            <w:tcW w:w="7440" w:type="dxa"/>
            <w:shd w:val="clear" w:color="auto" w:fill="auto"/>
          </w:tcPr>
          <w:p w14:paraId="11934092">
            <w:pPr>
              <w:pStyle w:val="7"/>
            </w:pPr>
            <w:r>
              <w:rPr>
                <w:rFonts w:hint="eastAsia"/>
              </w:rPr>
              <w:t xml:space="preserve">北京市海淀区东北旺西路中关村软件园二期（西扩）N-1、N-2地块新浪总部科研楼5层518室 </w:t>
            </w:r>
          </w:p>
        </w:tc>
      </w:tr>
      <w:tr w14:paraId="03A30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848D3A">
            <w:pPr>
              <w:pStyle w:val="7"/>
            </w:pPr>
            <w:r>
              <w:rPr>
                <w:rFonts w:hint="eastAsia"/>
              </w:rPr>
              <w:t xml:space="preserve">办公地址： </w:t>
            </w:r>
          </w:p>
        </w:tc>
        <w:tc>
          <w:tcPr>
            <w:tcW w:w="7440" w:type="dxa"/>
            <w:shd w:val="clear" w:color="auto" w:fill="auto"/>
          </w:tcPr>
          <w:p w14:paraId="0CA968EA">
            <w:pPr>
              <w:pStyle w:val="7"/>
            </w:pPr>
            <w:r>
              <w:rPr>
                <w:rFonts w:hint="eastAsia"/>
              </w:rPr>
              <w:t xml:space="preserve">北京市海淀区西北旺东路10号院东区3号楼为明大厦C座 </w:t>
            </w:r>
          </w:p>
        </w:tc>
      </w:tr>
      <w:tr w14:paraId="7F23C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207A3A">
            <w:pPr>
              <w:pStyle w:val="7"/>
            </w:pPr>
            <w:r>
              <w:rPr>
                <w:rFonts w:hint="eastAsia"/>
              </w:rPr>
              <w:t xml:space="preserve">法定代表人： </w:t>
            </w:r>
          </w:p>
        </w:tc>
        <w:tc>
          <w:tcPr>
            <w:tcW w:w="7440" w:type="dxa"/>
            <w:shd w:val="clear" w:color="auto" w:fill="auto"/>
          </w:tcPr>
          <w:p w14:paraId="73C4F64F">
            <w:pPr>
              <w:pStyle w:val="7"/>
            </w:pPr>
            <w:r>
              <w:rPr>
                <w:rFonts w:hint="eastAsia"/>
              </w:rPr>
              <w:t xml:space="preserve">赵芯蕊 </w:t>
            </w:r>
          </w:p>
        </w:tc>
      </w:tr>
      <w:tr w14:paraId="3E800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B3ACC0">
            <w:pPr>
              <w:pStyle w:val="7"/>
            </w:pPr>
            <w:r>
              <w:rPr>
                <w:rFonts w:hint="eastAsia"/>
              </w:rPr>
              <w:t xml:space="preserve">联系人： </w:t>
            </w:r>
          </w:p>
        </w:tc>
        <w:tc>
          <w:tcPr>
            <w:tcW w:w="7440" w:type="dxa"/>
            <w:shd w:val="clear" w:color="auto" w:fill="auto"/>
          </w:tcPr>
          <w:p w14:paraId="2F5C2479">
            <w:pPr>
              <w:pStyle w:val="7"/>
            </w:pPr>
            <w:r>
              <w:rPr>
                <w:rFonts w:hint="eastAsia"/>
              </w:rPr>
              <w:t xml:space="preserve">赵芯蕊 </w:t>
            </w:r>
          </w:p>
        </w:tc>
      </w:tr>
      <w:tr w14:paraId="77494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73A530">
            <w:pPr>
              <w:pStyle w:val="7"/>
            </w:pPr>
            <w:r>
              <w:rPr>
                <w:rFonts w:hint="eastAsia"/>
              </w:rPr>
              <w:t xml:space="preserve">电话： </w:t>
            </w:r>
          </w:p>
        </w:tc>
        <w:tc>
          <w:tcPr>
            <w:tcW w:w="7440" w:type="dxa"/>
            <w:shd w:val="clear" w:color="auto" w:fill="auto"/>
          </w:tcPr>
          <w:p w14:paraId="53A80741">
            <w:pPr>
              <w:pStyle w:val="7"/>
            </w:pPr>
            <w:r>
              <w:rPr>
                <w:rFonts w:hint="eastAsia"/>
              </w:rPr>
              <w:t xml:space="preserve">010-62675768 </w:t>
            </w:r>
          </w:p>
        </w:tc>
      </w:tr>
      <w:tr w14:paraId="7D264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9E35AB">
            <w:pPr>
              <w:pStyle w:val="7"/>
            </w:pPr>
            <w:r>
              <w:rPr>
                <w:rFonts w:hint="eastAsia"/>
              </w:rPr>
              <w:t xml:space="preserve">传真： </w:t>
            </w:r>
          </w:p>
        </w:tc>
        <w:tc>
          <w:tcPr>
            <w:tcW w:w="7440" w:type="dxa"/>
            <w:shd w:val="clear" w:color="auto" w:fill="auto"/>
          </w:tcPr>
          <w:p w14:paraId="6312E59C">
            <w:pPr>
              <w:pStyle w:val="7"/>
            </w:pPr>
            <w:r>
              <w:rPr>
                <w:rFonts w:hint="eastAsia"/>
              </w:rPr>
              <w:t xml:space="preserve">010-62676582 </w:t>
            </w:r>
          </w:p>
        </w:tc>
      </w:tr>
      <w:tr w14:paraId="1A761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F3F891">
            <w:pPr>
              <w:pStyle w:val="7"/>
            </w:pPr>
            <w:r>
              <w:rPr>
                <w:rFonts w:hint="eastAsia"/>
              </w:rPr>
              <w:t xml:space="preserve">客户服务电话： </w:t>
            </w:r>
          </w:p>
        </w:tc>
        <w:tc>
          <w:tcPr>
            <w:tcW w:w="7440" w:type="dxa"/>
            <w:shd w:val="clear" w:color="auto" w:fill="auto"/>
          </w:tcPr>
          <w:p w14:paraId="2F58CAA3">
            <w:pPr>
              <w:pStyle w:val="7"/>
            </w:pPr>
            <w:r>
              <w:rPr>
                <w:rFonts w:hint="eastAsia"/>
              </w:rPr>
              <w:t xml:space="preserve">010-62675369 </w:t>
            </w:r>
          </w:p>
        </w:tc>
      </w:tr>
      <w:tr w14:paraId="3CAAC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7396E2">
            <w:pPr>
              <w:pStyle w:val="7"/>
            </w:pPr>
            <w:r>
              <w:rPr>
                <w:rFonts w:hint="eastAsia"/>
              </w:rPr>
              <w:t xml:space="preserve">网址： </w:t>
            </w:r>
          </w:p>
        </w:tc>
        <w:tc>
          <w:tcPr>
            <w:tcW w:w="7440" w:type="dxa"/>
            <w:shd w:val="clear" w:color="auto" w:fill="auto"/>
          </w:tcPr>
          <w:p w14:paraId="41953411">
            <w:pPr>
              <w:pStyle w:val="7"/>
            </w:pPr>
            <w:r>
              <w:rPr>
                <w:rFonts w:hint="eastAsia"/>
              </w:rPr>
              <w:t xml:space="preserve">www.xincai.com </w:t>
            </w:r>
          </w:p>
        </w:tc>
      </w:tr>
    </w:tbl>
    <w:p w14:paraId="145D2F80">
      <w:pPr>
        <w:pStyle w:val="7"/>
        <w:spacing w:before="0" w:beforeAutospacing="0" w:after="0" w:afterAutospacing="0" w:line="360" w:lineRule="auto"/>
        <w:ind w:firstLine="420"/>
        <w:rPr>
          <w:sz w:val="21"/>
          <w:szCs w:val="21"/>
        </w:rPr>
      </w:pPr>
      <w:r>
        <w:rPr>
          <w:rFonts w:hint="eastAsia"/>
          <w:b/>
          <w:bCs/>
          <w:sz w:val="21"/>
          <w:szCs w:val="21"/>
        </w:rPr>
        <w:t>(49)上海万得基金销售有限公司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5C38D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BAD9DE">
            <w:pPr>
              <w:pStyle w:val="7"/>
            </w:pPr>
            <w:r>
              <w:rPr>
                <w:rFonts w:hint="eastAsia"/>
              </w:rPr>
              <w:t xml:space="preserve">注册地址： </w:t>
            </w:r>
          </w:p>
        </w:tc>
        <w:tc>
          <w:tcPr>
            <w:tcW w:w="7440" w:type="dxa"/>
            <w:shd w:val="clear" w:color="auto" w:fill="auto"/>
          </w:tcPr>
          <w:p w14:paraId="7A4C800F">
            <w:pPr>
              <w:pStyle w:val="7"/>
            </w:pPr>
            <w:r>
              <w:rPr>
                <w:rFonts w:hint="eastAsia"/>
              </w:rPr>
              <w:t xml:space="preserve">中国（上海）自由贸易试验区福山路33号11楼B座 </w:t>
            </w:r>
          </w:p>
        </w:tc>
      </w:tr>
      <w:tr w14:paraId="414D2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49E5A5">
            <w:pPr>
              <w:pStyle w:val="7"/>
            </w:pPr>
            <w:r>
              <w:rPr>
                <w:rFonts w:hint="eastAsia"/>
              </w:rPr>
              <w:t xml:space="preserve">办公地址： </w:t>
            </w:r>
          </w:p>
        </w:tc>
        <w:tc>
          <w:tcPr>
            <w:tcW w:w="7440" w:type="dxa"/>
            <w:shd w:val="clear" w:color="auto" w:fill="auto"/>
          </w:tcPr>
          <w:p w14:paraId="328418A9">
            <w:pPr>
              <w:pStyle w:val="7"/>
            </w:pPr>
            <w:r>
              <w:rPr>
                <w:rFonts w:hint="eastAsia"/>
              </w:rPr>
              <w:t xml:space="preserve">上海市浦东新区浦明路1500号万得大厦11楼 </w:t>
            </w:r>
          </w:p>
        </w:tc>
      </w:tr>
      <w:tr w14:paraId="2249A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8339B4">
            <w:pPr>
              <w:pStyle w:val="7"/>
            </w:pPr>
            <w:r>
              <w:rPr>
                <w:rFonts w:hint="eastAsia"/>
              </w:rPr>
              <w:t xml:space="preserve">法定代表人： </w:t>
            </w:r>
          </w:p>
        </w:tc>
        <w:tc>
          <w:tcPr>
            <w:tcW w:w="7440" w:type="dxa"/>
            <w:shd w:val="clear" w:color="auto" w:fill="auto"/>
          </w:tcPr>
          <w:p w14:paraId="1BFA4731">
            <w:pPr>
              <w:pStyle w:val="7"/>
            </w:pPr>
            <w:r>
              <w:rPr>
                <w:rFonts w:hint="eastAsia"/>
              </w:rPr>
              <w:t xml:space="preserve">王廷富 </w:t>
            </w:r>
          </w:p>
        </w:tc>
      </w:tr>
      <w:tr w14:paraId="70233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49E8A4">
            <w:pPr>
              <w:pStyle w:val="7"/>
            </w:pPr>
            <w:r>
              <w:rPr>
                <w:rFonts w:hint="eastAsia"/>
              </w:rPr>
              <w:t xml:space="preserve">联系人： </w:t>
            </w:r>
          </w:p>
        </w:tc>
        <w:tc>
          <w:tcPr>
            <w:tcW w:w="7440" w:type="dxa"/>
            <w:shd w:val="clear" w:color="auto" w:fill="auto"/>
          </w:tcPr>
          <w:p w14:paraId="0B043D2A">
            <w:pPr>
              <w:pStyle w:val="7"/>
            </w:pPr>
            <w:r>
              <w:rPr>
                <w:rFonts w:hint="eastAsia"/>
              </w:rPr>
              <w:t xml:space="preserve">姜吉灵 </w:t>
            </w:r>
          </w:p>
        </w:tc>
      </w:tr>
      <w:tr w14:paraId="44DA5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699A35">
            <w:pPr>
              <w:pStyle w:val="7"/>
            </w:pPr>
            <w:r>
              <w:rPr>
                <w:rFonts w:hint="eastAsia"/>
              </w:rPr>
              <w:t xml:space="preserve">电话： </w:t>
            </w:r>
          </w:p>
        </w:tc>
        <w:tc>
          <w:tcPr>
            <w:tcW w:w="7440" w:type="dxa"/>
            <w:shd w:val="clear" w:color="auto" w:fill="auto"/>
          </w:tcPr>
          <w:p w14:paraId="5DB04BB7">
            <w:pPr>
              <w:pStyle w:val="7"/>
            </w:pPr>
            <w:r>
              <w:rPr>
                <w:rFonts w:hint="eastAsia"/>
              </w:rPr>
              <w:t xml:space="preserve">021-5132 7185 </w:t>
            </w:r>
          </w:p>
        </w:tc>
      </w:tr>
      <w:tr w14:paraId="00209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A4ADEB">
            <w:pPr>
              <w:pStyle w:val="7"/>
            </w:pPr>
            <w:r>
              <w:rPr>
                <w:rFonts w:hint="eastAsia"/>
              </w:rPr>
              <w:t xml:space="preserve">传真： </w:t>
            </w:r>
          </w:p>
        </w:tc>
        <w:tc>
          <w:tcPr>
            <w:tcW w:w="7440" w:type="dxa"/>
            <w:shd w:val="clear" w:color="auto" w:fill="auto"/>
          </w:tcPr>
          <w:p w14:paraId="52A86D33">
            <w:pPr>
              <w:pStyle w:val="7"/>
            </w:pPr>
            <w:r>
              <w:rPr>
                <w:rFonts w:hint="eastAsia"/>
              </w:rPr>
              <w:t xml:space="preserve">021-6888 2281 </w:t>
            </w:r>
          </w:p>
        </w:tc>
      </w:tr>
      <w:tr w14:paraId="3015B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CA9FF8">
            <w:pPr>
              <w:pStyle w:val="7"/>
            </w:pPr>
            <w:r>
              <w:rPr>
                <w:rFonts w:hint="eastAsia"/>
              </w:rPr>
              <w:t xml:space="preserve">客户服务电话： </w:t>
            </w:r>
          </w:p>
        </w:tc>
        <w:tc>
          <w:tcPr>
            <w:tcW w:w="7440" w:type="dxa"/>
            <w:shd w:val="clear" w:color="auto" w:fill="auto"/>
          </w:tcPr>
          <w:p w14:paraId="72DFA7E2">
            <w:pPr>
              <w:pStyle w:val="7"/>
            </w:pPr>
            <w:r>
              <w:rPr>
                <w:rFonts w:hint="eastAsia"/>
              </w:rPr>
              <w:t xml:space="preserve">400-821-0203 </w:t>
            </w:r>
          </w:p>
        </w:tc>
      </w:tr>
      <w:tr w14:paraId="75625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A18E86">
            <w:pPr>
              <w:pStyle w:val="7"/>
            </w:pPr>
            <w:r>
              <w:rPr>
                <w:rFonts w:hint="eastAsia"/>
              </w:rPr>
              <w:t xml:space="preserve">网址： </w:t>
            </w:r>
          </w:p>
        </w:tc>
        <w:tc>
          <w:tcPr>
            <w:tcW w:w="7440" w:type="dxa"/>
            <w:shd w:val="clear" w:color="auto" w:fill="auto"/>
          </w:tcPr>
          <w:p w14:paraId="34C9E658">
            <w:pPr>
              <w:pStyle w:val="7"/>
            </w:pPr>
            <w:r>
              <w:rPr>
                <w:rFonts w:hint="eastAsia"/>
              </w:rPr>
              <w:t xml:space="preserve">www.520fund.com.cn </w:t>
            </w:r>
          </w:p>
        </w:tc>
      </w:tr>
    </w:tbl>
    <w:p w14:paraId="38CA880F">
      <w:pPr>
        <w:pStyle w:val="7"/>
        <w:spacing w:before="0" w:beforeAutospacing="0" w:after="0" w:afterAutospacing="0" w:line="360" w:lineRule="auto"/>
        <w:ind w:firstLine="420"/>
        <w:rPr>
          <w:sz w:val="21"/>
          <w:szCs w:val="21"/>
        </w:rPr>
      </w:pPr>
      <w:r>
        <w:rPr>
          <w:rFonts w:hint="eastAsia"/>
          <w:b/>
          <w:bCs/>
          <w:sz w:val="21"/>
          <w:szCs w:val="21"/>
        </w:rPr>
        <w:t>(50)上海基煜基金销售有限公司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433B9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8B0D255">
            <w:pPr>
              <w:pStyle w:val="7"/>
            </w:pPr>
            <w:r>
              <w:rPr>
                <w:rFonts w:hint="eastAsia"/>
              </w:rPr>
              <w:t xml:space="preserve">注册地址： </w:t>
            </w:r>
          </w:p>
        </w:tc>
        <w:tc>
          <w:tcPr>
            <w:tcW w:w="7440" w:type="dxa"/>
            <w:shd w:val="clear" w:color="auto" w:fill="auto"/>
          </w:tcPr>
          <w:p w14:paraId="05EF12A3">
            <w:pPr>
              <w:pStyle w:val="7"/>
            </w:pPr>
            <w:r>
              <w:rPr>
                <w:rFonts w:hint="eastAsia"/>
              </w:rPr>
              <w:t xml:space="preserve">上海市黄浦区广东路500号30层3001单元 </w:t>
            </w:r>
          </w:p>
        </w:tc>
      </w:tr>
      <w:tr w14:paraId="0F5B4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FD328B">
            <w:pPr>
              <w:pStyle w:val="7"/>
            </w:pPr>
            <w:r>
              <w:rPr>
                <w:rFonts w:hint="eastAsia"/>
              </w:rPr>
              <w:t xml:space="preserve">办公地址： </w:t>
            </w:r>
          </w:p>
        </w:tc>
        <w:tc>
          <w:tcPr>
            <w:tcW w:w="7440" w:type="dxa"/>
            <w:shd w:val="clear" w:color="auto" w:fill="auto"/>
          </w:tcPr>
          <w:p w14:paraId="649AB730">
            <w:pPr>
              <w:pStyle w:val="7"/>
            </w:pPr>
            <w:r>
              <w:rPr>
                <w:rFonts w:hint="eastAsia"/>
              </w:rPr>
              <w:t xml:space="preserve">上海市浦东新区银城中路488号太平金融大厦1503室 </w:t>
            </w:r>
          </w:p>
        </w:tc>
      </w:tr>
      <w:tr w14:paraId="13AB8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9B1B14">
            <w:pPr>
              <w:pStyle w:val="7"/>
            </w:pPr>
            <w:r>
              <w:rPr>
                <w:rFonts w:hint="eastAsia"/>
              </w:rPr>
              <w:t xml:space="preserve">法定代表人： </w:t>
            </w:r>
          </w:p>
        </w:tc>
        <w:tc>
          <w:tcPr>
            <w:tcW w:w="7440" w:type="dxa"/>
            <w:shd w:val="clear" w:color="auto" w:fill="auto"/>
          </w:tcPr>
          <w:p w14:paraId="57EE9D6F">
            <w:pPr>
              <w:pStyle w:val="7"/>
            </w:pPr>
            <w:r>
              <w:rPr>
                <w:rFonts w:hint="eastAsia"/>
              </w:rPr>
              <w:t xml:space="preserve">王翔  </w:t>
            </w:r>
          </w:p>
        </w:tc>
      </w:tr>
      <w:tr w14:paraId="3396C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CC183E">
            <w:pPr>
              <w:pStyle w:val="7"/>
            </w:pPr>
            <w:r>
              <w:rPr>
                <w:rFonts w:hint="eastAsia"/>
              </w:rPr>
              <w:t xml:space="preserve">联系人： </w:t>
            </w:r>
          </w:p>
        </w:tc>
        <w:tc>
          <w:tcPr>
            <w:tcW w:w="7440" w:type="dxa"/>
            <w:shd w:val="clear" w:color="auto" w:fill="auto"/>
          </w:tcPr>
          <w:p w14:paraId="064E7D21">
            <w:pPr>
              <w:pStyle w:val="7"/>
            </w:pPr>
            <w:r>
              <w:rPr>
                <w:rFonts w:hint="eastAsia"/>
              </w:rPr>
              <w:t xml:space="preserve">蓝杰 </w:t>
            </w:r>
          </w:p>
        </w:tc>
      </w:tr>
      <w:tr w14:paraId="4935C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699538">
            <w:pPr>
              <w:pStyle w:val="7"/>
            </w:pPr>
            <w:r>
              <w:rPr>
                <w:rFonts w:hint="eastAsia"/>
              </w:rPr>
              <w:t xml:space="preserve">电话： </w:t>
            </w:r>
          </w:p>
        </w:tc>
        <w:tc>
          <w:tcPr>
            <w:tcW w:w="7440" w:type="dxa"/>
            <w:shd w:val="clear" w:color="auto" w:fill="auto"/>
          </w:tcPr>
          <w:p w14:paraId="7F5F5B99">
            <w:pPr>
              <w:pStyle w:val="7"/>
            </w:pPr>
            <w:r>
              <w:rPr>
                <w:rFonts w:hint="eastAsia"/>
              </w:rPr>
              <w:t xml:space="preserve">021-65370077 </w:t>
            </w:r>
          </w:p>
        </w:tc>
      </w:tr>
      <w:tr w14:paraId="42CF3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84E9BB">
            <w:pPr>
              <w:pStyle w:val="7"/>
            </w:pPr>
            <w:r>
              <w:rPr>
                <w:rFonts w:hint="eastAsia"/>
              </w:rPr>
              <w:t xml:space="preserve">传真： </w:t>
            </w:r>
          </w:p>
        </w:tc>
        <w:tc>
          <w:tcPr>
            <w:tcW w:w="7440" w:type="dxa"/>
            <w:shd w:val="clear" w:color="auto" w:fill="auto"/>
          </w:tcPr>
          <w:p w14:paraId="7903324E">
            <w:pPr>
              <w:pStyle w:val="7"/>
            </w:pPr>
            <w:r>
              <w:rPr>
                <w:rFonts w:hint="eastAsia"/>
              </w:rPr>
              <w:t xml:space="preserve">021-55085991 </w:t>
            </w:r>
          </w:p>
        </w:tc>
      </w:tr>
      <w:tr w14:paraId="0FE6B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2EC545">
            <w:pPr>
              <w:pStyle w:val="7"/>
            </w:pPr>
            <w:r>
              <w:rPr>
                <w:rFonts w:hint="eastAsia"/>
              </w:rPr>
              <w:t xml:space="preserve">客户服务电话： </w:t>
            </w:r>
          </w:p>
        </w:tc>
        <w:tc>
          <w:tcPr>
            <w:tcW w:w="7440" w:type="dxa"/>
            <w:shd w:val="clear" w:color="auto" w:fill="auto"/>
          </w:tcPr>
          <w:p w14:paraId="143D2911">
            <w:pPr>
              <w:pStyle w:val="7"/>
            </w:pPr>
            <w:r>
              <w:rPr>
                <w:rFonts w:hint="eastAsia"/>
              </w:rPr>
              <w:t xml:space="preserve">400-820-5369 </w:t>
            </w:r>
          </w:p>
        </w:tc>
      </w:tr>
      <w:tr w14:paraId="1590C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CD9E87">
            <w:pPr>
              <w:pStyle w:val="7"/>
            </w:pPr>
            <w:r>
              <w:rPr>
                <w:rFonts w:hint="eastAsia"/>
              </w:rPr>
              <w:t xml:space="preserve">网址： </w:t>
            </w:r>
          </w:p>
        </w:tc>
        <w:tc>
          <w:tcPr>
            <w:tcW w:w="7440" w:type="dxa"/>
            <w:shd w:val="clear" w:color="auto" w:fill="auto"/>
          </w:tcPr>
          <w:p w14:paraId="40D026A0">
            <w:pPr>
              <w:pStyle w:val="7"/>
            </w:pPr>
            <w:r>
              <w:rPr>
                <w:rFonts w:hint="eastAsia"/>
              </w:rPr>
              <w:t xml:space="preserve">www.jiyufund.com.cn </w:t>
            </w:r>
          </w:p>
        </w:tc>
      </w:tr>
    </w:tbl>
    <w:p w14:paraId="3CC07DBF">
      <w:pPr>
        <w:pStyle w:val="7"/>
        <w:spacing w:before="0" w:beforeAutospacing="0" w:after="0" w:afterAutospacing="0" w:line="360" w:lineRule="auto"/>
        <w:ind w:firstLine="420"/>
        <w:rPr>
          <w:sz w:val="21"/>
          <w:szCs w:val="21"/>
        </w:rPr>
      </w:pPr>
      <w:r>
        <w:rPr>
          <w:rFonts w:hint="eastAsia"/>
          <w:b/>
          <w:bCs/>
          <w:sz w:val="21"/>
          <w:szCs w:val="21"/>
        </w:rPr>
        <w:t>(51)上海陆金所基金销售有限公司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271A4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6B0882D">
            <w:pPr>
              <w:pStyle w:val="7"/>
            </w:pPr>
            <w:r>
              <w:rPr>
                <w:rFonts w:hint="eastAsia"/>
              </w:rPr>
              <w:t xml:space="preserve">注册地址： </w:t>
            </w:r>
          </w:p>
        </w:tc>
        <w:tc>
          <w:tcPr>
            <w:tcW w:w="7440" w:type="dxa"/>
            <w:shd w:val="clear" w:color="auto" w:fill="auto"/>
          </w:tcPr>
          <w:p w14:paraId="5A4D14E9">
            <w:pPr>
              <w:pStyle w:val="7"/>
            </w:pPr>
            <w:r>
              <w:rPr>
                <w:rFonts w:hint="eastAsia"/>
              </w:rPr>
              <w:t xml:space="preserve">上海市浦东新区陆家嘴环路1333号14楼09单元 </w:t>
            </w:r>
          </w:p>
        </w:tc>
      </w:tr>
      <w:tr w14:paraId="71DDF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568ABA">
            <w:pPr>
              <w:pStyle w:val="7"/>
            </w:pPr>
            <w:r>
              <w:rPr>
                <w:rFonts w:hint="eastAsia"/>
              </w:rPr>
              <w:t xml:space="preserve">办公地址： </w:t>
            </w:r>
          </w:p>
        </w:tc>
        <w:tc>
          <w:tcPr>
            <w:tcW w:w="7440" w:type="dxa"/>
            <w:shd w:val="clear" w:color="auto" w:fill="auto"/>
          </w:tcPr>
          <w:p w14:paraId="6F53115B">
            <w:pPr>
              <w:pStyle w:val="7"/>
            </w:pPr>
            <w:r>
              <w:rPr>
                <w:rFonts w:hint="eastAsia"/>
              </w:rPr>
              <w:t xml:space="preserve">上海市浦东新区陆家嘴环路1333号14楼 </w:t>
            </w:r>
          </w:p>
        </w:tc>
      </w:tr>
      <w:tr w14:paraId="1980E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2A26BA">
            <w:pPr>
              <w:pStyle w:val="7"/>
            </w:pPr>
            <w:r>
              <w:rPr>
                <w:rFonts w:hint="eastAsia"/>
              </w:rPr>
              <w:t xml:space="preserve">法定代表人： </w:t>
            </w:r>
          </w:p>
        </w:tc>
        <w:tc>
          <w:tcPr>
            <w:tcW w:w="7440" w:type="dxa"/>
            <w:shd w:val="clear" w:color="auto" w:fill="auto"/>
          </w:tcPr>
          <w:p w14:paraId="4A6BECF5">
            <w:pPr>
              <w:pStyle w:val="7"/>
            </w:pPr>
            <w:r>
              <w:rPr>
                <w:rFonts w:hint="eastAsia"/>
              </w:rPr>
              <w:t xml:space="preserve">郭坚 </w:t>
            </w:r>
          </w:p>
        </w:tc>
      </w:tr>
      <w:tr w14:paraId="6CA6C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9F8DEE">
            <w:pPr>
              <w:pStyle w:val="7"/>
            </w:pPr>
            <w:r>
              <w:rPr>
                <w:rFonts w:hint="eastAsia"/>
              </w:rPr>
              <w:t xml:space="preserve">联系人： </w:t>
            </w:r>
          </w:p>
        </w:tc>
        <w:tc>
          <w:tcPr>
            <w:tcW w:w="7440" w:type="dxa"/>
            <w:shd w:val="clear" w:color="auto" w:fill="auto"/>
          </w:tcPr>
          <w:p w14:paraId="022F6E2E">
            <w:pPr>
              <w:pStyle w:val="7"/>
            </w:pPr>
            <w:r>
              <w:rPr>
                <w:rFonts w:hint="eastAsia"/>
              </w:rPr>
              <w:t xml:space="preserve">宁博宇 </w:t>
            </w:r>
          </w:p>
        </w:tc>
      </w:tr>
      <w:tr w14:paraId="46E02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4B3708">
            <w:pPr>
              <w:pStyle w:val="7"/>
            </w:pPr>
            <w:r>
              <w:rPr>
                <w:rFonts w:hint="eastAsia"/>
              </w:rPr>
              <w:t xml:space="preserve">电话： </w:t>
            </w:r>
          </w:p>
        </w:tc>
        <w:tc>
          <w:tcPr>
            <w:tcW w:w="7440" w:type="dxa"/>
            <w:shd w:val="clear" w:color="auto" w:fill="auto"/>
          </w:tcPr>
          <w:p w14:paraId="271AF450">
            <w:pPr>
              <w:pStyle w:val="7"/>
            </w:pPr>
            <w:r>
              <w:rPr>
                <w:rFonts w:hint="eastAsia"/>
              </w:rPr>
              <w:t xml:space="preserve">021-20665952 </w:t>
            </w:r>
          </w:p>
        </w:tc>
      </w:tr>
      <w:tr w14:paraId="5D8BC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50E866">
            <w:pPr>
              <w:pStyle w:val="7"/>
            </w:pPr>
            <w:r>
              <w:rPr>
                <w:rFonts w:hint="eastAsia"/>
              </w:rPr>
              <w:t xml:space="preserve">传真： </w:t>
            </w:r>
          </w:p>
        </w:tc>
        <w:tc>
          <w:tcPr>
            <w:tcW w:w="7440" w:type="dxa"/>
            <w:shd w:val="clear" w:color="auto" w:fill="auto"/>
          </w:tcPr>
          <w:p w14:paraId="43601C0C">
            <w:pPr>
              <w:pStyle w:val="7"/>
            </w:pPr>
            <w:r>
              <w:rPr>
                <w:rFonts w:hint="eastAsia"/>
              </w:rPr>
              <w:t xml:space="preserve">021-22066653 </w:t>
            </w:r>
          </w:p>
        </w:tc>
      </w:tr>
      <w:tr w14:paraId="1C1F9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AB07F8">
            <w:pPr>
              <w:pStyle w:val="7"/>
            </w:pPr>
            <w:r>
              <w:rPr>
                <w:rFonts w:hint="eastAsia"/>
              </w:rPr>
              <w:t xml:space="preserve">客户服务电话： </w:t>
            </w:r>
          </w:p>
        </w:tc>
        <w:tc>
          <w:tcPr>
            <w:tcW w:w="7440" w:type="dxa"/>
            <w:shd w:val="clear" w:color="auto" w:fill="auto"/>
          </w:tcPr>
          <w:p w14:paraId="718A0041">
            <w:pPr>
              <w:pStyle w:val="7"/>
            </w:pPr>
            <w:r>
              <w:rPr>
                <w:rFonts w:hint="eastAsia"/>
              </w:rPr>
              <w:t xml:space="preserve">400-821-9031 </w:t>
            </w:r>
          </w:p>
        </w:tc>
      </w:tr>
      <w:tr w14:paraId="2DC09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352160">
            <w:pPr>
              <w:pStyle w:val="7"/>
            </w:pPr>
            <w:r>
              <w:rPr>
                <w:rFonts w:hint="eastAsia"/>
              </w:rPr>
              <w:t xml:space="preserve">网址： </w:t>
            </w:r>
          </w:p>
        </w:tc>
        <w:tc>
          <w:tcPr>
            <w:tcW w:w="7440" w:type="dxa"/>
            <w:shd w:val="clear" w:color="auto" w:fill="auto"/>
          </w:tcPr>
          <w:p w14:paraId="7BD64276">
            <w:pPr>
              <w:pStyle w:val="7"/>
            </w:pPr>
            <w:r>
              <w:rPr>
                <w:rFonts w:hint="eastAsia"/>
              </w:rPr>
              <w:t xml:space="preserve">www.lufunds.com </w:t>
            </w:r>
          </w:p>
        </w:tc>
      </w:tr>
    </w:tbl>
    <w:p w14:paraId="3C218F14">
      <w:pPr>
        <w:pStyle w:val="7"/>
        <w:spacing w:before="0" w:beforeAutospacing="0" w:after="0" w:afterAutospacing="0" w:line="360" w:lineRule="auto"/>
        <w:ind w:firstLine="420"/>
        <w:rPr>
          <w:sz w:val="21"/>
          <w:szCs w:val="21"/>
        </w:rPr>
      </w:pPr>
      <w:r>
        <w:rPr>
          <w:rFonts w:hint="eastAsia"/>
          <w:b/>
          <w:bCs/>
          <w:sz w:val="21"/>
          <w:szCs w:val="21"/>
        </w:rPr>
        <w:t>(52)珠海盈米基金销售有限公司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078B4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20E2C6">
            <w:pPr>
              <w:pStyle w:val="7"/>
            </w:pPr>
            <w:r>
              <w:rPr>
                <w:rFonts w:hint="eastAsia"/>
              </w:rPr>
              <w:t xml:space="preserve">注册地址： </w:t>
            </w:r>
          </w:p>
        </w:tc>
        <w:tc>
          <w:tcPr>
            <w:tcW w:w="7440" w:type="dxa"/>
            <w:shd w:val="clear" w:color="auto" w:fill="auto"/>
          </w:tcPr>
          <w:p w14:paraId="2272AF73">
            <w:pPr>
              <w:pStyle w:val="7"/>
            </w:pPr>
            <w:r>
              <w:rPr>
                <w:rFonts w:hint="eastAsia"/>
              </w:rPr>
              <w:t xml:space="preserve">珠海市横琴新区宝华路6号105室-3491 </w:t>
            </w:r>
          </w:p>
        </w:tc>
      </w:tr>
      <w:tr w14:paraId="2FC3F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F3D99C">
            <w:pPr>
              <w:pStyle w:val="7"/>
            </w:pPr>
            <w:r>
              <w:rPr>
                <w:rFonts w:hint="eastAsia"/>
              </w:rPr>
              <w:t xml:space="preserve">办公地址： </w:t>
            </w:r>
          </w:p>
        </w:tc>
        <w:tc>
          <w:tcPr>
            <w:tcW w:w="7440" w:type="dxa"/>
            <w:shd w:val="clear" w:color="auto" w:fill="auto"/>
          </w:tcPr>
          <w:p w14:paraId="0F463933">
            <w:pPr>
              <w:pStyle w:val="7"/>
            </w:pPr>
            <w:r>
              <w:rPr>
                <w:rFonts w:hint="eastAsia"/>
              </w:rPr>
              <w:t xml:space="preserve">广州市海珠区琶洲大道东1号保利国际广场南塔12楼B1201-1203 </w:t>
            </w:r>
          </w:p>
        </w:tc>
      </w:tr>
      <w:tr w14:paraId="6DC7A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077CC8">
            <w:pPr>
              <w:pStyle w:val="7"/>
            </w:pPr>
            <w:r>
              <w:rPr>
                <w:rFonts w:hint="eastAsia"/>
              </w:rPr>
              <w:t xml:space="preserve">法定代表人： </w:t>
            </w:r>
          </w:p>
        </w:tc>
        <w:tc>
          <w:tcPr>
            <w:tcW w:w="7440" w:type="dxa"/>
            <w:shd w:val="clear" w:color="auto" w:fill="auto"/>
          </w:tcPr>
          <w:p w14:paraId="4701DFEB">
            <w:pPr>
              <w:pStyle w:val="7"/>
            </w:pPr>
            <w:r>
              <w:rPr>
                <w:rFonts w:hint="eastAsia"/>
              </w:rPr>
              <w:t xml:space="preserve">肖雯 </w:t>
            </w:r>
          </w:p>
        </w:tc>
      </w:tr>
      <w:tr w14:paraId="50CFA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CAD179">
            <w:pPr>
              <w:pStyle w:val="7"/>
            </w:pPr>
            <w:r>
              <w:rPr>
                <w:rFonts w:hint="eastAsia"/>
              </w:rPr>
              <w:t xml:space="preserve">联系人： </w:t>
            </w:r>
          </w:p>
        </w:tc>
        <w:tc>
          <w:tcPr>
            <w:tcW w:w="7440" w:type="dxa"/>
            <w:shd w:val="clear" w:color="auto" w:fill="auto"/>
          </w:tcPr>
          <w:p w14:paraId="3DBF5473">
            <w:pPr>
              <w:pStyle w:val="7"/>
            </w:pPr>
            <w:r>
              <w:rPr>
                <w:rFonts w:hint="eastAsia"/>
              </w:rPr>
              <w:t xml:space="preserve">吴煜浩 </w:t>
            </w:r>
          </w:p>
        </w:tc>
      </w:tr>
      <w:tr w14:paraId="6DACA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8D09AB">
            <w:pPr>
              <w:pStyle w:val="7"/>
            </w:pPr>
            <w:r>
              <w:rPr>
                <w:rFonts w:hint="eastAsia"/>
              </w:rPr>
              <w:t xml:space="preserve">电话： </w:t>
            </w:r>
          </w:p>
        </w:tc>
        <w:tc>
          <w:tcPr>
            <w:tcW w:w="7440" w:type="dxa"/>
            <w:shd w:val="clear" w:color="auto" w:fill="auto"/>
          </w:tcPr>
          <w:p w14:paraId="6B3B471F">
            <w:pPr>
              <w:pStyle w:val="7"/>
            </w:pPr>
            <w:r>
              <w:rPr>
                <w:rFonts w:hint="eastAsia"/>
              </w:rPr>
              <w:t xml:space="preserve">020-89629099 </w:t>
            </w:r>
          </w:p>
        </w:tc>
      </w:tr>
      <w:tr w14:paraId="52154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E48931">
            <w:pPr>
              <w:pStyle w:val="7"/>
            </w:pPr>
            <w:r>
              <w:rPr>
                <w:rFonts w:hint="eastAsia"/>
              </w:rPr>
              <w:t xml:space="preserve">传真： </w:t>
            </w:r>
          </w:p>
        </w:tc>
        <w:tc>
          <w:tcPr>
            <w:tcW w:w="7440" w:type="dxa"/>
            <w:shd w:val="clear" w:color="auto" w:fill="auto"/>
          </w:tcPr>
          <w:p w14:paraId="55FDE003">
            <w:pPr>
              <w:pStyle w:val="7"/>
            </w:pPr>
            <w:r>
              <w:rPr>
                <w:rFonts w:hint="eastAsia"/>
              </w:rPr>
              <w:t xml:space="preserve">020-89629011 </w:t>
            </w:r>
          </w:p>
        </w:tc>
      </w:tr>
      <w:tr w14:paraId="47022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7CC3BC">
            <w:pPr>
              <w:pStyle w:val="7"/>
            </w:pPr>
            <w:r>
              <w:rPr>
                <w:rFonts w:hint="eastAsia"/>
              </w:rPr>
              <w:t xml:space="preserve">客户服务电话： </w:t>
            </w:r>
          </w:p>
        </w:tc>
        <w:tc>
          <w:tcPr>
            <w:tcW w:w="7440" w:type="dxa"/>
            <w:shd w:val="clear" w:color="auto" w:fill="auto"/>
          </w:tcPr>
          <w:p w14:paraId="741B4B30">
            <w:pPr>
              <w:pStyle w:val="7"/>
            </w:pPr>
            <w:r>
              <w:rPr>
                <w:rFonts w:hint="eastAsia"/>
              </w:rPr>
              <w:t xml:space="preserve">020-89629066 </w:t>
            </w:r>
          </w:p>
        </w:tc>
      </w:tr>
      <w:tr w14:paraId="47501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800313">
            <w:pPr>
              <w:pStyle w:val="7"/>
            </w:pPr>
            <w:r>
              <w:rPr>
                <w:rFonts w:hint="eastAsia"/>
              </w:rPr>
              <w:t xml:space="preserve">网址： </w:t>
            </w:r>
          </w:p>
        </w:tc>
        <w:tc>
          <w:tcPr>
            <w:tcW w:w="7440" w:type="dxa"/>
            <w:shd w:val="clear" w:color="auto" w:fill="auto"/>
          </w:tcPr>
          <w:p w14:paraId="6D561ACA">
            <w:pPr>
              <w:pStyle w:val="7"/>
            </w:pPr>
            <w:r>
              <w:rPr>
                <w:rFonts w:hint="eastAsia"/>
              </w:rPr>
              <w:t xml:space="preserve">www.yingmi.cn </w:t>
            </w:r>
          </w:p>
        </w:tc>
      </w:tr>
    </w:tbl>
    <w:p w14:paraId="4F4479A6">
      <w:pPr>
        <w:pStyle w:val="7"/>
        <w:spacing w:before="0" w:beforeAutospacing="0" w:after="0" w:afterAutospacing="0" w:line="360" w:lineRule="auto"/>
        <w:ind w:firstLine="420"/>
        <w:rPr>
          <w:sz w:val="21"/>
          <w:szCs w:val="21"/>
        </w:rPr>
      </w:pPr>
      <w:r>
        <w:rPr>
          <w:rFonts w:hint="eastAsia"/>
          <w:b/>
          <w:bCs/>
          <w:sz w:val="21"/>
          <w:szCs w:val="21"/>
        </w:rPr>
        <w:t>(53)和耕传承基金销售有限公司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74E5F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1931558">
            <w:pPr>
              <w:pStyle w:val="7"/>
            </w:pPr>
            <w:r>
              <w:rPr>
                <w:rFonts w:hint="eastAsia"/>
              </w:rPr>
              <w:t xml:space="preserve">注册地址： </w:t>
            </w:r>
          </w:p>
        </w:tc>
        <w:tc>
          <w:tcPr>
            <w:tcW w:w="7440" w:type="dxa"/>
            <w:shd w:val="clear" w:color="auto" w:fill="auto"/>
          </w:tcPr>
          <w:p w14:paraId="784B44DD">
            <w:pPr>
              <w:pStyle w:val="7"/>
            </w:pPr>
            <w:r>
              <w:rPr>
                <w:rFonts w:hint="eastAsia"/>
              </w:rPr>
              <w:t xml:space="preserve">河南自贸试验区郑州片区（郑东）东风南路东康宁街北6号楼5楼503 </w:t>
            </w:r>
          </w:p>
        </w:tc>
      </w:tr>
      <w:tr w14:paraId="5CBD6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A3AA27">
            <w:pPr>
              <w:pStyle w:val="7"/>
            </w:pPr>
            <w:r>
              <w:rPr>
                <w:rFonts w:hint="eastAsia"/>
              </w:rPr>
              <w:t xml:space="preserve">办公地址： </w:t>
            </w:r>
          </w:p>
        </w:tc>
        <w:tc>
          <w:tcPr>
            <w:tcW w:w="7440" w:type="dxa"/>
            <w:shd w:val="clear" w:color="auto" w:fill="auto"/>
          </w:tcPr>
          <w:p w14:paraId="49AC123B">
            <w:pPr>
              <w:pStyle w:val="7"/>
            </w:pPr>
            <w:r>
              <w:rPr>
                <w:rFonts w:hint="eastAsia"/>
              </w:rPr>
              <w:t xml:space="preserve">河南自贸试验区郑州片区（郑东）东风南路东康宁街北6号楼5楼503 </w:t>
            </w:r>
          </w:p>
        </w:tc>
      </w:tr>
      <w:tr w14:paraId="1852E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437814">
            <w:pPr>
              <w:pStyle w:val="7"/>
            </w:pPr>
            <w:r>
              <w:rPr>
                <w:rFonts w:hint="eastAsia"/>
              </w:rPr>
              <w:t xml:space="preserve">法定代表人： </w:t>
            </w:r>
          </w:p>
        </w:tc>
        <w:tc>
          <w:tcPr>
            <w:tcW w:w="7440" w:type="dxa"/>
            <w:shd w:val="clear" w:color="auto" w:fill="auto"/>
          </w:tcPr>
          <w:p w14:paraId="2776B617">
            <w:pPr>
              <w:pStyle w:val="7"/>
            </w:pPr>
            <w:r>
              <w:rPr>
                <w:rFonts w:hint="eastAsia"/>
              </w:rPr>
              <w:t xml:space="preserve">温丽燕 </w:t>
            </w:r>
          </w:p>
        </w:tc>
      </w:tr>
      <w:tr w14:paraId="70925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2ED30B">
            <w:pPr>
              <w:pStyle w:val="7"/>
            </w:pPr>
            <w:r>
              <w:rPr>
                <w:rFonts w:hint="eastAsia"/>
              </w:rPr>
              <w:t xml:space="preserve">联系人： </w:t>
            </w:r>
          </w:p>
        </w:tc>
        <w:tc>
          <w:tcPr>
            <w:tcW w:w="7440" w:type="dxa"/>
            <w:shd w:val="clear" w:color="auto" w:fill="auto"/>
          </w:tcPr>
          <w:p w14:paraId="291B5F0A">
            <w:pPr>
              <w:pStyle w:val="7"/>
            </w:pPr>
            <w:r>
              <w:rPr>
                <w:rFonts w:hint="eastAsia"/>
              </w:rPr>
              <w:t xml:space="preserve">董亚芳 </w:t>
            </w:r>
          </w:p>
        </w:tc>
      </w:tr>
      <w:tr w14:paraId="4445D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9E588A">
            <w:pPr>
              <w:pStyle w:val="7"/>
            </w:pPr>
            <w:r>
              <w:rPr>
                <w:rFonts w:hint="eastAsia"/>
              </w:rPr>
              <w:t xml:space="preserve">电话： </w:t>
            </w:r>
          </w:p>
        </w:tc>
        <w:tc>
          <w:tcPr>
            <w:tcW w:w="7440" w:type="dxa"/>
            <w:shd w:val="clear" w:color="auto" w:fill="auto"/>
          </w:tcPr>
          <w:p w14:paraId="100D060E">
            <w:pPr>
              <w:pStyle w:val="7"/>
            </w:pPr>
            <w:r>
              <w:rPr>
                <w:rFonts w:hint="eastAsia"/>
              </w:rPr>
              <w:t xml:space="preserve">0371-85518396 </w:t>
            </w:r>
          </w:p>
        </w:tc>
      </w:tr>
      <w:tr w14:paraId="37DE2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7DFE1E">
            <w:pPr>
              <w:pStyle w:val="7"/>
            </w:pPr>
            <w:r>
              <w:rPr>
                <w:rFonts w:hint="eastAsia"/>
              </w:rPr>
              <w:t xml:space="preserve">传真： </w:t>
            </w:r>
          </w:p>
        </w:tc>
        <w:tc>
          <w:tcPr>
            <w:tcW w:w="7440" w:type="dxa"/>
            <w:shd w:val="clear" w:color="auto" w:fill="auto"/>
          </w:tcPr>
          <w:p w14:paraId="58B89388">
            <w:pPr>
              <w:pStyle w:val="7"/>
            </w:pPr>
            <w:r>
              <w:rPr>
                <w:rFonts w:hint="eastAsia"/>
              </w:rPr>
              <w:t xml:space="preserve">0371-85518397 </w:t>
            </w:r>
          </w:p>
        </w:tc>
      </w:tr>
      <w:tr w14:paraId="0E265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AA4F6A">
            <w:pPr>
              <w:pStyle w:val="7"/>
            </w:pPr>
            <w:r>
              <w:rPr>
                <w:rFonts w:hint="eastAsia"/>
              </w:rPr>
              <w:t xml:space="preserve">客户服务电话： </w:t>
            </w:r>
          </w:p>
        </w:tc>
        <w:tc>
          <w:tcPr>
            <w:tcW w:w="7440" w:type="dxa"/>
            <w:shd w:val="clear" w:color="auto" w:fill="auto"/>
          </w:tcPr>
          <w:p w14:paraId="29BEB87F">
            <w:pPr>
              <w:pStyle w:val="7"/>
            </w:pPr>
            <w:r>
              <w:rPr>
                <w:rFonts w:hint="eastAsia"/>
              </w:rPr>
              <w:t xml:space="preserve">400-0555-671 </w:t>
            </w:r>
          </w:p>
        </w:tc>
      </w:tr>
      <w:tr w14:paraId="53479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1F18EF">
            <w:pPr>
              <w:pStyle w:val="7"/>
            </w:pPr>
            <w:r>
              <w:rPr>
                <w:rFonts w:hint="eastAsia"/>
              </w:rPr>
              <w:t xml:space="preserve">网址： </w:t>
            </w:r>
          </w:p>
        </w:tc>
        <w:tc>
          <w:tcPr>
            <w:tcW w:w="7440" w:type="dxa"/>
            <w:shd w:val="clear" w:color="auto" w:fill="auto"/>
          </w:tcPr>
          <w:p w14:paraId="0E136A45">
            <w:pPr>
              <w:pStyle w:val="7"/>
            </w:pPr>
            <w:r>
              <w:rPr>
                <w:rFonts w:hint="eastAsia"/>
              </w:rPr>
              <w:t xml:space="preserve">www.hgccpb.com </w:t>
            </w:r>
          </w:p>
        </w:tc>
      </w:tr>
    </w:tbl>
    <w:p w14:paraId="6289D6BC">
      <w:pPr>
        <w:pStyle w:val="7"/>
        <w:spacing w:before="0" w:beforeAutospacing="0" w:after="0" w:afterAutospacing="0" w:line="360" w:lineRule="auto"/>
        <w:ind w:firstLine="420"/>
        <w:rPr>
          <w:sz w:val="21"/>
          <w:szCs w:val="21"/>
        </w:rPr>
      </w:pPr>
      <w:r>
        <w:rPr>
          <w:rFonts w:hint="eastAsia"/>
          <w:b/>
          <w:bCs/>
          <w:sz w:val="21"/>
          <w:szCs w:val="21"/>
        </w:rPr>
        <w:t>(54)中证金牛（北京）基金销售有限公司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14:paraId="5D17E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6A8000">
            <w:pPr>
              <w:pStyle w:val="7"/>
            </w:pPr>
            <w:r>
              <w:rPr>
                <w:rFonts w:hint="eastAsia"/>
              </w:rPr>
              <w:t xml:space="preserve">注册地址： </w:t>
            </w:r>
          </w:p>
        </w:tc>
        <w:tc>
          <w:tcPr>
            <w:tcW w:w="7440" w:type="dxa"/>
            <w:shd w:val="clear" w:color="auto" w:fill="auto"/>
          </w:tcPr>
          <w:p w14:paraId="056DEA13">
            <w:pPr>
              <w:pStyle w:val="7"/>
            </w:pPr>
            <w:r>
              <w:rPr>
                <w:rFonts w:hint="eastAsia"/>
              </w:rPr>
              <w:t xml:space="preserve">北京市丰台区东管头1号2号楼2-45室 </w:t>
            </w:r>
          </w:p>
        </w:tc>
      </w:tr>
      <w:tr w14:paraId="0BF7A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723151">
            <w:pPr>
              <w:pStyle w:val="7"/>
            </w:pPr>
            <w:r>
              <w:rPr>
                <w:rFonts w:hint="eastAsia"/>
              </w:rPr>
              <w:t xml:space="preserve">办公地址： </w:t>
            </w:r>
          </w:p>
        </w:tc>
        <w:tc>
          <w:tcPr>
            <w:tcW w:w="7440" w:type="dxa"/>
            <w:shd w:val="clear" w:color="auto" w:fill="auto"/>
          </w:tcPr>
          <w:p w14:paraId="584474DE">
            <w:pPr>
              <w:pStyle w:val="7"/>
            </w:pPr>
            <w:r>
              <w:rPr>
                <w:rFonts w:hint="eastAsia"/>
              </w:rPr>
              <w:t xml:space="preserve">北京市西城区宣武门外大街甲1号环球财讯中心A座4层、5层  （邮寄填写4层） </w:t>
            </w:r>
          </w:p>
        </w:tc>
      </w:tr>
      <w:tr w14:paraId="10895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433B0C">
            <w:pPr>
              <w:pStyle w:val="7"/>
            </w:pPr>
            <w:r>
              <w:rPr>
                <w:rFonts w:hint="eastAsia"/>
              </w:rPr>
              <w:t xml:space="preserve">法定代表人： </w:t>
            </w:r>
          </w:p>
        </w:tc>
        <w:tc>
          <w:tcPr>
            <w:tcW w:w="7440" w:type="dxa"/>
            <w:shd w:val="clear" w:color="auto" w:fill="auto"/>
          </w:tcPr>
          <w:p w14:paraId="23C1B4A7">
            <w:pPr>
              <w:pStyle w:val="7"/>
            </w:pPr>
            <w:r>
              <w:rPr>
                <w:rFonts w:hint="eastAsia"/>
              </w:rPr>
              <w:t xml:space="preserve">吴志坚 </w:t>
            </w:r>
          </w:p>
        </w:tc>
      </w:tr>
      <w:tr w14:paraId="64CE3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DF76DE">
            <w:pPr>
              <w:pStyle w:val="7"/>
            </w:pPr>
            <w:r>
              <w:rPr>
                <w:rFonts w:hint="eastAsia"/>
              </w:rPr>
              <w:t xml:space="preserve">联系人： </w:t>
            </w:r>
          </w:p>
        </w:tc>
        <w:tc>
          <w:tcPr>
            <w:tcW w:w="7440" w:type="dxa"/>
            <w:shd w:val="clear" w:color="auto" w:fill="auto"/>
          </w:tcPr>
          <w:p w14:paraId="2275704A">
            <w:pPr>
              <w:pStyle w:val="7"/>
            </w:pPr>
            <w:r>
              <w:rPr>
                <w:rFonts w:hint="eastAsia"/>
              </w:rPr>
              <w:t xml:space="preserve">焦金岩 </w:t>
            </w:r>
          </w:p>
        </w:tc>
      </w:tr>
      <w:tr w14:paraId="54288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335355">
            <w:pPr>
              <w:pStyle w:val="7"/>
            </w:pPr>
            <w:r>
              <w:rPr>
                <w:rFonts w:hint="eastAsia"/>
              </w:rPr>
              <w:t xml:space="preserve">电话： </w:t>
            </w:r>
          </w:p>
        </w:tc>
        <w:tc>
          <w:tcPr>
            <w:tcW w:w="7440" w:type="dxa"/>
            <w:shd w:val="clear" w:color="auto" w:fill="auto"/>
          </w:tcPr>
          <w:p w14:paraId="56EB7FA3">
            <w:pPr>
              <w:pStyle w:val="7"/>
            </w:pPr>
            <w:r>
              <w:rPr>
                <w:rFonts w:hint="eastAsia"/>
              </w:rPr>
              <w:t xml:space="preserve">010-63156530 </w:t>
            </w:r>
          </w:p>
        </w:tc>
      </w:tr>
      <w:tr w14:paraId="56860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437C93">
            <w:pPr>
              <w:pStyle w:val="7"/>
            </w:pPr>
            <w:r>
              <w:rPr>
                <w:rFonts w:hint="eastAsia"/>
              </w:rPr>
              <w:t xml:space="preserve">传真： </w:t>
            </w:r>
          </w:p>
        </w:tc>
        <w:tc>
          <w:tcPr>
            <w:tcW w:w="7440" w:type="dxa"/>
            <w:shd w:val="clear" w:color="auto" w:fill="auto"/>
          </w:tcPr>
          <w:p w14:paraId="351E8425">
            <w:pPr>
              <w:pStyle w:val="7"/>
            </w:pPr>
            <w:r>
              <w:rPr>
                <w:rFonts w:hint="eastAsia"/>
              </w:rPr>
              <w:t xml:space="preserve">010-63156532 </w:t>
            </w:r>
          </w:p>
        </w:tc>
      </w:tr>
      <w:tr w14:paraId="6A49A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1E2B5D">
            <w:pPr>
              <w:pStyle w:val="7"/>
            </w:pPr>
            <w:r>
              <w:rPr>
                <w:rFonts w:hint="eastAsia"/>
              </w:rPr>
              <w:t xml:space="preserve">客户服务电话： </w:t>
            </w:r>
          </w:p>
        </w:tc>
        <w:tc>
          <w:tcPr>
            <w:tcW w:w="7440" w:type="dxa"/>
            <w:shd w:val="clear" w:color="auto" w:fill="auto"/>
          </w:tcPr>
          <w:p w14:paraId="509E371E">
            <w:pPr>
              <w:pStyle w:val="7"/>
            </w:pPr>
            <w:r>
              <w:rPr>
                <w:rFonts w:hint="eastAsia"/>
              </w:rPr>
              <w:t xml:space="preserve">400-890-9998 </w:t>
            </w:r>
          </w:p>
        </w:tc>
      </w:tr>
      <w:tr w14:paraId="544C1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B1F5AA">
            <w:pPr>
              <w:pStyle w:val="7"/>
            </w:pPr>
            <w:r>
              <w:rPr>
                <w:rFonts w:hint="eastAsia"/>
              </w:rPr>
              <w:t xml:space="preserve">网址： </w:t>
            </w:r>
          </w:p>
        </w:tc>
        <w:tc>
          <w:tcPr>
            <w:tcW w:w="7440" w:type="dxa"/>
            <w:shd w:val="clear" w:color="auto" w:fill="auto"/>
          </w:tcPr>
          <w:p w14:paraId="523454D8">
            <w:pPr>
              <w:pStyle w:val="7"/>
            </w:pPr>
            <w:r>
              <w:rPr>
                <w:rFonts w:hint="eastAsia"/>
              </w:rPr>
              <w:t xml:space="preserve">www.jnlc.com </w:t>
            </w:r>
          </w:p>
        </w:tc>
      </w:tr>
    </w:tbl>
    <w:p w14:paraId="68E88ADB">
      <w:pPr>
        <w:pStyle w:val="7"/>
        <w:spacing w:before="0" w:beforeAutospacing="0" w:after="0" w:afterAutospacing="0" w:line="360" w:lineRule="auto"/>
        <w:ind w:firstLine="420"/>
        <w:rPr>
          <w:sz w:val="21"/>
          <w:szCs w:val="21"/>
        </w:rPr>
      </w:pPr>
      <w:r>
        <w:rPr>
          <w:rFonts w:hint="eastAsia"/>
          <w:b/>
          <w:bCs/>
          <w:sz w:val="21"/>
          <w:szCs w:val="21"/>
        </w:rPr>
        <w:t>(55)京东肯特瑞基金销售有限公司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3CB28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686CEAD">
            <w:pPr>
              <w:pStyle w:val="7"/>
            </w:pPr>
            <w:r>
              <w:rPr>
                <w:rFonts w:hint="eastAsia"/>
              </w:rPr>
              <w:t xml:space="preserve">注册地址： </w:t>
            </w:r>
          </w:p>
        </w:tc>
        <w:tc>
          <w:tcPr>
            <w:tcW w:w="7440" w:type="dxa"/>
            <w:shd w:val="clear" w:color="auto" w:fill="auto"/>
          </w:tcPr>
          <w:p w14:paraId="6B1656DA">
            <w:pPr>
              <w:pStyle w:val="7"/>
            </w:pPr>
            <w:r>
              <w:rPr>
                <w:rFonts w:hint="eastAsia"/>
              </w:rPr>
              <w:t xml:space="preserve">北京市海淀区海淀东三街2号4层401-15 </w:t>
            </w:r>
          </w:p>
        </w:tc>
      </w:tr>
      <w:tr w14:paraId="31F4F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50BA66">
            <w:pPr>
              <w:pStyle w:val="7"/>
            </w:pPr>
            <w:r>
              <w:rPr>
                <w:rFonts w:hint="eastAsia"/>
              </w:rPr>
              <w:t xml:space="preserve">办公地址： </w:t>
            </w:r>
          </w:p>
        </w:tc>
        <w:tc>
          <w:tcPr>
            <w:tcW w:w="7440" w:type="dxa"/>
            <w:shd w:val="clear" w:color="auto" w:fill="auto"/>
          </w:tcPr>
          <w:p w14:paraId="4B0C082C">
            <w:pPr>
              <w:pStyle w:val="7"/>
            </w:pPr>
            <w:r>
              <w:rPr>
                <w:rFonts w:hint="eastAsia"/>
              </w:rPr>
              <w:t xml:space="preserve">北京市经济开发区科创十一街18号院京东总部A座4层A428室 </w:t>
            </w:r>
          </w:p>
        </w:tc>
      </w:tr>
      <w:tr w14:paraId="7A627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18A218">
            <w:pPr>
              <w:pStyle w:val="7"/>
            </w:pPr>
            <w:r>
              <w:rPr>
                <w:rFonts w:hint="eastAsia"/>
              </w:rPr>
              <w:t xml:space="preserve">法定代表人： </w:t>
            </w:r>
          </w:p>
        </w:tc>
        <w:tc>
          <w:tcPr>
            <w:tcW w:w="7440" w:type="dxa"/>
            <w:shd w:val="clear" w:color="auto" w:fill="auto"/>
          </w:tcPr>
          <w:p w14:paraId="0CB56A36">
            <w:pPr>
              <w:pStyle w:val="7"/>
            </w:pPr>
            <w:r>
              <w:rPr>
                <w:rFonts w:hint="eastAsia"/>
              </w:rPr>
              <w:t xml:space="preserve">江卉 </w:t>
            </w:r>
          </w:p>
        </w:tc>
      </w:tr>
      <w:tr w14:paraId="550C6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1E6221">
            <w:pPr>
              <w:pStyle w:val="7"/>
            </w:pPr>
            <w:r>
              <w:rPr>
                <w:rFonts w:hint="eastAsia"/>
              </w:rPr>
              <w:t xml:space="preserve">联系人： </w:t>
            </w:r>
          </w:p>
        </w:tc>
        <w:tc>
          <w:tcPr>
            <w:tcW w:w="7440" w:type="dxa"/>
            <w:shd w:val="clear" w:color="auto" w:fill="auto"/>
          </w:tcPr>
          <w:p w14:paraId="5B717185">
            <w:pPr>
              <w:pStyle w:val="7"/>
            </w:pPr>
            <w:r>
              <w:rPr>
                <w:rFonts w:hint="eastAsia"/>
              </w:rPr>
              <w:t xml:space="preserve">徐伯宇 </w:t>
            </w:r>
          </w:p>
        </w:tc>
      </w:tr>
      <w:tr w14:paraId="195D9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17B945">
            <w:pPr>
              <w:pStyle w:val="7"/>
            </w:pPr>
            <w:r>
              <w:rPr>
                <w:rFonts w:hint="eastAsia"/>
              </w:rPr>
              <w:t xml:space="preserve">电话： </w:t>
            </w:r>
          </w:p>
        </w:tc>
        <w:tc>
          <w:tcPr>
            <w:tcW w:w="7440" w:type="dxa"/>
            <w:shd w:val="clear" w:color="auto" w:fill="auto"/>
          </w:tcPr>
          <w:p w14:paraId="70592819">
            <w:pPr>
              <w:pStyle w:val="7"/>
            </w:pPr>
            <w:r>
              <w:rPr>
                <w:rFonts w:hint="eastAsia"/>
              </w:rPr>
              <w:t xml:space="preserve">400-098-8511 </w:t>
            </w:r>
          </w:p>
        </w:tc>
      </w:tr>
      <w:tr w14:paraId="6FBE9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BA2AA3">
            <w:pPr>
              <w:pStyle w:val="7"/>
            </w:pPr>
            <w:r>
              <w:rPr>
                <w:rFonts w:hint="eastAsia"/>
              </w:rPr>
              <w:t xml:space="preserve">传真： </w:t>
            </w:r>
          </w:p>
        </w:tc>
        <w:tc>
          <w:tcPr>
            <w:tcW w:w="7440" w:type="dxa"/>
            <w:shd w:val="clear" w:color="auto" w:fill="auto"/>
          </w:tcPr>
          <w:p w14:paraId="204F2071">
            <w:pPr>
              <w:pStyle w:val="7"/>
            </w:pPr>
            <w:r>
              <w:rPr>
                <w:rFonts w:hint="eastAsia"/>
              </w:rPr>
              <w:t xml:space="preserve">010-89188000 </w:t>
            </w:r>
          </w:p>
        </w:tc>
      </w:tr>
      <w:tr w14:paraId="3924D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44CA5D">
            <w:pPr>
              <w:pStyle w:val="7"/>
            </w:pPr>
            <w:r>
              <w:rPr>
                <w:rFonts w:hint="eastAsia"/>
              </w:rPr>
              <w:t xml:space="preserve">客户服务电话： </w:t>
            </w:r>
          </w:p>
        </w:tc>
        <w:tc>
          <w:tcPr>
            <w:tcW w:w="7440" w:type="dxa"/>
            <w:shd w:val="clear" w:color="auto" w:fill="auto"/>
          </w:tcPr>
          <w:p w14:paraId="5EA6ED6E">
            <w:pPr>
              <w:pStyle w:val="7"/>
            </w:pPr>
            <w:r>
              <w:rPr>
                <w:rFonts w:hint="eastAsia"/>
              </w:rPr>
              <w:t xml:space="preserve">400-088-8816 </w:t>
            </w:r>
          </w:p>
        </w:tc>
      </w:tr>
      <w:tr w14:paraId="7EE2D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976382">
            <w:pPr>
              <w:pStyle w:val="7"/>
            </w:pPr>
            <w:r>
              <w:rPr>
                <w:rFonts w:hint="eastAsia"/>
              </w:rPr>
              <w:t xml:space="preserve">网址： </w:t>
            </w:r>
          </w:p>
        </w:tc>
        <w:tc>
          <w:tcPr>
            <w:tcW w:w="7440" w:type="dxa"/>
            <w:shd w:val="clear" w:color="auto" w:fill="auto"/>
          </w:tcPr>
          <w:p w14:paraId="4C3AFEB0">
            <w:pPr>
              <w:pStyle w:val="7"/>
            </w:pPr>
            <w:r>
              <w:rPr>
                <w:rFonts w:hint="eastAsia"/>
              </w:rPr>
              <w:t xml:space="preserve">http://jr.jd.com/ </w:t>
            </w:r>
          </w:p>
        </w:tc>
      </w:tr>
    </w:tbl>
    <w:p w14:paraId="282F9247">
      <w:pPr>
        <w:pStyle w:val="7"/>
        <w:spacing w:before="0" w:beforeAutospacing="0" w:after="0" w:afterAutospacing="0" w:line="360" w:lineRule="auto"/>
        <w:ind w:firstLine="420"/>
        <w:rPr>
          <w:sz w:val="21"/>
          <w:szCs w:val="21"/>
        </w:rPr>
      </w:pPr>
      <w:r>
        <w:rPr>
          <w:rFonts w:hint="eastAsia"/>
          <w:b/>
          <w:bCs/>
          <w:sz w:val="21"/>
          <w:szCs w:val="21"/>
        </w:rPr>
        <w:t>(56)北京雪球基金销售有限公司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10662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E666AC">
            <w:pPr>
              <w:pStyle w:val="7"/>
            </w:pPr>
            <w:r>
              <w:rPr>
                <w:rFonts w:hint="eastAsia"/>
              </w:rPr>
              <w:t xml:space="preserve">注册地址： </w:t>
            </w:r>
          </w:p>
        </w:tc>
        <w:tc>
          <w:tcPr>
            <w:tcW w:w="7440" w:type="dxa"/>
            <w:shd w:val="clear" w:color="auto" w:fill="auto"/>
          </w:tcPr>
          <w:p w14:paraId="2AF8E734">
            <w:pPr>
              <w:pStyle w:val="7"/>
            </w:pPr>
            <w:r>
              <w:rPr>
                <w:rFonts w:hint="eastAsia"/>
              </w:rPr>
              <w:t xml:space="preserve">北京市朝阳区阜通东大街1号院6号楼2单元21层222507 </w:t>
            </w:r>
          </w:p>
        </w:tc>
      </w:tr>
      <w:tr w14:paraId="23D6D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928726">
            <w:pPr>
              <w:pStyle w:val="7"/>
            </w:pPr>
            <w:r>
              <w:rPr>
                <w:rFonts w:hint="eastAsia"/>
              </w:rPr>
              <w:t xml:space="preserve">办公地址： </w:t>
            </w:r>
          </w:p>
        </w:tc>
        <w:tc>
          <w:tcPr>
            <w:tcW w:w="7440" w:type="dxa"/>
            <w:shd w:val="clear" w:color="auto" w:fill="auto"/>
          </w:tcPr>
          <w:p w14:paraId="7E9CD056">
            <w:pPr>
              <w:pStyle w:val="7"/>
            </w:pPr>
            <w:r>
              <w:rPr>
                <w:rFonts w:hint="eastAsia"/>
              </w:rPr>
              <w:t xml:space="preserve">北京市朝阳区阜通东大街1号院6号楼2单元21层222507 </w:t>
            </w:r>
          </w:p>
        </w:tc>
      </w:tr>
      <w:tr w14:paraId="3EDAD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8F1E31">
            <w:pPr>
              <w:pStyle w:val="7"/>
            </w:pPr>
            <w:r>
              <w:rPr>
                <w:rFonts w:hint="eastAsia"/>
              </w:rPr>
              <w:t xml:space="preserve">法定代表人： </w:t>
            </w:r>
          </w:p>
        </w:tc>
        <w:tc>
          <w:tcPr>
            <w:tcW w:w="7440" w:type="dxa"/>
            <w:shd w:val="clear" w:color="auto" w:fill="auto"/>
          </w:tcPr>
          <w:p w14:paraId="21640B39">
            <w:pPr>
              <w:pStyle w:val="7"/>
            </w:pPr>
            <w:r>
              <w:rPr>
                <w:rFonts w:hint="eastAsia"/>
              </w:rPr>
              <w:t xml:space="preserve">李楠 </w:t>
            </w:r>
          </w:p>
        </w:tc>
      </w:tr>
      <w:tr w14:paraId="44481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37BEE9">
            <w:pPr>
              <w:pStyle w:val="7"/>
            </w:pPr>
            <w:r>
              <w:rPr>
                <w:rFonts w:hint="eastAsia"/>
              </w:rPr>
              <w:t xml:space="preserve">联系人： </w:t>
            </w:r>
          </w:p>
        </w:tc>
        <w:tc>
          <w:tcPr>
            <w:tcW w:w="7440" w:type="dxa"/>
            <w:shd w:val="clear" w:color="auto" w:fill="auto"/>
          </w:tcPr>
          <w:p w14:paraId="51461869">
            <w:pPr>
              <w:pStyle w:val="7"/>
            </w:pPr>
            <w:r>
              <w:rPr>
                <w:rFonts w:hint="eastAsia"/>
              </w:rPr>
              <w:t xml:space="preserve">戚晓强 </w:t>
            </w:r>
          </w:p>
        </w:tc>
      </w:tr>
      <w:tr w14:paraId="0C6F9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DEE87C">
            <w:pPr>
              <w:pStyle w:val="7"/>
            </w:pPr>
            <w:r>
              <w:rPr>
                <w:rFonts w:hint="eastAsia"/>
              </w:rPr>
              <w:t xml:space="preserve">电话： </w:t>
            </w:r>
          </w:p>
        </w:tc>
        <w:tc>
          <w:tcPr>
            <w:tcW w:w="7440" w:type="dxa"/>
            <w:shd w:val="clear" w:color="auto" w:fill="auto"/>
          </w:tcPr>
          <w:p w14:paraId="0302A65B">
            <w:pPr>
              <w:pStyle w:val="7"/>
            </w:pPr>
            <w:r>
              <w:rPr>
                <w:rFonts w:hint="eastAsia"/>
              </w:rPr>
              <w:t xml:space="preserve">15810005516 </w:t>
            </w:r>
          </w:p>
        </w:tc>
      </w:tr>
      <w:tr w14:paraId="39294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94467C">
            <w:pPr>
              <w:pStyle w:val="7"/>
            </w:pPr>
            <w:r>
              <w:rPr>
                <w:rFonts w:hint="eastAsia"/>
              </w:rPr>
              <w:t xml:space="preserve">传真： </w:t>
            </w:r>
          </w:p>
        </w:tc>
        <w:tc>
          <w:tcPr>
            <w:tcW w:w="7440" w:type="dxa"/>
            <w:shd w:val="clear" w:color="auto" w:fill="auto"/>
          </w:tcPr>
          <w:p w14:paraId="62074D5E">
            <w:pPr>
              <w:pStyle w:val="7"/>
            </w:pPr>
            <w:r>
              <w:rPr>
                <w:rFonts w:hint="eastAsia"/>
              </w:rPr>
              <w:t xml:space="preserve">010-85659484 </w:t>
            </w:r>
          </w:p>
        </w:tc>
      </w:tr>
      <w:tr w14:paraId="0D1FE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FCD42F">
            <w:pPr>
              <w:pStyle w:val="7"/>
            </w:pPr>
            <w:r>
              <w:rPr>
                <w:rFonts w:hint="eastAsia"/>
              </w:rPr>
              <w:t xml:space="preserve">客户服务电话： </w:t>
            </w:r>
          </w:p>
        </w:tc>
        <w:tc>
          <w:tcPr>
            <w:tcW w:w="7440" w:type="dxa"/>
            <w:shd w:val="clear" w:color="auto" w:fill="auto"/>
          </w:tcPr>
          <w:p w14:paraId="449B76BE">
            <w:pPr>
              <w:pStyle w:val="7"/>
            </w:pPr>
            <w:r>
              <w:rPr>
                <w:rFonts w:hint="eastAsia"/>
              </w:rPr>
              <w:t xml:space="preserve">400-061-8518 </w:t>
            </w:r>
          </w:p>
        </w:tc>
      </w:tr>
      <w:tr w14:paraId="15A7A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220E59">
            <w:pPr>
              <w:pStyle w:val="7"/>
            </w:pPr>
            <w:r>
              <w:rPr>
                <w:rFonts w:hint="eastAsia"/>
              </w:rPr>
              <w:t xml:space="preserve">网址： </w:t>
            </w:r>
          </w:p>
        </w:tc>
        <w:tc>
          <w:tcPr>
            <w:tcW w:w="7440" w:type="dxa"/>
            <w:shd w:val="clear" w:color="auto" w:fill="auto"/>
          </w:tcPr>
          <w:p w14:paraId="0D11C192">
            <w:pPr>
              <w:pStyle w:val="7"/>
            </w:pPr>
            <w:r>
              <w:rPr>
                <w:rFonts w:hint="eastAsia"/>
              </w:rPr>
              <w:t xml:space="preserve">danjuanapp.com </w:t>
            </w:r>
          </w:p>
        </w:tc>
      </w:tr>
    </w:tbl>
    <w:p w14:paraId="2C13E171">
      <w:pPr>
        <w:pStyle w:val="7"/>
        <w:spacing w:before="0" w:beforeAutospacing="0" w:after="0" w:afterAutospacing="0" w:line="360" w:lineRule="auto"/>
        <w:ind w:firstLine="420"/>
        <w:rPr>
          <w:sz w:val="21"/>
          <w:szCs w:val="21"/>
        </w:rPr>
      </w:pPr>
      <w:r>
        <w:rPr>
          <w:rFonts w:hint="eastAsia"/>
          <w:b/>
          <w:bCs/>
          <w:sz w:val="21"/>
          <w:szCs w:val="21"/>
        </w:rPr>
        <w:t>(57)上海中欧财富基金销售有限公司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1C3E2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D135BBD">
            <w:pPr>
              <w:pStyle w:val="7"/>
            </w:pPr>
            <w:r>
              <w:rPr>
                <w:rFonts w:hint="eastAsia"/>
              </w:rPr>
              <w:t xml:space="preserve">注册地址： </w:t>
            </w:r>
          </w:p>
        </w:tc>
        <w:tc>
          <w:tcPr>
            <w:tcW w:w="7440" w:type="dxa"/>
            <w:shd w:val="clear" w:color="auto" w:fill="auto"/>
          </w:tcPr>
          <w:p w14:paraId="19D38061">
            <w:pPr>
              <w:pStyle w:val="7"/>
            </w:pPr>
            <w:r>
              <w:rPr>
                <w:rFonts w:hint="eastAsia"/>
              </w:rPr>
              <w:t xml:space="preserve">中国（上海）自由贸易试验区陆家嘴环路333号502室 </w:t>
            </w:r>
          </w:p>
        </w:tc>
      </w:tr>
      <w:tr w14:paraId="599F2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FA705D">
            <w:pPr>
              <w:pStyle w:val="7"/>
            </w:pPr>
            <w:r>
              <w:rPr>
                <w:rFonts w:hint="eastAsia"/>
              </w:rPr>
              <w:t xml:space="preserve">办公地址： </w:t>
            </w:r>
          </w:p>
        </w:tc>
        <w:tc>
          <w:tcPr>
            <w:tcW w:w="7440" w:type="dxa"/>
            <w:shd w:val="clear" w:color="auto" w:fill="auto"/>
          </w:tcPr>
          <w:p w14:paraId="2CCA2DF2">
            <w:pPr>
              <w:pStyle w:val="7"/>
            </w:pPr>
            <w:r>
              <w:rPr>
                <w:rFonts w:hint="eastAsia"/>
              </w:rPr>
              <w:t xml:space="preserve">上海市虹口区公平路18号8栋嘉昱大厦6层 </w:t>
            </w:r>
          </w:p>
        </w:tc>
      </w:tr>
      <w:tr w14:paraId="4DA1F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C5A3E4">
            <w:pPr>
              <w:pStyle w:val="7"/>
            </w:pPr>
            <w:r>
              <w:rPr>
                <w:rFonts w:hint="eastAsia"/>
              </w:rPr>
              <w:t xml:space="preserve">法定代表人： </w:t>
            </w:r>
          </w:p>
        </w:tc>
        <w:tc>
          <w:tcPr>
            <w:tcW w:w="7440" w:type="dxa"/>
            <w:shd w:val="clear" w:color="auto" w:fill="auto"/>
          </w:tcPr>
          <w:p w14:paraId="2773506E">
            <w:pPr>
              <w:pStyle w:val="7"/>
            </w:pPr>
            <w:r>
              <w:rPr>
                <w:rFonts w:hint="eastAsia"/>
              </w:rPr>
              <w:t xml:space="preserve">许欣 </w:t>
            </w:r>
          </w:p>
        </w:tc>
      </w:tr>
      <w:tr w14:paraId="4DAB0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EEFE06">
            <w:pPr>
              <w:pStyle w:val="7"/>
            </w:pPr>
            <w:r>
              <w:rPr>
                <w:rFonts w:hint="eastAsia"/>
              </w:rPr>
              <w:t xml:space="preserve">联系人： </w:t>
            </w:r>
          </w:p>
        </w:tc>
        <w:tc>
          <w:tcPr>
            <w:tcW w:w="7440" w:type="dxa"/>
            <w:shd w:val="clear" w:color="auto" w:fill="auto"/>
          </w:tcPr>
          <w:p w14:paraId="02CC8B42">
            <w:pPr>
              <w:pStyle w:val="7"/>
            </w:pPr>
            <w:r>
              <w:rPr>
                <w:rFonts w:hint="eastAsia"/>
              </w:rPr>
              <w:t xml:space="preserve">刘弘义 </w:t>
            </w:r>
          </w:p>
        </w:tc>
      </w:tr>
      <w:tr w14:paraId="22CC7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2CFBEB">
            <w:pPr>
              <w:pStyle w:val="7"/>
            </w:pPr>
            <w:r>
              <w:rPr>
                <w:rFonts w:hint="eastAsia"/>
              </w:rPr>
              <w:t xml:space="preserve">电话： </w:t>
            </w:r>
          </w:p>
        </w:tc>
        <w:tc>
          <w:tcPr>
            <w:tcW w:w="7440" w:type="dxa"/>
            <w:shd w:val="clear" w:color="auto" w:fill="auto"/>
          </w:tcPr>
          <w:p w14:paraId="6FD24DD3">
            <w:pPr>
              <w:pStyle w:val="7"/>
            </w:pPr>
            <w:r>
              <w:rPr>
                <w:rFonts w:hint="eastAsia"/>
              </w:rPr>
              <w:t xml:space="preserve">15608193006 </w:t>
            </w:r>
          </w:p>
        </w:tc>
      </w:tr>
      <w:tr w14:paraId="2AB95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26D07F">
            <w:pPr>
              <w:pStyle w:val="7"/>
            </w:pPr>
            <w:r>
              <w:rPr>
                <w:rFonts w:hint="eastAsia"/>
              </w:rPr>
              <w:t xml:space="preserve">传真： </w:t>
            </w:r>
          </w:p>
        </w:tc>
        <w:tc>
          <w:tcPr>
            <w:tcW w:w="7440" w:type="dxa"/>
            <w:shd w:val="clear" w:color="auto" w:fill="auto"/>
          </w:tcPr>
          <w:p w14:paraId="6D07AF6D">
            <w:pPr>
              <w:pStyle w:val="7"/>
            </w:pPr>
            <w:r>
              <w:rPr>
                <w:rFonts w:hint="eastAsia"/>
              </w:rPr>
              <w:t xml:space="preserve">+86 21 35073616 </w:t>
            </w:r>
          </w:p>
        </w:tc>
      </w:tr>
      <w:tr w14:paraId="6A8C7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0B6A61">
            <w:pPr>
              <w:pStyle w:val="7"/>
            </w:pPr>
            <w:r>
              <w:rPr>
                <w:rFonts w:hint="eastAsia"/>
              </w:rPr>
              <w:t xml:space="preserve">客户服务电话： </w:t>
            </w:r>
          </w:p>
        </w:tc>
        <w:tc>
          <w:tcPr>
            <w:tcW w:w="7440" w:type="dxa"/>
            <w:shd w:val="clear" w:color="auto" w:fill="auto"/>
          </w:tcPr>
          <w:p w14:paraId="6A53F3A4">
            <w:pPr>
              <w:pStyle w:val="7"/>
            </w:pPr>
            <w:r>
              <w:rPr>
                <w:rFonts w:hint="eastAsia"/>
              </w:rPr>
              <w:t xml:space="preserve">021-68609700 </w:t>
            </w:r>
          </w:p>
        </w:tc>
      </w:tr>
      <w:tr w14:paraId="7E9ED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B090E9">
            <w:pPr>
              <w:pStyle w:val="7"/>
            </w:pPr>
            <w:r>
              <w:rPr>
                <w:rFonts w:hint="eastAsia"/>
              </w:rPr>
              <w:t xml:space="preserve">网址： </w:t>
            </w:r>
          </w:p>
        </w:tc>
        <w:tc>
          <w:tcPr>
            <w:tcW w:w="7440" w:type="dxa"/>
            <w:shd w:val="clear" w:color="auto" w:fill="auto"/>
          </w:tcPr>
          <w:p w14:paraId="0F605D62">
            <w:pPr>
              <w:pStyle w:val="7"/>
            </w:pPr>
            <w:r>
              <w:rPr>
                <w:rFonts w:hint="eastAsia"/>
              </w:rPr>
              <w:t xml:space="preserve">https://www.zocaifu.com/ </w:t>
            </w:r>
          </w:p>
        </w:tc>
      </w:tr>
    </w:tbl>
    <w:p w14:paraId="2404E3CF">
      <w:pPr>
        <w:pStyle w:val="7"/>
        <w:spacing w:before="0" w:beforeAutospacing="0" w:after="0" w:afterAutospacing="0" w:line="360" w:lineRule="auto"/>
        <w:ind w:firstLine="420"/>
        <w:rPr>
          <w:sz w:val="21"/>
          <w:szCs w:val="21"/>
        </w:rPr>
      </w:pPr>
      <w:r>
        <w:rPr>
          <w:rFonts w:hint="eastAsia"/>
          <w:b/>
          <w:bCs/>
          <w:sz w:val="21"/>
          <w:szCs w:val="21"/>
        </w:rPr>
        <w:t>(58)上海华夏财富投资管理有限公司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14:paraId="0D997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5536795">
            <w:pPr>
              <w:pStyle w:val="7"/>
            </w:pPr>
            <w:r>
              <w:rPr>
                <w:rFonts w:hint="eastAsia"/>
              </w:rPr>
              <w:t xml:space="preserve">注册地址： </w:t>
            </w:r>
          </w:p>
        </w:tc>
        <w:tc>
          <w:tcPr>
            <w:tcW w:w="7440" w:type="dxa"/>
            <w:shd w:val="clear" w:color="auto" w:fill="auto"/>
          </w:tcPr>
          <w:p w14:paraId="2A7E584C">
            <w:pPr>
              <w:pStyle w:val="7"/>
            </w:pPr>
            <w:r>
              <w:rPr>
                <w:rFonts w:hint="eastAsia"/>
              </w:rPr>
              <w:t xml:space="preserve">上海市虹口区东大名路687号1幢2楼268室 </w:t>
            </w:r>
          </w:p>
        </w:tc>
      </w:tr>
      <w:tr w14:paraId="36E6B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D16B21">
            <w:pPr>
              <w:pStyle w:val="7"/>
            </w:pPr>
            <w:r>
              <w:rPr>
                <w:rFonts w:hint="eastAsia"/>
              </w:rPr>
              <w:t xml:space="preserve">办公地址： </w:t>
            </w:r>
          </w:p>
        </w:tc>
        <w:tc>
          <w:tcPr>
            <w:tcW w:w="7440" w:type="dxa"/>
            <w:shd w:val="clear" w:color="auto" w:fill="auto"/>
          </w:tcPr>
          <w:p w14:paraId="3F262F70">
            <w:pPr>
              <w:pStyle w:val="7"/>
            </w:pPr>
            <w:r>
              <w:rPr>
                <w:rFonts w:hint="eastAsia"/>
              </w:rPr>
              <w:t xml:space="preserve">上海市虹口区东大名路687号1幢2楼268室 </w:t>
            </w:r>
          </w:p>
        </w:tc>
      </w:tr>
      <w:tr w14:paraId="733AE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861C81">
            <w:pPr>
              <w:pStyle w:val="7"/>
            </w:pPr>
            <w:r>
              <w:rPr>
                <w:rFonts w:hint="eastAsia"/>
              </w:rPr>
              <w:t xml:space="preserve">法定代表人： </w:t>
            </w:r>
          </w:p>
        </w:tc>
        <w:tc>
          <w:tcPr>
            <w:tcW w:w="7440" w:type="dxa"/>
            <w:shd w:val="clear" w:color="auto" w:fill="auto"/>
          </w:tcPr>
          <w:p w14:paraId="16639804">
            <w:pPr>
              <w:pStyle w:val="7"/>
            </w:pPr>
            <w:r>
              <w:rPr>
                <w:rFonts w:hint="eastAsia"/>
              </w:rPr>
              <w:t xml:space="preserve">毛淮平 </w:t>
            </w:r>
          </w:p>
        </w:tc>
      </w:tr>
      <w:tr w14:paraId="188E3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2324A7">
            <w:pPr>
              <w:pStyle w:val="7"/>
            </w:pPr>
            <w:r>
              <w:rPr>
                <w:rFonts w:hint="eastAsia"/>
              </w:rPr>
              <w:t xml:space="preserve">联系人： </w:t>
            </w:r>
          </w:p>
        </w:tc>
        <w:tc>
          <w:tcPr>
            <w:tcW w:w="7440" w:type="dxa"/>
            <w:shd w:val="clear" w:color="auto" w:fill="auto"/>
          </w:tcPr>
          <w:p w14:paraId="0547C439">
            <w:pPr>
              <w:pStyle w:val="7"/>
            </w:pPr>
            <w:r>
              <w:rPr>
                <w:rFonts w:hint="eastAsia"/>
              </w:rPr>
              <w:t xml:space="preserve">张静怡 </w:t>
            </w:r>
          </w:p>
        </w:tc>
      </w:tr>
      <w:tr w14:paraId="026E1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5A5BE6">
            <w:pPr>
              <w:pStyle w:val="7"/>
            </w:pPr>
            <w:r>
              <w:rPr>
                <w:rFonts w:hint="eastAsia"/>
              </w:rPr>
              <w:t xml:space="preserve">电话： </w:t>
            </w:r>
          </w:p>
        </w:tc>
        <w:tc>
          <w:tcPr>
            <w:tcW w:w="7440" w:type="dxa"/>
            <w:shd w:val="clear" w:color="auto" w:fill="auto"/>
          </w:tcPr>
          <w:p w14:paraId="19A0705A">
            <w:pPr>
              <w:pStyle w:val="7"/>
            </w:pPr>
            <w:r>
              <w:rPr>
                <w:rFonts w:hint="eastAsia"/>
              </w:rPr>
              <w:t xml:space="preserve">010-88066326 </w:t>
            </w:r>
          </w:p>
        </w:tc>
      </w:tr>
      <w:tr w14:paraId="44119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A060CE">
            <w:pPr>
              <w:pStyle w:val="7"/>
            </w:pPr>
            <w:r>
              <w:rPr>
                <w:rFonts w:hint="eastAsia"/>
              </w:rPr>
              <w:t xml:space="preserve">客户服务电话： </w:t>
            </w:r>
          </w:p>
        </w:tc>
        <w:tc>
          <w:tcPr>
            <w:tcW w:w="7440" w:type="dxa"/>
            <w:shd w:val="clear" w:color="auto" w:fill="auto"/>
          </w:tcPr>
          <w:p w14:paraId="72A830F3">
            <w:pPr>
              <w:pStyle w:val="7"/>
            </w:pPr>
            <w:r>
              <w:rPr>
                <w:rFonts w:hint="eastAsia"/>
              </w:rPr>
              <w:t xml:space="preserve">400-817-5666 </w:t>
            </w:r>
          </w:p>
        </w:tc>
      </w:tr>
      <w:tr w14:paraId="19979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EA8973">
            <w:pPr>
              <w:pStyle w:val="7"/>
            </w:pPr>
            <w:r>
              <w:rPr>
                <w:rFonts w:hint="eastAsia"/>
              </w:rPr>
              <w:t xml:space="preserve">网址： </w:t>
            </w:r>
          </w:p>
        </w:tc>
        <w:tc>
          <w:tcPr>
            <w:tcW w:w="7440" w:type="dxa"/>
            <w:shd w:val="clear" w:color="auto" w:fill="auto"/>
          </w:tcPr>
          <w:p w14:paraId="71A33888">
            <w:pPr>
              <w:pStyle w:val="7"/>
            </w:pPr>
            <w:r>
              <w:rPr>
                <w:rFonts w:hint="eastAsia"/>
              </w:rPr>
              <w:t xml:space="preserve">https://www.amcfortune.com/ </w:t>
            </w:r>
          </w:p>
        </w:tc>
      </w:tr>
    </w:tbl>
    <w:p w14:paraId="2F024163">
      <w:pPr>
        <w:pStyle w:val="7"/>
        <w:spacing w:before="0" w:beforeAutospacing="0" w:after="0" w:afterAutospacing="0" w:line="360" w:lineRule="auto"/>
        <w:ind w:firstLine="420"/>
        <w:rPr>
          <w:sz w:val="21"/>
          <w:szCs w:val="21"/>
        </w:rPr>
      </w:pPr>
      <w:r>
        <w:rPr>
          <w:rFonts w:hint="eastAsia"/>
          <w:b/>
          <w:bCs/>
          <w:sz w:val="21"/>
          <w:szCs w:val="21"/>
        </w:rPr>
        <w:t>(59)中信期货有限公司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155BE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FA59FA">
            <w:pPr>
              <w:pStyle w:val="7"/>
            </w:pPr>
            <w:r>
              <w:rPr>
                <w:rFonts w:hint="eastAsia"/>
              </w:rPr>
              <w:t xml:space="preserve">注册地址： </w:t>
            </w:r>
          </w:p>
        </w:tc>
        <w:tc>
          <w:tcPr>
            <w:tcW w:w="7440" w:type="dxa"/>
            <w:shd w:val="clear" w:color="auto" w:fill="auto"/>
          </w:tcPr>
          <w:p w14:paraId="03D15B91">
            <w:pPr>
              <w:pStyle w:val="7"/>
            </w:pPr>
            <w:r>
              <w:rPr>
                <w:rFonts w:hint="eastAsia"/>
              </w:rPr>
              <w:t xml:space="preserve">深圳市福田区中心三路8号卓越时代广场（二期）北座13层1301-1305室、14层 </w:t>
            </w:r>
          </w:p>
        </w:tc>
      </w:tr>
      <w:tr w14:paraId="0F9F0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1B7A34">
            <w:pPr>
              <w:pStyle w:val="7"/>
            </w:pPr>
            <w:r>
              <w:rPr>
                <w:rFonts w:hint="eastAsia"/>
              </w:rPr>
              <w:t xml:space="preserve">办公地址： </w:t>
            </w:r>
          </w:p>
        </w:tc>
        <w:tc>
          <w:tcPr>
            <w:tcW w:w="7440" w:type="dxa"/>
            <w:shd w:val="clear" w:color="auto" w:fill="auto"/>
          </w:tcPr>
          <w:p w14:paraId="09D35A28">
            <w:pPr>
              <w:pStyle w:val="7"/>
            </w:pPr>
            <w:r>
              <w:rPr>
                <w:rFonts w:hint="eastAsia"/>
              </w:rPr>
              <w:t xml:space="preserve">深圳市福田区中心三路8号卓越时代广场（二期）北座13层1301-1305室、14层 </w:t>
            </w:r>
          </w:p>
        </w:tc>
      </w:tr>
      <w:tr w14:paraId="68431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633B4F">
            <w:pPr>
              <w:pStyle w:val="7"/>
            </w:pPr>
            <w:r>
              <w:rPr>
                <w:rFonts w:hint="eastAsia"/>
              </w:rPr>
              <w:t xml:space="preserve">法定代表人： </w:t>
            </w:r>
          </w:p>
        </w:tc>
        <w:tc>
          <w:tcPr>
            <w:tcW w:w="7440" w:type="dxa"/>
            <w:shd w:val="clear" w:color="auto" w:fill="auto"/>
          </w:tcPr>
          <w:p w14:paraId="618DD4CC">
            <w:pPr>
              <w:pStyle w:val="7"/>
            </w:pPr>
            <w:r>
              <w:rPr>
                <w:rFonts w:hint="eastAsia"/>
              </w:rPr>
              <w:t xml:space="preserve">张皓 </w:t>
            </w:r>
          </w:p>
        </w:tc>
      </w:tr>
      <w:tr w14:paraId="5896E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405F87">
            <w:pPr>
              <w:pStyle w:val="7"/>
            </w:pPr>
            <w:r>
              <w:rPr>
                <w:rFonts w:hint="eastAsia"/>
              </w:rPr>
              <w:t xml:space="preserve">联系人： </w:t>
            </w:r>
          </w:p>
        </w:tc>
        <w:tc>
          <w:tcPr>
            <w:tcW w:w="7440" w:type="dxa"/>
            <w:shd w:val="clear" w:color="auto" w:fill="auto"/>
          </w:tcPr>
          <w:p w14:paraId="64EE3C53">
            <w:pPr>
              <w:pStyle w:val="7"/>
            </w:pPr>
            <w:r>
              <w:rPr>
                <w:rFonts w:hint="eastAsia"/>
              </w:rPr>
              <w:t xml:space="preserve">梁美娜 </w:t>
            </w:r>
          </w:p>
        </w:tc>
      </w:tr>
      <w:tr w14:paraId="1DC11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653836">
            <w:pPr>
              <w:pStyle w:val="7"/>
            </w:pPr>
            <w:r>
              <w:rPr>
                <w:rFonts w:hint="eastAsia"/>
              </w:rPr>
              <w:t xml:space="preserve">电话： </w:t>
            </w:r>
          </w:p>
        </w:tc>
        <w:tc>
          <w:tcPr>
            <w:tcW w:w="7440" w:type="dxa"/>
            <w:shd w:val="clear" w:color="auto" w:fill="auto"/>
          </w:tcPr>
          <w:p w14:paraId="586FE6D5">
            <w:pPr>
              <w:pStyle w:val="7"/>
            </w:pPr>
            <w:r>
              <w:rPr>
                <w:rFonts w:hint="eastAsia"/>
              </w:rPr>
              <w:t xml:space="preserve">021-80365243 </w:t>
            </w:r>
          </w:p>
        </w:tc>
      </w:tr>
      <w:tr w14:paraId="035D5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D8B64C">
            <w:pPr>
              <w:pStyle w:val="7"/>
            </w:pPr>
            <w:r>
              <w:rPr>
                <w:rFonts w:hint="eastAsia"/>
              </w:rPr>
              <w:t xml:space="preserve">传真： </w:t>
            </w:r>
          </w:p>
        </w:tc>
        <w:tc>
          <w:tcPr>
            <w:tcW w:w="7440" w:type="dxa"/>
            <w:shd w:val="clear" w:color="auto" w:fill="auto"/>
          </w:tcPr>
          <w:p w14:paraId="540E8921">
            <w:pPr>
              <w:pStyle w:val="7"/>
            </w:pPr>
            <w:r>
              <w:rPr>
                <w:rFonts w:hint="eastAsia"/>
              </w:rPr>
              <w:t xml:space="preserve">021-60819988 </w:t>
            </w:r>
          </w:p>
        </w:tc>
      </w:tr>
      <w:tr w14:paraId="48A2E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E58086">
            <w:pPr>
              <w:pStyle w:val="7"/>
            </w:pPr>
            <w:r>
              <w:rPr>
                <w:rFonts w:hint="eastAsia"/>
              </w:rPr>
              <w:t xml:space="preserve">客户服务电话： </w:t>
            </w:r>
          </w:p>
        </w:tc>
        <w:tc>
          <w:tcPr>
            <w:tcW w:w="7440" w:type="dxa"/>
            <w:shd w:val="clear" w:color="auto" w:fill="auto"/>
          </w:tcPr>
          <w:p w14:paraId="1B245A9A">
            <w:pPr>
              <w:pStyle w:val="7"/>
            </w:pPr>
            <w:r>
              <w:rPr>
                <w:rFonts w:hint="eastAsia"/>
              </w:rPr>
              <w:t xml:space="preserve">400-990-8826 </w:t>
            </w:r>
          </w:p>
        </w:tc>
      </w:tr>
      <w:tr w14:paraId="313A1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88D073">
            <w:pPr>
              <w:pStyle w:val="7"/>
            </w:pPr>
            <w:r>
              <w:rPr>
                <w:rFonts w:hint="eastAsia"/>
              </w:rPr>
              <w:t xml:space="preserve">网址： </w:t>
            </w:r>
          </w:p>
        </w:tc>
        <w:tc>
          <w:tcPr>
            <w:tcW w:w="7440" w:type="dxa"/>
            <w:shd w:val="clear" w:color="auto" w:fill="auto"/>
          </w:tcPr>
          <w:p w14:paraId="27731824">
            <w:pPr>
              <w:pStyle w:val="7"/>
            </w:pPr>
            <w:r>
              <w:rPr>
                <w:rFonts w:hint="eastAsia"/>
              </w:rPr>
              <w:t xml:space="preserve">www.citicsf.com </w:t>
            </w:r>
          </w:p>
        </w:tc>
      </w:tr>
    </w:tbl>
    <w:p w14:paraId="0E9C37E3">
      <w:pPr>
        <w:pStyle w:val="7"/>
        <w:spacing w:before="0" w:beforeAutospacing="0" w:after="0" w:afterAutospacing="0" w:line="360" w:lineRule="auto"/>
        <w:ind w:firstLine="420"/>
        <w:rPr>
          <w:sz w:val="21"/>
          <w:szCs w:val="21"/>
        </w:rPr>
      </w:pPr>
      <w:r>
        <w:rPr>
          <w:rFonts w:hint="eastAsia"/>
          <w:b/>
          <w:bCs/>
          <w:sz w:val="21"/>
          <w:szCs w:val="21"/>
        </w:rPr>
        <w:t>(60)苏豪弘业期货股份有限公司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5E2E8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E2201BE">
            <w:pPr>
              <w:pStyle w:val="7"/>
            </w:pPr>
            <w:r>
              <w:rPr>
                <w:rFonts w:hint="eastAsia"/>
              </w:rPr>
              <w:t xml:space="preserve">注册地址： </w:t>
            </w:r>
          </w:p>
        </w:tc>
        <w:tc>
          <w:tcPr>
            <w:tcW w:w="7440" w:type="dxa"/>
            <w:shd w:val="clear" w:color="auto" w:fill="auto"/>
          </w:tcPr>
          <w:p w14:paraId="7E0EFC25">
            <w:pPr>
              <w:pStyle w:val="7"/>
            </w:pPr>
            <w:r>
              <w:rPr>
                <w:rFonts w:hint="eastAsia"/>
              </w:rPr>
              <w:t xml:space="preserve">南京市建邺区江东中路399号3幢 </w:t>
            </w:r>
          </w:p>
        </w:tc>
      </w:tr>
      <w:tr w14:paraId="14B31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37F9CD">
            <w:pPr>
              <w:pStyle w:val="7"/>
            </w:pPr>
            <w:r>
              <w:rPr>
                <w:rFonts w:hint="eastAsia"/>
              </w:rPr>
              <w:t xml:space="preserve">办公地址： </w:t>
            </w:r>
          </w:p>
        </w:tc>
        <w:tc>
          <w:tcPr>
            <w:tcW w:w="7440" w:type="dxa"/>
            <w:shd w:val="clear" w:color="auto" w:fill="auto"/>
          </w:tcPr>
          <w:p w14:paraId="26CE4CB7">
            <w:pPr>
              <w:pStyle w:val="7"/>
            </w:pPr>
            <w:r>
              <w:rPr>
                <w:rFonts w:hint="eastAsia"/>
              </w:rPr>
              <w:t xml:space="preserve">南京市建邺区江东中路399号3幢 </w:t>
            </w:r>
          </w:p>
        </w:tc>
      </w:tr>
      <w:tr w14:paraId="6BECB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7F78E6">
            <w:pPr>
              <w:pStyle w:val="7"/>
            </w:pPr>
            <w:r>
              <w:rPr>
                <w:rFonts w:hint="eastAsia"/>
              </w:rPr>
              <w:t xml:space="preserve">法定代表人： </w:t>
            </w:r>
          </w:p>
        </w:tc>
        <w:tc>
          <w:tcPr>
            <w:tcW w:w="7440" w:type="dxa"/>
            <w:shd w:val="clear" w:color="auto" w:fill="auto"/>
          </w:tcPr>
          <w:p w14:paraId="2817D7B2">
            <w:pPr>
              <w:pStyle w:val="7"/>
            </w:pPr>
            <w:r>
              <w:rPr>
                <w:rFonts w:hint="eastAsia"/>
              </w:rPr>
              <w:t xml:space="preserve">储开荣 </w:t>
            </w:r>
          </w:p>
        </w:tc>
      </w:tr>
      <w:tr w14:paraId="34D3F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0954F7">
            <w:pPr>
              <w:pStyle w:val="7"/>
            </w:pPr>
            <w:r>
              <w:rPr>
                <w:rFonts w:hint="eastAsia"/>
              </w:rPr>
              <w:t xml:space="preserve">联系人： </w:t>
            </w:r>
          </w:p>
        </w:tc>
        <w:tc>
          <w:tcPr>
            <w:tcW w:w="7440" w:type="dxa"/>
            <w:shd w:val="clear" w:color="auto" w:fill="auto"/>
          </w:tcPr>
          <w:p w14:paraId="66BA1055">
            <w:pPr>
              <w:pStyle w:val="7"/>
            </w:pPr>
            <w:r>
              <w:rPr>
                <w:rFonts w:hint="eastAsia"/>
              </w:rPr>
              <w:t xml:space="preserve">张苏怡 </w:t>
            </w:r>
          </w:p>
        </w:tc>
      </w:tr>
      <w:tr w14:paraId="46995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B47031">
            <w:pPr>
              <w:pStyle w:val="7"/>
            </w:pPr>
            <w:r>
              <w:rPr>
                <w:rFonts w:hint="eastAsia"/>
              </w:rPr>
              <w:t xml:space="preserve">电话： </w:t>
            </w:r>
          </w:p>
        </w:tc>
        <w:tc>
          <w:tcPr>
            <w:tcW w:w="7440" w:type="dxa"/>
            <w:shd w:val="clear" w:color="auto" w:fill="auto"/>
          </w:tcPr>
          <w:p w14:paraId="168599DF">
            <w:pPr>
              <w:pStyle w:val="7"/>
            </w:pPr>
            <w:r>
              <w:rPr>
                <w:rFonts w:hint="eastAsia"/>
              </w:rPr>
              <w:t xml:space="preserve">025-52278981 </w:t>
            </w:r>
          </w:p>
        </w:tc>
      </w:tr>
      <w:tr w14:paraId="12438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55D635">
            <w:pPr>
              <w:pStyle w:val="7"/>
            </w:pPr>
            <w:r>
              <w:rPr>
                <w:rFonts w:hint="eastAsia"/>
              </w:rPr>
              <w:t xml:space="preserve">传真： </w:t>
            </w:r>
          </w:p>
        </w:tc>
        <w:tc>
          <w:tcPr>
            <w:tcW w:w="7440" w:type="dxa"/>
            <w:shd w:val="clear" w:color="auto" w:fill="auto"/>
          </w:tcPr>
          <w:p w14:paraId="2B9F0113">
            <w:pPr>
              <w:pStyle w:val="7"/>
            </w:pPr>
            <w:r>
              <w:rPr>
                <w:rFonts w:hint="eastAsia"/>
              </w:rPr>
              <w:t xml:space="preserve">025-52278982 </w:t>
            </w:r>
          </w:p>
        </w:tc>
      </w:tr>
      <w:tr w14:paraId="4940E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7DB33C">
            <w:pPr>
              <w:pStyle w:val="7"/>
            </w:pPr>
            <w:r>
              <w:rPr>
                <w:rFonts w:hint="eastAsia"/>
              </w:rPr>
              <w:t xml:space="preserve">客户服务电话： </w:t>
            </w:r>
          </w:p>
        </w:tc>
        <w:tc>
          <w:tcPr>
            <w:tcW w:w="7440" w:type="dxa"/>
            <w:shd w:val="clear" w:color="auto" w:fill="auto"/>
          </w:tcPr>
          <w:p w14:paraId="6E2C7D5E">
            <w:pPr>
              <w:pStyle w:val="7"/>
            </w:pPr>
            <w:r>
              <w:rPr>
                <w:rFonts w:hint="eastAsia"/>
              </w:rPr>
              <w:t xml:space="preserve">400-828-1288 </w:t>
            </w:r>
          </w:p>
        </w:tc>
      </w:tr>
      <w:tr w14:paraId="6901B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26932A">
            <w:pPr>
              <w:pStyle w:val="7"/>
            </w:pPr>
            <w:r>
              <w:rPr>
                <w:rFonts w:hint="eastAsia"/>
              </w:rPr>
              <w:t xml:space="preserve">网址： </w:t>
            </w:r>
          </w:p>
        </w:tc>
        <w:tc>
          <w:tcPr>
            <w:tcW w:w="7440" w:type="dxa"/>
            <w:shd w:val="clear" w:color="auto" w:fill="auto"/>
          </w:tcPr>
          <w:p w14:paraId="3F1E9A94">
            <w:pPr>
              <w:pStyle w:val="7"/>
            </w:pPr>
            <w:r>
              <w:rPr>
                <w:rFonts w:hint="eastAsia"/>
              </w:rPr>
              <w:t xml:space="preserve">www.ftol.com.cn </w:t>
            </w:r>
          </w:p>
        </w:tc>
      </w:tr>
    </w:tbl>
    <w:p w14:paraId="63160A06">
      <w:pPr>
        <w:pStyle w:val="7"/>
        <w:spacing w:before="0" w:beforeAutospacing="0" w:after="0" w:afterAutospacing="0" w:line="360" w:lineRule="auto"/>
        <w:ind w:firstLine="420"/>
        <w:rPr>
          <w:sz w:val="21"/>
          <w:szCs w:val="21"/>
        </w:rPr>
      </w:pPr>
      <w:r>
        <w:rPr>
          <w:rFonts w:hint="eastAsia"/>
          <w:b/>
          <w:bCs/>
          <w:sz w:val="21"/>
          <w:szCs w:val="21"/>
        </w:rPr>
        <w:t>(61)国泰海通证券股份有限公司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514AC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F9BF0BA">
            <w:pPr>
              <w:pStyle w:val="7"/>
            </w:pPr>
            <w:r>
              <w:rPr>
                <w:rFonts w:hint="eastAsia"/>
              </w:rPr>
              <w:t xml:space="preserve">注册地址： </w:t>
            </w:r>
          </w:p>
        </w:tc>
        <w:tc>
          <w:tcPr>
            <w:tcW w:w="7440" w:type="dxa"/>
            <w:shd w:val="clear" w:color="auto" w:fill="auto"/>
          </w:tcPr>
          <w:p w14:paraId="3511368D">
            <w:pPr>
              <w:pStyle w:val="7"/>
            </w:pPr>
            <w:r>
              <w:rPr>
                <w:rFonts w:hint="eastAsia"/>
              </w:rPr>
              <w:t xml:space="preserve">中国（上海）自由贸易试验区商城路618号  </w:t>
            </w:r>
          </w:p>
        </w:tc>
      </w:tr>
      <w:tr w14:paraId="48B19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8164D1">
            <w:pPr>
              <w:pStyle w:val="7"/>
            </w:pPr>
            <w:r>
              <w:rPr>
                <w:rFonts w:hint="eastAsia"/>
              </w:rPr>
              <w:t xml:space="preserve">办公地址： </w:t>
            </w:r>
          </w:p>
        </w:tc>
        <w:tc>
          <w:tcPr>
            <w:tcW w:w="7440" w:type="dxa"/>
            <w:shd w:val="clear" w:color="auto" w:fill="auto"/>
          </w:tcPr>
          <w:p w14:paraId="22084380">
            <w:pPr>
              <w:pStyle w:val="7"/>
            </w:pPr>
            <w:r>
              <w:rPr>
                <w:rFonts w:hint="eastAsia"/>
              </w:rPr>
              <w:t xml:space="preserve">上海市静安区南京西路768号国泰君安大厦 </w:t>
            </w:r>
          </w:p>
        </w:tc>
      </w:tr>
      <w:tr w14:paraId="0E031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3D14AF">
            <w:pPr>
              <w:pStyle w:val="7"/>
            </w:pPr>
            <w:r>
              <w:rPr>
                <w:rFonts w:hint="eastAsia"/>
              </w:rPr>
              <w:t xml:space="preserve">法定代表人： </w:t>
            </w:r>
          </w:p>
        </w:tc>
        <w:tc>
          <w:tcPr>
            <w:tcW w:w="7440" w:type="dxa"/>
            <w:shd w:val="clear" w:color="auto" w:fill="auto"/>
          </w:tcPr>
          <w:p w14:paraId="07508832">
            <w:pPr>
              <w:pStyle w:val="7"/>
            </w:pPr>
            <w:r>
              <w:rPr>
                <w:rFonts w:hint="eastAsia"/>
              </w:rPr>
              <w:t xml:space="preserve">朱健 </w:t>
            </w:r>
          </w:p>
        </w:tc>
      </w:tr>
      <w:tr w14:paraId="3BB7F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DEC042">
            <w:pPr>
              <w:pStyle w:val="7"/>
            </w:pPr>
            <w:r>
              <w:rPr>
                <w:rFonts w:hint="eastAsia"/>
              </w:rPr>
              <w:t xml:space="preserve">联系人： </w:t>
            </w:r>
          </w:p>
        </w:tc>
        <w:tc>
          <w:tcPr>
            <w:tcW w:w="7440" w:type="dxa"/>
            <w:shd w:val="clear" w:color="auto" w:fill="auto"/>
          </w:tcPr>
          <w:p w14:paraId="1A517477">
            <w:pPr>
              <w:pStyle w:val="7"/>
            </w:pPr>
            <w:r>
              <w:rPr>
                <w:rFonts w:hint="eastAsia"/>
              </w:rPr>
              <w:t xml:space="preserve">钟伟镇  </w:t>
            </w:r>
          </w:p>
        </w:tc>
      </w:tr>
      <w:tr w14:paraId="18BD6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7B6EA4">
            <w:pPr>
              <w:pStyle w:val="7"/>
            </w:pPr>
            <w:r>
              <w:rPr>
                <w:rFonts w:hint="eastAsia"/>
              </w:rPr>
              <w:t xml:space="preserve">电话： </w:t>
            </w:r>
          </w:p>
        </w:tc>
        <w:tc>
          <w:tcPr>
            <w:tcW w:w="7440" w:type="dxa"/>
            <w:shd w:val="clear" w:color="auto" w:fill="auto"/>
          </w:tcPr>
          <w:p w14:paraId="3FF251EE">
            <w:pPr>
              <w:pStyle w:val="7"/>
            </w:pPr>
            <w:r>
              <w:rPr>
                <w:rFonts w:hint="eastAsia"/>
              </w:rPr>
              <w:t xml:space="preserve">021-38676666  </w:t>
            </w:r>
          </w:p>
        </w:tc>
      </w:tr>
      <w:tr w14:paraId="62BA4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263088">
            <w:pPr>
              <w:pStyle w:val="7"/>
            </w:pPr>
            <w:r>
              <w:rPr>
                <w:rFonts w:hint="eastAsia"/>
              </w:rPr>
              <w:t xml:space="preserve">传真： </w:t>
            </w:r>
          </w:p>
        </w:tc>
        <w:tc>
          <w:tcPr>
            <w:tcW w:w="7440" w:type="dxa"/>
            <w:shd w:val="clear" w:color="auto" w:fill="auto"/>
          </w:tcPr>
          <w:p w14:paraId="4B759F59">
            <w:pPr>
              <w:pStyle w:val="7"/>
            </w:pPr>
            <w:r>
              <w:rPr>
                <w:rFonts w:hint="eastAsia"/>
              </w:rPr>
              <w:t xml:space="preserve">021-38670666  </w:t>
            </w:r>
          </w:p>
        </w:tc>
      </w:tr>
      <w:tr w14:paraId="67504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7FFB3B">
            <w:pPr>
              <w:pStyle w:val="7"/>
            </w:pPr>
            <w:r>
              <w:rPr>
                <w:rFonts w:hint="eastAsia"/>
              </w:rPr>
              <w:t xml:space="preserve">客户服务电话： </w:t>
            </w:r>
          </w:p>
        </w:tc>
        <w:tc>
          <w:tcPr>
            <w:tcW w:w="7440" w:type="dxa"/>
            <w:shd w:val="clear" w:color="auto" w:fill="auto"/>
          </w:tcPr>
          <w:p w14:paraId="753535C1">
            <w:pPr>
              <w:pStyle w:val="7"/>
            </w:pPr>
            <w:r>
              <w:rPr>
                <w:rFonts w:hint="eastAsia"/>
              </w:rPr>
              <w:t xml:space="preserve">95521/4008888666  </w:t>
            </w:r>
          </w:p>
        </w:tc>
      </w:tr>
      <w:tr w14:paraId="3FF4E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6C142F">
            <w:pPr>
              <w:pStyle w:val="7"/>
            </w:pPr>
            <w:r>
              <w:rPr>
                <w:rFonts w:hint="eastAsia"/>
              </w:rPr>
              <w:t xml:space="preserve">网址： </w:t>
            </w:r>
          </w:p>
        </w:tc>
        <w:tc>
          <w:tcPr>
            <w:tcW w:w="7440" w:type="dxa"/>
            <w:shd w:val="clear" w:color="auto" w:fill="auto"/>
          </w:tcPr>
          <w:p w14:paraId="7E9D73BA">
            <w:pPr>
              <w:pStyle w:val="7"/>
            </w:pPr>
            <w:r>
              <w:rPr>
                <w:rFonts w:hint="eastAsia"/>
              </w:rPr>
              <w:t xml:space="preserve">https://www.gtht.com </w:t>
            </w:r>
          </w:p>
        </w:tc>
      </w:tr>
    </w:tbl>
    <w:p w14:paraId="7B36DE20">
      <w:pPr>
        <w:pStyle w:val="7"/>
        <w:spacing w:before="0" w:beforeAutospacing="0" w:after="0" w:afterAutospacing="0" w:line="360" w:lineRule="auto"/>
        <w:ind w:firstLine="420"/>
        <w:rPr>
          <w:sz w:val="21"/>
          <w:szCs w:val="21"/>
        </w:rPr>
      </w:pPr>
      <w:r>
        <w:rPr>
          <w:rFonts w:hint="eastAsia"/>
          <w:b/>
          <w:bCs/>
          <w:sz w:val="21"/>
          <w:szCs w:val="21"/>
        </w:rPr>
        <w:t>(62)中信建投证券股份有限公司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E203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5E13FF4">
            <w:pPr>
              <w:pStyle w:val="7"/>
            </w:pPr>
            <w:r>
              <w:rPr>
                <w:rFonts w:hint="eastAsia"/>
              </w:rPr>
              <w:t xml:space="preserve">注册地址： </w:t>
            </w:r>
          </w:p>
        </w:tc>
        <w:tc>
          <w:tcPr>
            <w:tcW w:w="7440" w:type="dxa"/>
            <w:shd w:val="clear" w:color="auto" w:fill="auto"/>
          </w:tcPr>
          <w:p w14:paraId="3983B4E5">
            <w:pPr>
              <w:pStyle w:val="7"/>
            </w:pPr>
            <w:r>
              <w:rPr>
                <w:rFonts w:hint="eastAsia"/>
              </w:rPr>
              <w:t xml:space="preserve">北京市朝阳区安立路66号4号楼 </w:t>
            </w:r>
          </w:p>
        </w:tc>
      </w:tr>
      <w:tr w14:paraId="27672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CD76A8">
            <w:pPr>
              <w:pStyle w:val="7"/>
            </w:pPr>
            <w:r>
              <w:rPr>
                <w:rFonts w:hint="eastAsia"/>
              </w:rPr>
              <w:t xml:space="preserve">办公地址： </w:t>
            </w:r>
          </w:p>
        </w:tc>
        <w:tc>
          <w:tcPr>
            <w:tcW w:w="7440" w:type="dxa"/>
            <w:shd w:val="clear" w:color="auto" w:fill="auto"/>
          </w:tcPr>
          <w:p w14:paraId="1B662145">
            <w:pPr>
              <w:pStyle w:val="7"/>
            </w:pPr>
            <w:r>
              <w:rPr>
                <w:rFonts w:hint="eastAsia"/>
              </w:rPr>
              <w:t xml:space="preserve">北京市朝阳区光华路10号 </w:t>
            </w:r>
          </w:p>
        </w:tc>
      </w:tr>
      <w:tr w14:paraId="6298F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985906">
            <w:pPr>
              <w:pStyle w:val="7"/>
            </w:pPr>
            <w:r>
              <w:rPr>
                <w:rFonts w:hint="eastAsia"/>
              </w:rPr>
              <w:t xml:space="preserve">法定代表人： </w:t>
            </w:r>
          </w:p>
        </w:tc>
        <w:tc>
          <w:tcPr>
            <w:tcW w:w="7440" w:type="dxa"/>
            <w:shd w:val="clear" w:color="auto" w:fill="auto"/>
          </w:tcPr>
          <w:p w14:paraId="4A084A2A">
            <w:pPr>
              <w:pStyle w:val="7"/>
            </w:pPr>
            <w:r>
              <w:rPr>
                <w:rFonts w:hint="eastAsia"/>
              </w:rPr>
              <w:t xml:space="preserve">刘成 </w:t>
            </w:r>
          </w:p>
        </w:tc>
      </w:tr>
      <w:tr w14:paraId="4E465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2A905E">
            <w:pPr>
              <w:pStyle w:val="7"/>
            </w:pPr>
            <w:r>
              <w:rPr>
                <w:rFonts w:hint="eastAsia"/>
              </w:rPr>
              <w:t xml:space="preserve">联系人： </w:t>
            </w:r>
          </w:p>
        </w:tc>
        <w:tc>
          <w:tcPr>
            <w:tcW w:w="7440" w:type="dxa"/>
            <w:shd w:val="clear" w:color="auto" w:fill="auto"/>
          </w:tcPr>
          <w:p w14:paraId="49FFA74B">
            <w:pPr>
              <w:pStyle w:val="7"/>
            </w:pPr>
            <w:r>
              <w:rPr>
                <w:rFonts w:hint="eastAsia"/>
              </w:rPr>
              <w:t xml:space="preserve">陈海静 </w:t>
            </w:r>
          </w:p>
        </w:tc>
      </w:tr>
      <w:tr w14:paraId="20047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403D53">
            <w:pPr>
              <w:pStyle w:val="7"/>
            </w:pPr>
            <w:r>
              <w:rPr>
                <w:rFonts w:hint="eastAsia"/>
              </w:rPr>
              <w:t xml:space="preserve">电话： </w:t>
            </w:r>
          </w:p>
        </w:tc>
        <w:tc>
          <w:tcPr>
            <w:tcW w:w="7440" w:type="dxa"/>
            <w:shd w:val="clear" w:color="auto" w:fill="auto"/>
          </w:tcPr>
          <w:p w14:paraId="421D15F8">
            <w:pPr>
              <w:pStyle w:val="7"/>
            </w:pPr>
            <w:r>
              <w:rPr>
                <w:rFonts w:hint="eastAsia"/>
              </w:rPr>
              <w:t xml:space="preserve">010-65608231 </w:t>
            </w:r>
          </w:p>
        </w:tc>
      </w:tr>
      <w:tr w14:paraId="36FD3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CC9F1F">
            <w:pPr>
              <w:pStyle w:val="7"/>
            </w:pPr>
            <w:r>
              <w:rPr>
                <w:rFonts w:hint="eastAsia"/>
              </w:rPr>
              <w:t xml:space="preserve">传真： </w:t>
            </w:r>
          </w:p>
        </w:tc>
        <w:tc>
          <w:tcPr>
            <w:tcW w:w="7440" w:type="dxa"/>
            <w:shd w:val="clear" w:color="auto" w:fill="auto"/>
          </w:tcPr>
          <w:p w14:paraId="4F454788">
            <w:pPr>
              <w:pStyle w:val="7"/>
            </w:pPr>
            <w:r>
              <w:rPr>
                <w:rFonts w:hint="eastAsia"/>
              </w:rPr>
              <w:t xml:space="preserve">010－65182261 </w:t>
            </w:r>
          </w:p>
        </w:tc>
      </w:tr>
      <w:tr w14:paraId="46502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31EFE3">
            <w:pPr>
              <w:pStyle w:val="7"/>
            </w:pPr>
            <w:r>
              <w:rPr>
                <w:rFonts w:hint="eastAsia"/>
              </w:rPr>
              <w:t xml:space="preserve">客户服务电话： </w:t>
            </w:r>
          </w:p>
        </w:tc>
        <w:tc>
          <w:tcPr>
            <w:tcW w:w="7440" w:type="dxa"/>
            <w:shd w:val="clear" w:color="auto" w:fill="auto"/>
          </w:tcPr>
          <w:p w14:paraId="68F4B6E7">
            <w:pPr>
              <w:pStyle w:val="7"/>
            </w:pPr>
            <w:r>
              <w:rPr>
                <w:rFonts w:hint="eastAsia"/>
              </w:rPr>
              <w:t xml:space="preserve">4008888108/95587 </w:t>
            </w:r>
          </w:p>
        </w:tc>
      </w:tr>
      <w:tr w14:paraId="16A42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841293">
            <w:pPr>
              <w:pStyle w:val="7"/>
            </w:pPr>
            <w:r>
              <w:rPr>
                <w:rFonts w:hint="eastAsia"/>
              </w:rPr>
              <w:t xml:space="preserve">网址： </w:t>
            </w:r>
          </w:p>
        </w:tc>
        <w:tc>
          <w:tcPr>
            <w:tcW w:w="7440" w:type="dxa"/>
            <w:shd w:val="clear" w:color="auto" w:fill="auto"/>
          </w:tcPr>
          <w:p w14:paraId="2BAA23D5">
            <w:pPr>
              <w:pStyle w:val="7"/>
            </w:pPr>
            <w:r>
              <w:rPr>
                <w:rFonts w:hint="eastAsia"/>
              </w:rPr>
              <w:t xml:space="preserve">http://www.csc108.com/ </w:t>
            </w:r>
          </w:p>
        </w:tc>
      </w:tr>
    </w:tbl>
    <w:p w14:paraId="498F261A">
      <w:pPr>
        <w:pStyle w:val="7"/>
        <w:spacing w:before="0" w:beforeAutospacing="0" w:after="0" w:afterAutospacing="0" w:line="360" w:lineRule="auto"/>
        <w:ind w:firstLine="420"/>
        <w:rPr>
          <w:sz w:val="21"/>
          <w:szCs w:val="21"/>
        </w:rPr>
      </w:pPr>
      <w:r>
        <w:rPr>
          <w:rFonts w:hint="eastAsia"/>
          <w:b/>
          <w:bCs/>
          <w:sz w:val="21"/>
          <w:szCs w:val="21"/>
        </w:rPr>
        <w:t>(63)国信证券股份有限公司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49007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818BCB8">
            <w:pPr>
              <w:pStyle w:val="7"/>
            </w:pPr>
            <w:r>
              <w:rPr>
                <w:rFonts w:hint="eastAsia"/>
              </w:rPr>
              <w:t xml:space="preserve">注册地址： </w:t>
            </w:r>
          </w:p>
        </w:tc>
        <w:tc>
          <w:tcPr>
            <w:tcW w:w="7440" w:type="dxa"/>
            <w:shd w:val="clear" w:color="auto" w:fill="auto"/>
          </w:tcPr>
          <w:p w14:paraId="350077EC">
            <w:pPr>
              <w:pStyle w:val="7"/>
            </w:pPr>
            <w:r>
              <w:rPr>
                <w:rFonts w:hint="eastAsia"/>
              </w:rPr>
              <w:t xml:space="preserve">深圳市罗湖区红岭中路1012号国信证券大厦十六层至二十六层 </w:t>
            </w:r>
          </w:p>
        </w:tc>
      </w:tr>
      <w:tr w14:paraId="5F779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C49F9B">
            <w:pPr>
              <w:pStyle w:val="7"/>
            </w:pPr>
            <w:r>
              <w:rPr>
                <w:rFonts w:hint="eastAsia"/>
              </w:rPr>
              <w:t xml:space="preserve">办公地址： </w:t>
            </w:r>
          </w:p>
        </w:tc>
        <w:tc>
          <w:tcPr>
            <w:tcW w:w="7440" w:type="dxa"/>
            <w:shd w:val="clear" w:color="auto" w:fill="auto"/>
          </w:tcPr>
          <w:p w14:paraId="4A3E0B64">
            <w:pPr>
              <w:pStyle w:val="7"/>
            </w:pPr>
            <w:r>
              <w:rPr>
                <w:rFonts w:hint="eastAsia"/>
              </w:rPr>
              <w:t xml:space="preserve">深圳市福田区福华一路125号国信金融大厦37楼  </w:t>
            </w:r>
          </w:p>
        </w:tc>
      </w:tr>
      <w:tr w14:paraId="06650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BAC7ED">
            <w:pPr>
              <w:pStyle w:val="7"/>
            </w:pPr>
            <w:r>
              <w:rPr>
                <w:rFonts w:hint="eastAsia"/>
              </w:rPr>
              <w:t xml:space="preserve">法定代表人： </w:t>
            </w:r>
          </w:p>
        </w:tc>
        <w:tc>
          <w:tcPr>
            <w:tcW w:w="7440" w:type="dxa"/>
            <w:shd w:val="clear" w:color="auto" w:fill="auto"/>
          </w:tcPr>
          <w:p w14:paraId="7A82E279">
            <w:pPr>
              <w:pStyle w:val="7"/>
            </w:pPr>
            <w:r>
              <w:rPr>
                <w:rFonts w:hint="eastAsia"/>
              </w:rPr>
              <w:t xml:space="preserve">张纳沙 </w:t>
            </w:r>
          </w:p>
        </w:tc>
      </w:tr>
      <w:tr w14:paraId="39D71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5F97E1">
            <w:pPr>
              <w:pStyle w:val="7"/>
            </w:pPr>
            <w:r>
              <w:rPr>
                <w:rFonts w:hint="eastAsia"/>
              </w:rPr>
              <w:t xml:space="preserve">联系人： </w:t>
            </w:r>
          </w:p>
        </w:tc>
        <w:tc>
          <w:tcPr>
            <w:tcW w:w="7440" w:type="dxa"/>
            <w:shd w:val="clear" w:color="auto" w:fill="auto"/>
          </w:tcPr>
          <w:p w14:paraId="16126636">
            <w:pPr>
              <w:pStyle w:val="7"/>
            </w:pPr>
            <w:r>
              <w:rPr>
                <w:rFonts w:hint="eastAsia"/>
              </w:rPr>
              <w:t xml:space="preserve">于智勇 </w:t>
            </w:r>
          </w:p>
        </w:tc>
      </w:tr>
      <w:tr w14:paraId="11CC3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C69433">
            <w:pPr>
              <w:pStyle w:val="7"/>
            </w:pPr>
            <w:r>
              <w:rPr>
                <w:rFonts w:hint="eastAsia"/>
              </w:rPr>
              <w:t xml:space="preserve">电话： </w:t>
            </w:r>
          </w:p>
        </w:tc>
        <w:tc>
          <w:tcPr>
            <w:tcW w:w="7440" w:type="dxa"/>
            <w:shd w:val="clear" w:color="auto" w:fill="auto"/>
          </w:tcPr>
          <w:p w14:paraId="09355474">
            <w:pPr>
              <w:pStyle w:val="7"/>
            </w:pPr>
            <w:r>
              <w:rPr>
                <w:rFonts w:hint="eastAsia"/>
              </w:rPr>
              <w:t xml:space="preserve">0755-81981259 </w:t>
            </w:r>
          </w:p>
        </w:tc>
      </w:tr>
      <w:tr w14:paraId="5CE7D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988C7A">
            <w:pPr>
              <w:pStyle w:val="7"/>
            </w:pPr>
            <w:r>
              <w:rPr>
                <w:rFonts w:hint="eastAsia"/>
              </w:rPr>
              <w:t xml:space="preserve">传真： </w:t>
            </w:r>
          </w:p>
        </w:tc>
        <w:tc>
          <w:tcPr>
            <w:tcW w:w="7440" w:type="dxa"/>
            <w:shd w:val="clear" w:color="auto" w:fill="auto"/>
          </w:tcPr>
          <w:p w14:paraId="3381AAA9">
            <w:pPr>
              <w:pStyle w:val="7"/>
            </w:pPr>
            <w:r>
              <w:rPr>
                <w:rFonts w:hint="eastAsia"/>
              </w:rPr>
              <w:t xml:space="preserve">0755-82133952 </w:t>
            </w:r>
          </w:p>
        </w:tc>
      </w:tr>
      <w:tr w14:paraId="5FAA6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51354A">
            <w:pPr>
              <w:pStyle w:val="7"/>
            </w:pPr>
            <w:r>
              <w:rPr>
                <w:rFonts w:hint="eastAsia"/>
              </w:rPr>
              <w:t xml:space="preserve">客户服务电话： </w:t>
            </w:r>
          </w:p>
        </w:tc>
        <w:tc>
          <w:tcPr>
            <w:tcW w:w="7440" w:type="dxa"/>
            <w:shd w:val="clear" w:color="auto" w:fill="auto"/>
          </w:tcPr>
          <w:p w14:paraId="5459C83E">
            <w:pPr>
              <w:pStyle w:val="7"/>
            </w:pPr>
            <w:r>
              <w:rPr>
                <w:rFonts w:hint="eastAsia"/>
              </w:rPr>
              <w:t xml:space="preserve">95536 </w:t>
            </w:r>
          </w:p>
        </w:tc>
      </w:tr>
      <w:tr w14:paraId="227C1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E10D22">
            <w:pPr>
              <w:pStyle w:val="7"/>
            </w:pPr>
            <w:r>
              <w:rPr>
                <w:rFonts w:hint="eastAsia"/>
              </w:rPr>
              <w:t xml:space="preserve">网址： </w:t>
            </w:r>
          </w:p>
        </w:tc>
        <w:tc>
          <w:tcPr>
            <w:tcW w:w="7440" w:type="dxa"/>
            <w:shd w:val="clear" w:color="auto" w:fill="auto"/>
          </w:tcPr>
          <w:p w14:paraId="581CB798">
            <w:pPr>
              <w:pStyle w:val="7"/>
            </w:pPr>
            <w:r>
              <w:rPr>
                <w:rFonts w:hint="eastAsia"/>
              </w:rPr>
              <w:t xml:space="preserve">http://www.guosen.com.cn/ </w:t>
            </w:r>
          </w:p>
        </w:tc>
      </w:tr>
    </w:tbl>
    <w:p w14:paraId="4DE8456D">
      <w:pPr>
        <w:pStyle w:val="7"/>
        <w:spacing w:before="0" w:beforeAutospacing="0" w:after="0" w:afterAutospacing="0" w:line="360" w:lineRule="auto"/>
        <w:ind w:firstLine="420"/>
        <w:rPr>
          <w:sz w:val="21"/>
          <w:szCs w:val="21"/>
        </w:rPr>
      </w:pPr>
      <w:r>
        <w:rPr>
          <w:rFonts w:hint="eastAsia"/>
          <w:b/>
          <w:bCs/>
          <w:sz w:val="21"/>
          <w:szCs w:val="21"/>
        </w:rPr>
        <w:t>(64)招商证券股份有限公司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17166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9FAE33">
            <w:pPr>
              <w:pStyle w:val="7"/>
            </w:pPr>
            <w:r>
              <w:rPr>
                <w:rFonts w:hint="eastAsia"/>
              </w:rPr>
              <w:t xml:space="preserve">注册地址： </w:t>
            </w:r>
          </w:p>
        </w:tc>
        <w:tc>
          <w:tcPr>
            <w:tcW w:w="7440" w:type="dxa"/>
            <w:shd w:val="clear" w:color="auto" w:fill="auto"/>
          </w:tcPr>
          <w:p w14:paraId="1275B04C">
            <w:pPr>
              <w:pStyle w:val="7"/>
            </w:pPr>
            <w:r>
              <w:rPr>
                <w:rFonts w:hint="eastAsia"/>
              </w:rPr>
              <w:t xml:space="preserve">深圳市福田区福田街道福华一路111号 </w:t>
            </w:r>
          </w:p>
        </w:tc>
      </w:tr>
      <w:tr w14:paraId="791AA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298C8B">
            <w:pPr>
              <w:pStyle w:val="7"/>
            </w:pPr>
            <w:r>
              <w:rPr>
                <w:rFonts w:hint="eastAsia"/>
              </w:rPr>
              <w:t xml:space="preserve">办公地址： </w:t>
            </w:r>
          </w:p>
        </w:tc>
        <w:tc>
          <w:tcPr>
            <w:tcW w:w="7440" w:type="dxa"/>
            <w:shd w:val="clear" w:color="auto" w:fill="auto"/>
          </w:tcPr>
          <w:p w14:paraId="7A00B1BC">
            <w:pPr>
              <w:pStyle w:val="7"/>
            </w:pPr>
            <w:r>
              <w:rPr>
                <w:rFonts w:hint="eastAsia"/>
              </w:rPr>
              <w:t xml:space="preserve">深圳市福田区福华一路111号招商证券大厦23楼  </w:t>
            </w:r>
          </w:p>
        </w:tc>
      </w:tr>
      <w:tr w14:paraId="15004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4DCE3D">
            <w:pPr>
              <w:pStyle w:val="7"/>
            </w:pPr>
            <w:r>
              <w:rPr>
                <w:rFonts w:hint="eastAsia"/>
              </w:rPr>
              <w:t xml:space="preserve">法定代表人： </w:t>
            </w:r>
          </w:p>
        </w:tc>
        <w:tc>
          <w:tcPr>
            <w:tcW w:w="7440" w:type="dxa"/>
            <w:shd w:val="clear" w:color="auto" w:fill="auto"/>
          </w:tcPr>
          <w:p w14:paraId="7B95112B">
            <w:pPr>
              <w:pStyle w:val="7"/>
            </w:pPr>
            <w:r>
              <w:rPr>
                <w:rFonts w:hint="eastAsia"/>
              </w:rPr>
              <w:t xml:space="preserve">霍达 </w:t>
            </w:r>
          </w:p>
        </w:tc>
      </w:tr>
      <w:tr w14:paraId="172B9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3E737D">
            <w:pPr>
              <w:pStyle w:val="7"/>
            </w:pPr>
            <w:r>
              <w:rPr>
                <w:rFonts w:hint="eastAsia"/>
              </w:rPr>
              <w:t xml:space="preserve">联系人： </w:t>
            </w:r>
          </w:p>
        </w:tc>
        <w:tc>
          <w:tcPr>
            <w:tcW w:w="7440" w:type="dxa"/>
            <w:shd w:val="clear" w:color="auto" w:fill="auto"/>
          </w:tcPr>
          <w:p w14:paraId="7841B623">
            <w:pPr>
              <w:pStyle w:val="7"/>
            </w:pPr>
            <w:r>
              <w:rPr>
                <w:rFonts w:hint="eastAsia"/>
              </w:rPr>
              <w:t xml:space="preserve">业清扬 </w:t>
            </w:r>
          </w:p>
        </w:tc>
      </w:tr>
      <w:tr w14:paraId="4BDC0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8FC3C0">
            <w:pPr>
              <w:pStyle w:val="7"/>
            </w:pPr>
            <w:r>
              <w:rPr>
                <w:rFonts w:hint="eastAsia"/>
              </w:rPr>
              <w:t xml:space="preserve">电话： </w:t>
            </w:r>
          </w:p>
        </w:tc>
        <w:tc>
          <w:tcPr>
            <w:tcW w:w="7440" w:type="dxa"/>
            <w:shd w:val="clear" w:color="auto" w:fill="auto"/>
          </w:tcPr>
          <w:p w14:paraId="03782953">
            <w:pPr>
              <w:pStyle w:val="7"/>
            </w:pPr>
            <w:r>
              <w:rPr>
                <w:rFonts w:hint="eastAsia"/>
              </w:rPr>
              <w:t xml:space="preserve">0755-83081954 </w:t>
            </w:r>
          </w:p>
        </w:tc>
      </w:tr>
      <w:tr w14:paraId="50985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DDB6F2">
            <w:pPr>
              <w:pStyle w:val="7"/>
            </w:pPr>
            <w:r>
              <w:rPr>
                <w:rFonts w:hint="eastAsia"/>
              </w:rPr>
              <w:t xml:space="preserve">传真： </w:t>
            </w:r>
          </w:p>
        </w:tc>
        <w:tc>
          <w:tcPr>
            <w:tcW w:w="7440" w:type="dxa"/>
            <w:shd w:val="clear" w:color="auto" w:fill="auto"/>
          </w:tcPr>
          <w:p w14:paraId="35DFCEBE">
            <w:pPr>
              <w:pStyle w:val="7"/>
            </w:pPr>
            <w:r>
              <w:rPr>
                <w:rFonts w:hint="eastAsia"/>
              </w:rPr>
              <w:t xml:space="preserve">0755-83734343 </w:t>
            </w:r>
          </w:p>
        </w:tc>
      </w:tr>
      <w:tr w14:paraId="11DAA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C5E774">
            <w:pPr>
              <w:pStyle w:val="7"/>
            </w:pPr>
            <w:r>
              <w:rPr>
                <w:rFonts w:hint="eastAsia"/>
              </w:rPr>
              <w:t xml:space="preserve">客户服务电话： </w:t>
            </w:r>
          </w:p>
        </w:tc>
        <w:tc>
          <w:tcPr>
            <w:tcW w:w="7440" w:type="dxa"/>
            <w:shd w:val="clear" w:color="auto" w:fill="auto"/>
          </w:tcPr>
          <w:p w14:paraId="6BC03E8C">
            <w:pPr>
              <w:pStyle w:val="7"/>
            </w:pPr>
            <w:r>
              <w:rPr>
                <w:rFonts w:hint="eastAsia"/>
              </w:rPr>
              <w:t xml:space="preserve">95565 </w:t>
            </w:r>
          </w:p>
        </w:tc>
      </w:tr>
      <w:tr w14:paraId="0FA21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1550F9">
            <w:pPr>
              <w:pStyle w:val="7"/>
            </w:pPr>
            <w:r>
              <w:rPr>
                <w:rFonts w:hint="eastAsia"/>
              </w:rPr>
              <w:t xml:space="preserve">网址： </w:t>
            </w:r>
          </w:p>
        </w:tc>
        <w:tc>
          <w:tcPr>
            <w:tcW w:w="7440" w:type="dxa"/>
            <w:shd w:val="clear" w:color="auto" w:fill="auto"/>
          </w:tcPr>
          <w:p w14:paraId="1D6FCDDE">
            <w:pPr>
              <w:pStyle w:val="7"/>
            </w:pPr>
            <w:r>
              <w:rPr>
                <w:rFonts w:hint="eastAsia"/>
              </w:rPr>
              <w:t xml:space="preserve">http://www.cmschina.com/ </w:t>
            </w:r>
          </w:p>
        </w:tc>
      </w:tr>
    </w:tbl>
    <w:p w14:paraId="48AA6E4E">
      <w:pPr>
        <w:pStyle w:val="7"/>
        <w:spacing w:before="0" w:beforeAutospacing="0" w:after="0" w:afterAutospacing="0" w:line="360" w:lineRule="auto"/>
        <w:ind w:firstLine="420"/>
        <w:rPr>
          <w:sz w:val="21"/>
          <w:szCs w:val="21"/>
        </w:rPr>
      </w:pPr>
      <w:r>
        <w:rPr>
          <w:rFonts w:hint="eastAsia"/>
          <w:b/>
          <w:bCs/>
          <w:sz w:val="21"/>
          <w:szCs w:val="21"/>
        </w:rPr>
        <w:t>(65)中信证券股份有限公司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43D21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D402E0">
            <w:pPr>
              <w:pStyle w:val="7"/>
            </w:pPr>
            <w:r>
              <w:rPr>
                <w:rFonts w:hint="eastAsia"/>
              </w:rPr>
              <w:t xml:space="preserve">注册地址： </w:t>
            </w:r>
          </w:p>
        </w:tc>
        <w:tc>
          <w:tcPr>
            <w:tcW w:w="7440" w:type="dxa"/>
            <w:shd w:val="clear" w:color="auto" w:fill="auto"/>
          </w:tcPr>
          <w:p w14:paraId="2DCF275B">
            <w:pPr>
              <w:pStyle w:val="7"/>
            </w:pPr>
            <w:r>
              <w:rPr>
                <w:rFonts w:hint="eastAsia"/>
              </w:rPr>
              <w:t xml:space="preserve">广东省深圳市福田区中心三路8号卓越时代广场（二期）北座 </w:t>
            </w:r>
          </w:p>
        </w:tc>
      </w:tr>
      <w:tr w14:paraId="146B2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34E467">
            <w:pPr>
              <w:pStyle w:val="7"/>
            </w:pPr>
            <w:r>
              <w:rPr>
                <w:rFonts w:hint="eastAsia"/>
              </w:rPr>
              <w:t xml:space="preserve">办公地址： </w:t>
            </w:r>
          </w:p>
        </w:tc>
        <w:tc>
          <w:tcPr>
            <w:tcW w:w="7440" w:type="dxa"/>
            <w:shd w:val="clear" w:color="auto" w:fill="auto"/>
          </w:tcPr>
          <w:p w14:paraId="053BCADD">
            <w:pPr>
              <w:pStyle w:val="7"/>
            </w:pPr>
            <w:r>
              <w:rPr>
                <w:rFonts w:hint="eastAsia"/>
              </w:rPr>
              <w:t xml:space="preserve">北京朝阳区新源南路6号京城大厦 </w:t>
            </w:r>
          </w:p>
        </w:tc>
      </w:tr>
      <w:tr w14:paraId="10082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2806E5">
            <w:pPr>
              <w:pStyle w:val="7"/>
            </w:pPr>
            <w:r>
              <w:rPr>
                <w:rFonts w:hint="eastAsia"/>
              </w:rPr>
              <w:t xml:space="preserve">法定代表人： </w:t>
            </w:r>
          </w:p>
        </w:tc>
        <w:tc>
          <w:tcPr>
            <w:tcW w:w="7440" w:type="dxa"/>
            <w:shd w:val="clear" w:color="auto" w:fill="auto"/>
          </w:tcPr>
          <w:p w14:paraId="00077613">
            <w:pPr>
              <w:pStyle w:val="7"/>
            </w:pPr>
            <w:r>
              <w:rPr>
                <w:rFonts w:hint="eastAsia"/>
              </w:rPr>
              <w:t xml:space="preserve">张佑君 </w:t>
            </w:r>
          </w:p>
        </w:tc>
      </w:tr>
      <w:tr w14:paraId="77538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55C631">
            <w:pPr>
              <w:pStyle w:val="7"/>
            </w:pPr>
            <w:r>
              <w:rPr>
                <w:rFonts w:hint="eastAsia"/>
              </w:rPr>
              <w:t xml:space="preserve">联系人： </w:t>
            </w:r>
          </w:p>
        </w:tc>
        <w:tc>
          <w:tcPr>
            <w:tcW w:w="7440" w:type="dxa"/>
            <w:shd w:val="clear" w:color="auto" w:fill="auto"/>
          </w:tcPr>
          <w:p w14:paraId="79DD3832">
            <w:pPr>
              <w:pStyle w:val="7"/>
            </w:pPr>
            <w:r>
              <w:rPr>
                <w:rFonts w:hint="eastAsia"/>
              </w:rPr>
              <w:t xml:space="preserve">杜杰 </w:t>
            </w:r>
          </w:p>
        </w:tc>
      </w:tr>
      <w:tr w14:paraId="4C369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D422E8">
            <w:pPr>
              <w:pStyle w:val="7"/>
            </w:pPr>
            <w:r>
              <w:rPr>
                <w:rFonts w:hint="eastAsia"/>
              </w:rPr>
              <w:t xml:space="preserve">电话： </w:t>
            </w:r>
          </w:p>
        </w:tc>
        <w:tc>
          <w:tcPr>
            <w:tcW w:w="7440" w:type="dxa"/>
            <w:shd w:val="clear" w:color="auto" w:fill="auto"/>
          </w:tcPr>
          <w:p w14:paraId="3686F6C3">
            <w:pPr>
              <w:pStyle w:val="7"/>
            </w:pPr>
            <w:r>
              <w:rPr>
                <w:rFonts w:hint="eastAsia"/>
              </w:rPr>
              <w:t xml:space="preserve">010-60833889  </w:t>
            </w:r>
          </w:p>
        </w:tc>
      </w:tr>
      <w:tr w14:paraId="05FAF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BDF36A">
            <w:pPr>
              <w:pStyle w:val="7"/>
            </w:pPr>
            <w:r>
              <w:rPr>
                <w:rFonts w:hint="eastAsia"/>
              </w:rPr>
              <w:t xml:space="preserve">传真： </w:t>
            </w:r>
          </w:p>
        </w:tc>
        <w:tc>
          <w:tcPr>
            <w:tcW w:w="7440" w:type="dxa"/>
            <w:shd w:val="clear" w:color="auto" w:fill="auto"/>
          </w:tcPr>
          <w:p w14:paraId="34466D51">
            <w:pPr>
              <w:pStyle w:val="7"/>
            </w:pPr>
            <w:r>
              <w:rPr>
                <w:rFonts w:hint="eastAsia"/>
              </w:rPr>
              <w:t xml:space="preserve">010－84865560 </w:t>
            </w:r>
          </w:p>
        </w:tc>
      </w:tr>
      <w:tr w14:paraId="31C04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DEC8A8">
            <w:pPr>
              <w:pStyle w:val="7"/>
            </w:pPr>
            <w:r>
              <w:rPr>
                <w:rFonts w:hint="eastAsia"/>
              </w:rPr>
              <w:t xml:space="preserve">客户服务电话： </w:t>
            </w:r>
          </w:p>
        </w:tc>
        <w:tc>
          <w:tcPr>
            <w:tcW w:w="7440" w:type="dxa"/>
            <w:shd w:val="clear" w:color="auto" w:fill="auto"/>
          </w:tcPr>
          <w:p w14:paraId="085C5AA4">
            <w:pPr>
              <w:pStyle w:val="7"/>
            </w:pPr>
            <w:r>
              <w:rPr>
                <w:rFonts w:hint="eastAsia"/>
              </w:rPr>
              <w:t xml:space="preserve">95548 </w:t>
            </w:r>
          </w:p>
        </w:tc>
      </w:tr>
      <w:tr w14:paraId="346D2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B22C7D">
            <w:pPr>
              <w:pStyle w:val="7"/>
            </w:pPr>
            <w:r>
              <w:rPr>
                <w:rFonts w:hint="eastAsia"/>
              </w:rPr>
              <w:t xml:space="preserve">网址： </w:t>
            </w:r>
          </w:p>
        </w:tc>
        <w:tc>
          <w:tcPr>
            <w:tcW w:w="7440" w:type="dxa"/>
            <w:shd w:val="clear" w:color="auto" w:fill="auto"/>
          </w:tcPr>
          <w:p w14:paraId="2B791325">
            <w:pPr>
              <w:pStyle w:val="7"/>
            </w:pPr>
            <w:r>
              <w:rPr>
                <w:rFonts w:hint="eastAsia"/>
              </w:rPr>
              <w:t xml:space="preserve">http://www.cs.ecitic.com/ </w:t>
            </w:r>
          </w:p>
        </w:tc>
      </w:tr>
    </w:tbl>
    <w:p w14:paraId="5B4A820A">
      <w:pPr>
        <w:pStyle w:val="7"/>
        <w:spacing w:before="0" w:beforeAutospacing="0" w:after="0" w:afterAutospacing="0" w:line="360" w:lineRule="auto"/>
        <w:ind w:firstLine="420"/>
        <w:rPr>
          <w:sz w:val="21"/>
          <w:szCs w:val="21"/>
        </w:rPr>
      </w:pPr>
      <w:r>
        <w:rPr>
          <w:rFonts w:hint="eastAsia"/>
          <w:b/>
          <w:bCs/>
          <w:sz w:val="21"/>
          <w:szCs w:val="21"/>
        </w:rPr>
        <w:t>(66)中国银河证券股份有限公司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3DE35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255574">
            <w:pPr>
              <w:pStyle w:val="7"/>
            </w:pPr>
            <w:r>
              <w:rPr>
                <w:rFonts w:hint="eastAsia"/>
              </w:rPr>
              <w:t xml:space="preserve">注册地址： </w:t>
            </w:r>
          </w:p>
        </w:tc>
        <w:tc>
          <w:tcPr>
            <w:tcW w:w="7440" w:type="dxa"/>
            <w:shd w:val="clear" w:color="auto" w:fill="auto"/>
          </w:tcPr>
          <w:p w14:paraId="2A6210F0">
            <w:pPr>
              <w:pStyle w:val="7"/>
            </w:pPr>
            <w:r>
              <w:rPr>
                <w:rFonts w:hint="eastAsia"/>
              </w:rPr>
              <w:t xml:space="preserve">北京市丰台区西营街8号院1号楼7至18层101 </w:t>
            </w:r>
          </w:p>
        </w:tc>
      </w:tr>
      <w:tr w14:paraId="3CF77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E9FF8C">
            <w:pPr>
              <w:pStyle w:val="7"/>
            </w:pPr>
            <w:r>
              <w:rPr>
                <w:rFonts w:hint="eastAsia"/>
              </w:rPr>
              <w:t xml:space="preserve">办公地址： </w:t>
            </w:r>
          </w:p>
        </w:tc>
        <w:tc>
          <w:tcPr>
            <w:tcW w:w="7440" w:type="dxa"/>
            <w:shd w:val="clear" w:color="auto" w:fill="auto"/>
          </w:tcPr>
          <w:p w14:paraId="289EE10F">
            <w:pPr>
              <w:pStyle w:val="7"/>
            </w:pPr>
            <w:r>
              <w:rPr>
                <w:rFonts w:hint="eastAsia"/>
              </w:rPr>
              <w:t xml:space="preserve">北京市丰台区西营街8号院1号楼青海金融大厦 </w:t>
            </w:r>
          </w:p>
        </w:tc>
      </w:tr>
      <w:tr w14:paraId="6D8E1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BAAD0A">
            <w:pPr>
              <w:pStyle w:val="7"/>
            </w:pPr>
            <w:r>
              <w:rPr>
                <w:rFonts w:hint="eastAsia"/>
              </w:rPr>
              <w:t xml:space="preserve">法定代表人： </w:t>
            </w:r>
          </w:p>
        </w:tc>
        <w:tc>
          <w:tcPr>
            <w:tcW w:w="7440" w:type="dxa"/>
            <w:shd w:val="clear" w:color="auto" w:fill="auto"/>
          </w:tcPr>
          <w:p w14:paraId="7D2F7642">
            <w:pPr>
              <w:pStyle w:val="7"/>
            </w:pPr>
            <w:r>
              <w:rPr>
                <w:rFonts w:hint="eastAsia"/>
              </w:rPr>
              <w:t xml:space="preserve">王晟 </w:t>
            </w:r>
          </w:p>
        </w:tc>
      </w:tr>
      <w:tr w14:paraId="6B64C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00B9A6">
            <w:pPr>
              <w:pStyle w:val="7"/>
            </w:pPr>
            <w:r>
              <w:rPr>
                <w:rFonts w:hint="eastAsia"/>
              </w:rPr>
              <w:t xml:space="preserve">电话： </w:t>
            </w:r>
          </w:p>
        </w:tc>
        <w:tc>
          <w:tcPr>
            <w:tcW w:w="7440" w:type="dxa"/>
            <w:shd w:val="clear" w:color="auto" w:fill="auto"/>
          </w:tcPr>
          <w:p w14:paraId="3AEA5D67">
            <w:pPr>
              <w:pStyle w:val="7"/>
            </w:pPr>
            <w:r>
              <w:rPr>
                <w:rFonts w:hint="eastAsia"/>
              </w:rPr>
              <w:t xml:space="preserve">010-80928123 </w:t>
            </w:r>
          </w:p>
        </w:tc>
      </w:tr>
      <w:tr w14:paraId="3EC93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5F9E09">
            <w:pPr>
              <w:pStyle w:val="7"/>
            </w:pPr>
            <w:r>
              <w:rPr>
                <w:rFonts w:hint="eastAsia"/>
              </w:rPr>
              <w:t xml:space="preserve">客户服务电话： </w:t>
            </w:r>
          </w:p>
        </w:tc>
        <w:tc>
          <w:tcPr>
            <w:tcW w:w="7440" w:type="dxa"/>
            <w:shd w:val="clear" w:color="auto" w:fill="auto"/>
          </w:tcPr>
          <w:p w14:paraId="3FA50F2A">
            <w:pPr>
              <w:pStyle w:val="7"/>
            </w:pPr>
            <w:r>
              <w:rPr>
                <w:rFonts w:hint="eastAsia"/>
              </w:rPr>
              <w:t xml:space="preserve">4008-888-888或95551 </w:t>
            </w:r>
          </w:p>
        </w:tc>
      </w:tr>
      <w:tr w14:paraId="3162A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001604">
            <w:pPr>
              <w:pStyle w:val="7"/>
            </w:pPr>
            <w:r>
              <w:rPr>
                <w:rFonts w:hint="eastAsia"/>
              </w:rPr>
              <w:t xml:space="preserve">网址： </w:t>
            </w:r>
          </w:p>
        </w:tc>
        <w:tc>
          <w:tcPr>
            <w:tcW w:w="7440" w:type="dxa"/>
            <w:shd w:val="clear" w:color="auto" w:fill="auto"/>
          </w:tcPr>
          <w:p w14:paraId="47304418">
            <w:pPr>
              <w:pStyle w:val="7"/>
            </w:pPr>
            <w:r>
              <w:rPr>
                <w:rFonts w:hint="eastAsia"/>
              </w:rPr>
              <w:t xml:space="preserve">http:// www.chinastock.com.cn/ </w:t>
            </w:r>
          </w:p>
        </w:tc>
      </w:tr>
    </w:tbl>
    <w:p w14:paraId="0E1764A0">
      <w:pPr>
        <w:pStyle w:val="7"/>
        <w:spacing w:before="0" w:beforeAutospacing="0" w:after="0" w:afterAutospacing="0" w:line="360" w:lineRule="auto"/>
        <w:ind w:firstLine="420"/>
        <w:rPr>
          <w:sz w:val="21"/>
          <w:szCs w:val="21"/>
        </w:rPr>
      </w:pPr>
      <w:r>
        <w:rPr>
          <w:rFonts w:hint="eastAsia"/>
          <w:b/>
          <w:bCs/>
          <w:sz w:val="21"/>
          <w:szCs w:val="21"/>
        </w:rPr>
        <w:t>(67)海通证券股份有限公司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022E8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D02504">
            <w:pPr>
              <w:pStyle w:val="7"/>
            </w:pPr>
            <w:r>
              <w:rPr>
                <w:rFonts w:hint="eastAsia"/>
              </w:rPr>
              <w:t xml:space="preserve">注册地址： </w:t>
            </w:r>
          </w:p>
        </w:tc>
        <w:tc>
          <w:tcPr>
            <w:tcW w:w="7440" w:type="dxa"/>
            <w:shd w:val="clear" w:color="auto" w:fill="auto"/>
          </w:tcPr>
          <w:p w14:paraId="3E8D0EFE">
            <w:pPr>
              <w:pStyle w:val="7"/>
            </w:pPr>
            <w:r>
              <w:rPr>
                <w:rFonts w:hint="eastAsia"/>
              </w:rPr>
              <w:t xml:space="preserve">上海市淮海中路98号 </w:t>
            </w:r>
          </w:p>
        </w:tc>
      </w:tr>
      <w:tr w14:paraId="6502F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17E9B9">
            <w:pPr>
              <w:pStyle w:val="7"/>
            </w:pPr>
            <w:r>
              <w:rPr>
                <w:rFonts w:hint="eastAsia"/>
              </w:rPr>
              <w:t xml:space="preserve">办公地址： </w:t>
            </w:r>
          </w:p>
        </w:tc>
        <w:tc>
          <w:tcPr>
            <w:tcW w:w="7440" w:type="dxa"/>
            <w:shd w:val="clear" w:color="auto" w:fill="auto"/>
          </w:tcPr>
          <w:p w14:paraId="368264B8">
            <w:pPr>
              <w:pStyle w:val="7"/>
            </w:pPr>
            <w:r>
              <w:rPr>
                <w:rFonts w:hint="eastAsia"/>
              </w:rPr>
              <w:t xml:space="preserve">上海市广东路689号海通证券大厦 </w:t>
            </w:r>
          </w:p>
        </w:tc>
      </w:tr>
      <w:tr w14:paraId="682CA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341F23">
            <w:pPr>
              <w:pStyle w:val="7"/>
            </w:pPr>
            <w:r>
              <w:rPr>
                <w:rFonts w:hint="eastAsia"/>
              </w:rPr>
              <w:t xml:space="preserve">法定代表人： </w:t>
            </w:r>
          </w:p>
        </w:tc>
        <w:tc>
          <w:tcPr>
            <w:tcW w:w="7440" w:type="dxa"/>
            <w:shd w:val="clear" w:color="auto" w:fill="auto"/>
          </w:tcPr>
          <w:p w14:paraId="2FD2E6A2">
            <w:pPr>
              <w:pStyle w:val="7"/>
            </w:pPr>
            <w:r>
              <w:rPr>
                <w:rFonts w:hint="eastAsia"/>
              </w:rPr>
              <w:t xml:space="preserve">周杰 </w:t>
            </w:r>
          </w:p>
        </w:tc>
      </w:tr>
      <w:tr w14:paraId="371C3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E43E2E">
            <w:pPr>
              <w:pStyle w:val="7"/>
            </w:pPr>
            <w:r>
              <w:rPr>
                <w:rFonts w:hint="eastAsia"/>
              </w:rPr>
              <w:t xml:space="preserve">联系人： </w:t>
            </w:r>
          </w:p>
        </w:tc>
        <w:tc>
          <w:tcPr>
            <w:tcW w:w="7440" w:type="dxa"/>
            <w:shd w:val="clear" w:color="auto" w:fill="auto"/>
          </w:tcPr>
          <w:p w14:paraId="66AE6059">
            <w:pPr>
              <w:pStyle w:val="7"/>
            </w:pPr>
            <w:r>
              <w:rPr>
                <w:rFonts w:hint="eastAsia"/>
              </w:rPr>
              <w:t xml:space="preserve">李笑鸣 </w:t>
            </w:r>
          </w:p>
        </w:tc>
      </w:tr>
      <w:tr w14:paraId="0DFEC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332A83">
            <w:pPr>
              <w:pStyle w:val="7"/>
            </w:pPr>
            <w:r>
              <w:rPr>
                <w:rFonts w:hint="eastAsia"/>
              </w:rPr>
              <w:t xml:space="preserve">电话： </w:t>
            </w:r>
          </w:p>
        </w:tc>
        <w:tc>
          <w:tcPr>
            <w:tcW w:w="7440" w:type="dxa"/>
            <w:shd w:val="clear" w:color="auto" w:fill="auto"/>
          </w:tcPr>
          <w:p w14:paraId="69B1F7A9">
            <w:pPr>
              <w:pStyle w:val="7"/>
            </w:pPr>
            <w:r>
              <w:rPr>
                <w:rFonts w:hint="eastAsia"/>
              </w:rPr>
              <w:t xml:space="preserve">021-23219275 </w:t>
            </w:r>
          </w:p>
        </w:tc>
      </w:tr>
      <w:tr w14:paraId="24AFD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9D93C7">
            <w:pPr>
              <w:pStyle w:val="7"/>
            </w:pPr>
            <w:r>
              <w:rPr>
                <w:rFonts w:hint="eastAsia"/>
              </w:rPr>
              <w:t xml:space="preserve">传真： </w:t>
            </w:r>
          </w:p>
        </w:tc>
        <w:tc>
          <w:tcPr>
            <w:tcW w:w="7440" w:type="dxa"/>
            <w:shd w:val="clear" w:color="auto" w:fill="auto"/>
          </w:tcPr>
          <w:p w14:paraId="05EECCB7">
            <w:pPr>
              <w:pStyle w:val="7"/>
            </w:pPr>
            <w:r>
              <w:rPr>
                <w:rFonts w:hint="eastAsia"/>
              </w:rPr>
              <w:t xml:space="preserve">021－63602722 </w:t>
            </w:r>
          </w:p>
        </w:tc>
      </w:tr>
      <w:tr w14:paraId="3CE2B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E0AF3D">
            <w:pPr>
              <w:pStyle w:val="7"/>
            </w:pPr>
            <w:r>
              <w:rPr>
                <w:rFonts w:hint="eastAsia"/>
              </w:rPr>
              <w:t xml:space="preserve">客户服务电话： </w:t>
            </w:r>
          </w:p>
        </w:tc>
        <w:tc>
          <w:tcPr>
            <w:tcW w:w="7440" w:type="dxa"/>
            <w:shd w:val="clear" w:color="auto" w:fill="auto"/>
          </w:tcPr>
          <w:p w14:paraId="012D2327">
            <w:pPr>
              <w:pStyle w:val="7"/>
            </w:pPr>
            <w:r>
              <w:rPr>
                <w:rFonts w:hint="eastAsia"/>
              </w:rPr>
              <w:t xml:space="preserve">95553 </w:t>
            </w:r>
          </w:p>
        </w:tc>
      </w:tr>
      <w:tr w14:paraId="31B18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05C2DB">
            <w:pPr>
              <w:pStyle w:val="7"/>
            </w:pPr>
            <w:r>
              <w:rPr>
                <w:rFonts w:hint="eastAsia"/>
              </w:rPr>
              <w:t xml:space="preserve">网址： </w:t>
            </w:r>
          </w:p>
        </w:tc>
        <w:tc>
          <w:tcPr>
            <w:tcW w:w="7440" w:type="dxa"/>
            <w:shd w:val="clear" w:color="auto" w:fill="auto"/>
          </w:tcPr>
          <w:p w14:paraId="71093C26">
            <w:pPr>
              <w:pStyle w:val="7"/>
            </w:pPr>
            <w:r>
              <w:rPr>
                <w:rFonts w:hint="eastAsia"/>
              </w:rPr>
              <w:t xml:space="preserve">http://www.htsec.com/ </w:t>
            </w:r>
          </w:p>
        </w:tc>
      </w:tr>
    </w:tbl>
    <w:p w14:paraId="3AD16FE3">
      <w:pPr>
        <w:pStyle w:val="7"/>
        <w:spacing w:before="0" w:beforeAutospacing="0" w:after="0" w:afterAutospacing="0" w:line="360" w:lineRule="auto"/>
        <w:ind w:firstLine="420"/>
        <w:rPr>
          <w:sz w:val="21"/>
          <w:szCs w:val="21"/>
        </w:rPr>
      </w:pPr>
      <w:r>
        <w:rPr>
          <w:rFonts w:hint="eastAsia"/>
          <w:b/>
          <w:bCs/>
          <w:sz w:val="21"/>
          <w:szCs w:val="21"/>
        </w:rPr>
        <w:t>(68)申万宏源证券有限公司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195C5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A16E3F3">
            <w:pPr>
              <w:pStyle w:val="7"/>
            </w:pPr>
            <w:r>
              <w:rPr>
                <w:rFonts w:hint="eastAsia"/>
              </w:rPr>
              <w:t xml:space="preserve">注册地址： </w:t>
            </w:r>
          </w:p>
        </w:tc>
        <w:tc>
          <w:tcPr>
            <w:tcW w:w="7440" w:type="dxa"/>
            <w:shd w:val="clear" w:color="auto" w:fill="auto"/>
          </w:tcPr>
          <w:p w14:paraId="3A947EFE">
            <w:pPr>
              <w:pStyle w:val="7"/>
            </w:pPr>
            <w:r>
              <w:rPr>
                <w:rFonts w:hint="eastAsia"/>
              </w:rPr>
              <w:t xml:space="preserve">上海市徐汇区长乐路989号45层 </w:t>
            </w:r>
          </w:p>
        </w:tc>
      </w:tr>
      <w:tr w14:paraId="04DBC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19B625">
            <w:pPr>
              <w:pStyle w:val="7"/>
            </w:pPr>
            <w:r>
              <w:rPr>
                <w:rFonts w:hint="eastAsia"/>
              </w:rPr>
              <w:t xml:space="preserve">办公地址： </w:t>
            </w:r>
          </w:p>
        </w:tc>
        <w:tc>
          <w:tcPr>
            <w:tcW w:w="7440" w:type="dxa"/>
            <w:shd w:val="clear" w:color="auto" w:fill="auto"/>
          </w:tcPr>
          <w:p w14:paraId="53A5D0AB">
            <w:pPr>
              <w:pStyle w:val="7"/>
            </w:pPr>
            <w:r>
              <w:rPr>
                <w:rFonts w:hint="eastAsia"/>
              </w:rPr>
              <w:t xml:space="preserve">上海市徐汇区长乐路989号世纪商贸广场45层 </w:t>
            </w:r>
          </w:p>
        </w:tc>
      </w:tr>
      <w:tr w14:paraId="72CD6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ED9017">
            <w:pPr>
              <w:pStyle w:val="7"/>
            </w:pPr>
            <w:r>
              <w:rPr>
                <w:rFonts w:hint="eastAsia"/>
              </w:rPr>
              <w:t xml:space="preserve">法定代表人： </w:t>
            </w:r>
          </w:p>
        </w:tc>
        <w:tc>
          <w:tcPr>
            <w:tcW w:w="7440" w:type="dxa"/>
            <w:shd w:val="clear" w:color="auto" w:fill="auto"/>
          </w:tcPr>
          <w:p w14:paraId="4659E493">
            <w:pPr>
              <w:pStyle w:val="7"/>
            </w:pPr>
            <w:r>
              <w:rPr>
                <w:rFonts w:hint="eastAsia"/>
              </w:rPr>
              <w:t xml:space="preserve">张剑 </w:t>
            </w:r>
          </w:p>
        </w:tc>
      </w:tr>
      <w:tr w14:paraId="5DB9A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26239A">
            <w:pPr>
              <w:pStyle w:val="7"/>
            </w:pPr>
            <w:r>
              <w:rPr>
                <w:rFonts w:hint="eastAsia"/>
              </w:rPr>
              <w:t xml:space="preserve">电话： </w:t>
            </w:r>
          </w:p>
        </w:tc>
        <w:tc>
          <w:tcPr>
            <w:tcW w:w="7440" w:type="dxa"/>
            <w:shd w:val="clear" w:color="auto" w:fill="auto"/>
          </w:tcPr>
          <w:p w14:paraId="71679F76">
            <w:pPr>
              <w:pStyle w:val="7"/>
            </w:pPr>
            <w:r>
              <w:rPr>
                <w:rFonts w:hint="eastAsia"/>
              </w:rPr>
              <w:t xml:space="preserve">021-33388999 </w:t>
            </w:r>
          </w:p>
        </w:tc>
      </w:tr>
      <w:tr w14:paraId="0EEEC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FAE330">
            <w:pPr>
              <w:pStyle w:val="7"/>
            </w:pPr>
            <w:r>
              <w:rPr>
                <w:rFonts w:hint="eastAsia"/>
              </w:rPr>
              <w:t xml:space="preserve">传真： </w:t>
            </w:r>
          </w:p>
        </w:tc>
        <w:tc>
          <w:tcPr>
            <w:tcW w:w="7440" w:type="dxa"/>
            <w:shd w:val="clear" w:color="auto" w:fill="auto"/>
          </w:tcPr>
          <w:p w14:paraId="6E9A34C5">
            <w:pPr>
              <w:pStyle w:val="7"/>
            </w:pPr>
            <w:r>
              <w:rPr>
                <w:rFonts w:hint="eastAsia"/>
              </w:rPr>
              <w:t xml:space="preserve">021-33388224 </w:t>
            </w:r>
          </w:p>
        </w:tc>
      </w:tr>
      <w:tr w14:paraId="7A637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8A61BB">
            <w:pPr>
              <w:pStyle w:val="7"/>
            </w:pPr>
            <w:r>
              <w:rPr>
                <w:rFonts w:hint="eastAsia"/>
              </w:rPr>
              <w:t xml:space="preserve">客户服务电话： </w:t>
            </w:r>
          </w:p>
        </w:tc>
        <w:tc>
          <w:tcPr>
            <w:tcW w:w="7440" w:type="dxa"/>
            <w:shd w:val="clear" w:color="auto" w:fill="auto"/>
          </w:tcPr>
          <w:p w14:paraId="4B1DBCC5">
            <w:pPr>
              <w:pStyle w:val="7"/>
            </w:pPr>
            <w:r>
              <w:rPr>
                <w:rFonts w:hint="eastAsia"/>
              </w:rPr>
              <w:t xml:space="preserve">95523 </w:t>
            </w:r>
          </w:p>
        </w:tc>
      </w:tr>
      <w:tr w14:paraId="58CCE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35BCAA">
            <w:pPr>
              <w:pStyle w:val="7"/>
            </w:pPr>
            <w:r>
              <w:rPr>
                <w:rFonts w:hint="eastAsia"/>
              </w:rPr>
              <w:t xml:space="preserve">网址： </w:t>
            </w:r>
          </w:p>
        </w:tc>
        <w:tc>
          <w:tcPr>
            <w:tcW w:w="7440" w:type="dxa"/>
            <w:shd w:val="clear" w:color="auto" w:fill="auto"/>
          </w:tcPr>
          <w:p w14:paraId="19750EFF">
            <w:pPr>
              <w:pStyle w:val="7"/>
            </w:pPr>
            <w:r>
              <w:rPr>
                <w:rFonts w:hint="eastAsia"/>
              </w:rPr>
              <w:t xml:space="preserve">www.swhysc.com </w:t>
            </w:r>
          </w:p>
        </w:tc>
      </w:tr>
    </w:tbl>
    <w:p w14:paraId="63767A1C">
      <w:pPr>
        <w:pStyle w:val="7"/>
        <w:spacing w:before="0" w:beforeAutospacing="0" w:after="0" w:afterAutospacing="0" w:line="360" w:lineRule="auto"/>
        <w:ind w:firstLine="420"/>
        <w:rPr>
          <w:sz w:val="21"/>
          <w:szCs w:val="21"/>
        </w:rPr>
      </w:pPr>
      <w:r>
        <w:rPr>
          <w:rFonts w:hint="eastAsia"/>
          <w:b/>
          <w:bCs/>
          <w:sz w:val="21"/>
          <w:szCs w:val="21"/>
        </w:rPr>
        <w:t>(69)长江证券股份有限公司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536B2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BC442F">
            <w:pPr>
              <w:pStyle w:val="7"/>
            </w:pPr>
            <w:r>
              <w:rPr>
                <w:rFonts w:hint="eastAsia"/>
              </w:rPr>
              <w:t xml:space="preserve">注册地址： </w:t>
            </w:r>
          </w:p>
        </w:tc>
        <w:tc>
          <w:tcPr>
            <w:tcW w:w="7440" w:type="dxa"/>
            <w:shd w:val="clear" w:color="auto" w:fill="auto"/>
          </w:tcPr>
          <w:p w14:paraId="7232B597">
            <w:pPr>
              <w:pStyle w:val="7"/>
            </w:pPr>
            <w:r>
              <w:rPr>
                <w:rFonts w:hint="eastAsia"/>
              </w:rPr>
              <w:t xml:space="preserve">湖北省武汉市江汉区淮海路88号 </w:t>
            </w:r>
          </w:p>
        </w:tc>
      </w:tr>
      <w:tr w14:paraId="3FBC4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405AC7">
            <w:pPr>
              <w:pStyle w:val="7"/>
            </w:pPr>
            <w:r>
              <w:rPr>
                <w:rFonts w:hint="eastAsia"/>
              </w:rPr>
              <w:t xml:space="preserve">办公地址： </w:t>
            </w:r>
          </w:p>
        </w:tc>
        <w:tc>
          <w:tcPr>
            <w:tcW w:w="7440" w:type="dxa"/>
            <w:shd w:val="clear" w:color="auto" w:fill="auto"/>
          </w:tcPr>
          <w:p w14:paraId="1A167C58">
            <w:pPr>
              <w:pStyle w:val="7"/>
            </w:pPr>
            <w:r>
              <w:rPr>
                <w:rFonts w:hint="eastAsia"/>
              </w:rPr>
              <w:t xml:space="preserve">湖北省武汉市江汉区淮海路88号 </w:t>
            </w:r>
          </w:p>
        </w:tc>
      </w:tr>
      <w:tr w14:paraId="1E16E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8E1FF0">
            <w:pPr>
              <w:pStyle w:val="7"/>
            </w:pPr>
            <w:r>
              <w:rPr>
                <w:rFonts w:hint="eastAsia"/>
              </w:rPr>
              <w:t xml:space="preserve">法定代表人： </w:t>
            </w:r>
          </w:p>
        </w:tc>
        <w:tc>
          <w:tcPr>
            <w:tcW w:w="7440" w:type="dxa"/>
            <w:shd w:val="clear" w:color="auto" w:fill="auto"/>
          </w:tcPr>
          <w:p w14:paraId="7C54CE43">
            <w:pPr>
              <w:pStyle w:val="7"/>
            </w:pPr>
            <w:r>
              <w:rPr>
                <w:rFonts w:hint="eastAsia"/>
              </w:rPr>
              <w:t xml:space="preserve">刘正斌 </w:t>
            </w:r>
          </w:p>
        </w:tc>
      </w:tr>
      <w:tr w14:paraId="4B055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FB01B0">
            <w:pPr>
              <w:pStyle w:val="7"/>
            </w:pPr>
            <w:r>
              <w:rPr>
                <w:rFonts w:hint="eastAsia"/>
              </w:rPr>
              <w:t xml:space="preserve">联系人： </w:t>
            </w:r>
          </w:p>
        </w:tc>
        <w:tc>
          <w:tcPr>
            <w:tcW w:w="7440" w:type="dxa"/>
            <w:shd w:val="clear" w:color="auto" w:fill="auto"/>
          </w:tcPr>
          <w:p w14:paraId="5FEC7D4A">
            <w:pPr>
              <w:pStyle w:val="7"/>
            </w:pPr>
            <w:r>
              <w:rPr>
                <w:rFonts w:hint="eastAsia"/>
              </w:rPr>
              <w:t xml:space="preserve">奚博宇 </w:t>
            </w:r>
          </w:p>
        </w:tc>
      </w:tr>
      <w:tr w14:paraId="23802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289B01">
            <w:pPr>
              <w:pStyle w:val="7"/>
            </w:pPr>
            <w:r>
              <w:rPr>
                <w:rFonts w:hint="eastAsia"/>
              </w:rPr>
              <w:t xml:space="preserve">电话： </w:t>
            </w:r>
          </w:p>
        </w:tc>
        <w:tc>
          <w:tcPr>
            <w:tcW w:w="7440" w:type="dxa"/>
            <w:shd w:val="clear" w:color="auto" w:fill="auto"/>
          </w:tcPr>
          <w:p w14:paraId="4AE527CD">
            <w:pPr>
              <w:pStyle w:val="7"/>
            </w:pPr>
            <w:r>
              <w:rPr>
                <w:rFonts w:hint="eastAsia"/>
              </w:rPr>
              <w:t xml:space="preserve">027-65799999 </w:t>
            </w:r>
          </w:p>
        </w:tc>
      </w:tr>
      <w:tr w14:paraId="15E22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17831F">
            <w:pPr>
              <w:pStyle w:val="7"/>
            </w:pPr>
            <w:r>
              <w:rPr>
                <w:rFonts w:hint="eastAsia"/>
              </w:rPr>
              <w:t xml:space="preserve">传真： </w:t>
            </w:r>
          </w:p>
        </w:tc>
        <w:tc>
          <w:tcPr>
            <w:tcW w:w="7440" w:type="dxa"/>
            <w:shd w:val="clear" w:color="auto" w:fill="auto"/>
          </w:tcPr>
          <w:p w14:paraId="61A0F3D1">
            <w:pPr>
              <w:pStyle w:val="7"/>
            </w:pPr>
            <w:r>
              <w:rPr>
                <w:rFonts w:hint="eastAsia"/>
              </w:rPr>
              <w:t xml:space="preserve">027-85481900 </w:t>
            </w:r>
          </w:p>
        </w:tc>
      </w:tr>
      <w:tr w14:paraId="5FEEC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C01298">
            <w:pPr>
              <w:pStyle w:val="7"/>
            </w:pPr>
            <w:r>
              <w:rPr>
                <w:rFonts w:hint="eastAsia"/>
              </w:rPr>
              <w:t xml:space="preserve">客户服务电话： </w:t>
            </w:r>
          </w:p>
        </w:tc>
        <w:tc>
          <w:tcPr>
            <w:tcW w:w="7440" w:type="dxa"/>
            <w:shd w:val="clear" w:color="auto" w:fill="auto"/>
          </w:tcPr>
          <w:p w14:paraId="7499829E">
            <w:pPr>
              <w:pStyle w:val="7"/>
            </w:pPr>
            <w:r>
              <w:rPr>
                <w:rFonts w:hint="eastAsia"/>
              </w:rPr>
              <w:t xml:space="preserve">95579 </w:t>
            </w:r>
          </w:p>
        </w:tc>
      </w:tr>
      <w:tr w14:paraId="24567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2D44A3">
            <w:pPr>
              <w:pStyle w:val="7"/>
            </w:pPr>
            <w:r>
              <w:rPr>
                <w:rFonts w:hint="eastAsia"/>
              </w:rPr>
              <w:t xml:space="preserve">网址： </w:t>
            </w:r>
          </w:p>
        </w:tc>
        <w:tc>
          <w:tcPr>
            <w:tcW w:w="7440" w:type="dxa"/>
            <w:shd w:val="clear" w:color="auto" w:fill="auto"/>
          </w:tcPr>
          <w:p w14:paraId="295C6403">
            <w:pPr>
              <w:pStyle w:val="7"/>
            </w:pPr>
            <w:r>
              <w:rPr>
                <w:rFonts w:hint="eastAsia"/>
              </w:rPr>
              <w:t xml:space="preserve">http://www.95579.com/ </w:t>
            </w:r>
          </w:p>
        </w:tc>
      </w:tr>
    </w:tbl>
    <w:p w14:paraId="0F29CBA7">
      <w:pPr>
        <w:pStyle w:val="7"/>
        <w:spacing w:before="0" w:beforeAutospacing="0" w:after="0" w:afterAutospacing="0" w:line="360" w:lineRule="auto"/>
        <w:ind w:firstLine="420"/>
        <w:rPr>
          <w:sz w:val="21"/>
          <w:szCs w:val="21"/>
        </w:rPr>
      </w:pPr>
      <w:r>
        <w:rPr>
          <w:rFonts w:hint="eastAsia"/>
          <w:b/>
          <w:bCs/>
          <w:sz w:val="21"/>
          <w:szCs w:val="21"/>
        </w:rPr>
        <w:t>(70)国投证券股份有限公司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188D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FCCEF3C">
            <w:pPr>
              <w:pStyle w:val="7"/>
            </w:pPr>
            <w:r>
              <w:rPr>
                <w:rFonts w:hint="eastAsia"/>
              </w:rPr>
              <w:t xml:space="preserve">注册地址： </w:t>
            </w:r>
          </w:p>
        </w:tc>
        <w:tc>
          <w:tcPr>
            <w:tcW w:w="7440" w:type="dxa"/>
            <w:shd w:val="clear" w:color="auto" w:fill="auto"/>
          </w:tcPr>
          <w:p w14:paraId="26D760DE">
            <w:pPr>
              <w:pStyle w:val="7"/>
            </w:pPr>
            <w:r>
              <w:rPr>
                <w:rFonts w:hint="eastAsia"/>
              </w:rPr>
              <w:t xml:space="preserve">深圳市福田区福田街道福华一路119号安信金融大厦 </w:t>
            </w:r>
          </w:p>
        </w:tc>
      </w:tr>
      <w:tr w14:paraId="24C1F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835942">
            <w:pPr>
              <w:pStyle w:val="7"/>
            </w:pPr>
            <w:r>
              <w:rPr>
                <w:rFonts w:hint="eastAsia"/>
              </w:rPr>
              <w:t xml:space="preserve">办公地址： </w:t>
            </w:r>
          </w:p>
        </w:tc>
        <w:tc>
          <w:tcPr>
            <w:tcW w:w="7440" w:type="dxa"/>
            <w:shd w:val="clear" w:color="auto" w:fill="auto"/>
          </w:tcPr>
          <w:p w14:paraId="4F27F731">
            <w:pPr>
              <w:pStyle w:val="7"/>
            </w:pPr>
            <w:r>
              <w:rPr>
                <w:rFonts w:hint="eastAsia"/>
              </w:rPr>
              <w:t xml:space="preserve">深圳市福田区福田街道福华一路119号安信金融大厦 </w:t>
            </w:r>
          </w:p>
        </w:tc>
      </w:tr>
      <w:tr w14:paraId="49F7A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B0BA63">
            <w:pPr>
              <w:pStyle w:val="7"/>
            </w:pPr>
            <w:r>
              <w:rPr>
                <w:rFonts w:hint="eastAsia"/>
              </w:rPr>
              <w:t xml:space="preserve">法定代表人： </w:t>
            </w:r>
          </w:p>
        </w:tc>
        <w:tc>
          <w:tcPr>
            <w:tcW w:w="7440" w:type="dxa"/>
            <w:shd w:val="clear" w:color="auto" w:fill="auto"/>
          </w:tcPr>
          <w:p w14:paraId="46C81738">
            <w:pPr>
              <w:pStyle w:val="7"/>
            </w:pPr>
            <w:r>
              <w:rPr>
                <w:rFonts w:hint="eastAsia"/>
              </w:rPr>
              <w:t xml:space="preserve">王苏望 </w:t>
            </w:r>
          </w:p>
        </w:tc>
      </w:tr>
      <w:tr w14:paraId="523A4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281861">
            <w:pPr>
              <w:pStyle w:val="7"/>
            </w:pPr>
            <w:r>
              <w:rPr>
                <w:rFonts w:hint="eastAsia"/>
              </w:rPr>
              <w:t xml:space="preserve">电话： </w:t>
            </w:r>
          </w:p>
        </w:tc>
        <w:tc>
          <w:tcPr>
            <w:tcW w:w="7440" w:type="dxa"/>
            <w:shd w:val="clear" w:color="auto" w:fill="auto"/>
          </w:tcPr>
          <w:p w14:paraId="45997AC5">
            <w:pPr>
              <w:pStyle w:val="7"/>
            </w:pPr>
            <w:r>
              <w:rPr>
                <w:rFonts w:hint="eastAsia"/>
              </w:rPr>
              <w:t xml:space="preserve">0755-82558266 </w:t>
            </w:r>
          </w:p>
        </w:tc>
      </w:tr>
      <w:tr w14:paraId="3FCBA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8102F1">
            <w:pPr>
              <w:pStyle w:val="7"/>
            </w:pPr>
            <w:r>
              <w:rPr>
                <w:rFonts w:hint="eastAsia"/>
              </w:rPr>
              <w:t xml:space="preserve">客户服务电话： </w:t>
            </w:r>
          </w:p>
        </w:tc>
        <w:tc>
          <w:tcPr>
            <w:tcW w:w="7440" w:type="dxa"/>
            <w:shd w:val="clear" w:color="auto" w:fill="auto"/>
          </w:tcPr>
          <w:p w14:paraId="4AB62A19">
            <w:pPr>
              <w:pStyle w:val="7"/>
            </w:pPr>
            <w:r>
              <w:rPr>
                <w:rFonts w:hint="eastAsia"/>
              </w:rPr>
              <w:t xml:space="preserve">95517 </w:t>
            </w:r>
          </w:p>
        </w:tc>
      </w:tr>
      <w:tr w14:paraId="303F3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5DB83A">
            <w:pPr>
              <w:pStyle w:val="7"/>
            </w:pPr>
            <w:r>
              <w:rPr>
                <w:rFonts w:hint="eastAsia"/>
              </w:rPr>
              <w:t xml:space="preserve">网址： </w:t>
            </w:r>
          </w:p>
        </w:tc>
        <w:tc>
          <w:tcPr>
            <w:tcW w:w="7440" w:type="dxa"/>
            <w:shd w:val="clear" w:color="auto" w:fill="auto"/>
          </w:tcPr>
          <w:p w14:paraId="638EDE70">
            <w:pPr>
              <w:pStyle w:val="7"/>
            </w:pPr>
            <w:r>
              <w:rPr>
                <w:rFonts w:hint="eastAsia"/>
              </w:rPr>
              <w:t xml:space="preserve">http://www.sdicsc.com.cn </w:t>
            </w:r>
          </w:p>
        </w:tc>
      </w:tr>
    </w:tbl>
    <w:p w14:paraId="1FAFE8B3">
      <w:pPr>
        <w:pStyle w:val="7"/>
        <w:spacing w:before="0" w:beforeAutospacing="0" w:after="0" w:afterAutospacing="0" w:line="360" w:lineRule="auto"/>
        <w:ind w:firstLine="420"/>
        <w:rPr>
          <w:sz w:val="21"/>
          <w:szCs w:val="21"/>
        </w:rPr>
      </w:pPr>
      <w:r>
        <w:rPr>
          <w:rFonts w:hint="eastAsia"/>
          <w:b/>
          <w:bCs/>
          <w:sz w:val="21"/>
          <w:szCs w:val="21"/>
        </w:rPr>
        <w:t>(71)西南证券股份有限公司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6535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9EC7785">
            <w:pPr>
              <w:pStyle w:val="7"/>
            </w:pPr>
            <w:r>
              <w:rPr>
                <w:rFonts w:hint="eastAsia"/>
              </w:rPr>
              <w:t xml:space="preserve">注册地址： </w:t>
            </w:r>
          </w:p>
        </w:tc>
        <w:tc>
          <w:tcPr>
            <w:tcW w:w="7440" w:type="dxa"/>
            <w:shd w:val="clear" w:color="auto" w:fill="auto"/>
          </w:tcPr>
          <w:p w14:paraId="3F02894A">
            <w:pPr>
              <w:pStyle w:val="7"/>
            </w:pPr>
            <w:r>
              <w:rPr>
                <w:rFonts w:hint="eastAsia"/>
              </w:rPr>
              <w:t xml:space="preserve">重庆市江北区金沙门路32号 </w:t>
            </w:r>
          </w:p>
        </w:tc>
      </w:tr>
      <w:tr w14:paraId="7ADCB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8E0585">
            <w:pPr>
              <w:pStyle w:val="7"/>
            </w:pPr>
            <w:r>
              <w:rPr>
                <w:rFonts w:hint="eastAsia"/>
              </w:rPr>
              <w:t xml:space="preserve">办公地址： </w:t>
            </w:r>
          </w:p>
        </w:tc>
        <w:tc>
          <w:tcPr>
            <w:tcW w:w="7440" w:type="dxa"/>
            <w:shd w:val="clear" w:color="auto" w:fill="auto"/>
          </w:tcPr>
          <w:p w14:paraId="625904B2">
            <w:pPr>
              <w:pStyle w:val="7"/>
            </w:pPr>
            <w:r>
              <w:rPr>
                <w:rFonts w:hint="eastAsia"/>
              </w:rPr>
              <w:t xml:space="preserve">重庆市江北区金沙门路32号 </w:t>
            </w:r>
          </w:p>
        </w:tc>
      </w:tr>
      <w:tr w14:paraId="06CFB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2A9987">
            <w:pPr>
              <w:pStyle w:val="7"/>
            </w:pPr>
            <w:r>
              <w:rPr>
                <w:rFonts w:hint="eastAsia"/>
              </w:rPr>
              <w:t xml:space="preserve">法定代表人： </w:t>
            </w:r>
          </w:p>
        </w:tc>
        <w:tc>
          <w:tcPr>
            <w:tcW w:w="7440" w:type="dxa"/>
            <w:shd w:val="clear" w:color="auto" w:fill="auto"/>
          </w:tcPr>
          <w:p w14:paraId="0D65B492">
            <w:pPr>
              <w:pStyle w:val="7"/>
            </w:pPr>
            <w:r>
              <w:rPr>
                <w:rFonts w:hint="eastAsia"/>
              </w:rPr>
              <w:t xml:space="preserve">杨雨松 </w:t>
            </w:r>
          </w:p>
        </w:tc>
      </w:tr>
      <w:tr w14:paraId="541FE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834A83">
            <w:pPr>
              <w:pStyle w:val="7"/>
            </w:pPr>
            <w:r>
              <w:rPr>
                <w:rFonts w:hint="eastAsia"/>
              </w:rPr>
              <w:t xml:space="preserve">联系人： </w:t>
            </w:r>
          </w:p>
        </w:tc>
        <w:tc>
          <w:tcPr>
            <w:tcW w:w="7440" w:type="dxa"/>
            <w:shd w:val="clear" w:color="auto" w:fill="auto"/>
          </w:tcPr>
          <w:p w14:paraId="0892238F">
            <w:pPr>
              <w:pStyle w:val="7"/>
            </w:pPr>
            <w:r>
              <w:rPr>
                <w:rFonts w:hint="eastAsia"/>
              </w:rPr>
              <w:t xml:space="preserve">宋涧乔 </w:t>
            </w:r>
          </w:p>
        </w:tc>
      </w:tr>
      <w:tr w14:paraId="446EE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5B5A7F">
            <w:pPr>
              <w:pStyle w:val="7"/>
            </w:pPr>
            <w:r>
              <w:rPr>
                <w:rFonts w:hint="eastAsia"/>
              </w:rPr>
              <w:t xml:space="preserve">电话： </w:t>
            </w:r>
          </w:p>
        </w:tc>
        <w:tc>
          <w:tcPr>
            <w:tcW w:w="7440" w:type="dxa"/>
            <w:shd w:val="clear" w:color="auto" w:fill="auto"/>
          </w:tcPr>
          <w:p w14:paraId="45602365">
            <w:pPr>
              <w:pStyle w:val="7"/>
            </w:pPr>
            <w:r>
              <w:rPr>
                <w:rFonts w:hint="eastAsia"/>
              </w:rPr>
              <w:t xml:space="preserve">023-67747414 </w:t>
            </w:r>
          </w:p>
        </w:tc>
      </w:tr>
      <w:tr w14:paraId="47626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62DE4F">
            <w:pPr>
              <w:pStyle w:val="7"/>
            </w:pPr>
            <w:r>
              <w:rPr>
                <w:rFonts w:hint="eastAsia"/>
              </w:rPr>
              <w:t xml:space="preserve">传真： </w:t>
            </w:r>
          </w:p>
        </w:tc>
        <w:tc>
          <w:tcPr>
            <w:tcW w:w="7440" w:type="dxa"/>
            <w:shd w:val="clear" w:color="auto" w:fill="auto"/>
          </w:tcPr>
          <w:p w14:paraId="61C08701">
            <w:pPr>
              <w:pStyle w:val="7"/>
            </w:pPr>
            <w:r>
              <w:rPr>
                <w:rFonts w:hint="eastAsia"/>
              </w:rPr>
              <w:t xml:space="preserve">023-63786212 </w:t>
            </w:r>
          </w:p>
        </w:tc>
      </w:tr>
      <w:tr w14:paraId="760D4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154333">
            <w:pPr>
              <w:pStyle w:val="7"/>
            </w:pPr>
            <w:r>
              <w:rPr>
                <w:rFonts w:hint="eastAsia"/>
              </w:rPr>
              <w:t xml:space="preserve">客户服务电话： </w:t>
            </w:r>
          </w:p>
        </w:tc>
        <w:tc>
          <w:tcPr>
            <w:tcW w:w="7440" w:type="dxa"/>
            <w:shd w:val="clear" w:color="auto" w:fill="auto"/>
          </w:tcPr>
          <w:p w14:paraId="2D63A28C">
            <w:pPr>
              <w:pStyle w:val="7"/>
            </w:pPr>
            <w:r>
              <w:rPr>
                <w:rFonts w:hint="eastAsia"/>
              </w:rPr>
              <w:t xml:space="preserve">4008096096 </w:t>
            </w:r>
          </w:p>
        </w:tc>
      </w:tr>
      <w:tr w14:paraId="6F3F2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025EC0">
            <w:pPr>
              <w:pStyle w:val="7"/>
            </w:pPr>
            <w:r>
              <w:rPr>
                <w:rFonts w:hint="eastAsia"/>
              </w:rPr>
              <w:t xml:space="preserve">网址： </w:t>
            </w:r>
          </w:p>
        </w:tc>
        <w:tc>
          <w:tcPr>
            <w:tcW w:w="7440" w:type="dxa"/>
            <w:shd w:val="clear" w:color="auto" w:fill="auto"/>
          </w:tcPr>
          <w:p w14:paraId="5518B337">
            <w:pPr>
              <w:pStyle w:val="7"/>
            </w:pPr>
            <w:r>
              <w:rPr>
                <w:rFonts w:hint="eastAsia"/>
              </w:rPr>
              <w:t xml:space="preserve">http://www.swsc.com.cn </w:t>
            </w:r>
          </w:p>
        </w:tc>
      </w:tr>
    </w:tbl>
    <w:p w14:paraId="278E9744">
      <w:pPr>
        <w:pStyle w:val="7"/>
        <w:spacing w:before="0" w:beforeAutospacing="0" w:after="0" w:afterAutospacing="0" w:line="360" w:lineRule="auto"/>
        <w:ind w:firstLine="420"/>
        <w:rPr>
          <w:sz w:val="21"/>
          <w:szCs w:val="21"/>
        </w:rPr>
      </w:pPr>
      <w:r>
        <w:rPr>
          <w:rFonts w:hint="eastAsia"/>
          <w:b/>
          <w:bCs/>
          <w:sz w:val="21"/>
          <w:szCs w:val="21"/>
        </w:rPr>
        <w:t>(72)湘财证券股份有限公司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4CDDB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24CE7A">
            <w:pPr>
              <w:pStyle w:val="7"/>
            </w:pPr>
            <w:r>
              <w:rPr>
                <w:rFonts w:hint="eastAsia"/>
              </w:rPr>
              <w:t xml:space="preserve">注册地址： </w:t>
            </w:r>
          </w:p>
        </w:tc>
        <w:tc>
          <w:tcPr>
            <w:tcW w:w="7440" w:type="dxa"/>
            <w:shd w:val="clear" w:color="auto" w:fill="auto"/>
          </w:tcPr>
          <w:p w14:paraId="38CF93B1">
            <w:pPr>
              <w:pStyle w:val="7"/>
            </w:pPr>
            <w:r>
              <w:rPr>
                <w:rFonts w:hint="eastAsia"/>
              </w:rPr>
              <w:t xml:space="preserve">湖南省长沙市天心区湘府中路198号新南城商务中心A栋11楼 </w:t>
            </w:r>
          </w:p>
        </w:tc>
      </w:tr>
      <w:tr w14:paraId="51593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4E75D9">
            <w:pPr>
              <w:pStyle w:val="7"/>
            </w:pPr>
            <w:r>
              <w:rPr>
                <w:rFonts w:hint="eastAsia"/>
              </w:rPr>
              <w:t xml:space="preserve">办公地址： </w:t>
            </w:r>
          </w:p>
        </w:tc>
        <w:tc>
          <w:tcPr>
            <w:tcW w:w="7440" w:type="dxa"/>
            <w:shd w:val="clear" w:color="auto" w:fill="auto"/>
          </w:tcPr>
          <w:p w14:paraId="735F8ACD">
            <w:pPr>
              <w:pStyle w:val="7"/>
            </w:pPr>
            <w:r>
              <w:rPr>
                <w:rFonts w:hint="eastAsia"/>
              </w:rPr>
              <w:t xml:space="preserve">湖南省长沙市天心区湘府中路198号新南城商务中心A栋11楼 </w:t>
            </w:r>
          </w:p>
        </w:tc>
      </w:tr>
      <w:tr w14:paraId="159C7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B9A952">
            <w:pPr>
              <w:pStyle w:val="7"/>
            </w:pPr>
            <w:r>
              <w:rPr>
                <w:rFonts w:hint="eastAsia"/>
              </w:rPr>
              <w:t xml:space="preserve">法定代表人： </w:t>
            </w:r>
          </w:p>
        </w:tc>
        <w:tc>
          <w:tcPr>
            <w:tcW w:w="7440" w:type="dxa"/>
            <w:shd w:val="clear" w:color="auto" w:fill="auto"/>
          </w:tcPr>
          <w:p w14:paraId="26376CDE">
            <w:pPr>
              <w:pStyle w:val="7"/>
            </w:pPr>
            <w:r>
              <w:rPr>
                <w:rFonts w:hint="eastAsia"/>
              </w:rPr>
              <w:t xml:space="preserve">林俊波 </w:t>
            </w:r>
          </w:p>
        </w:tc>
      </w:tr>
      <w:tr w14:paraId="0F074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445D44">
            <w:pPr>
              <w:pStyle w:val="7"/>
            </w:pPr>
            <w:r>
              <w:rPr>
                <w:rFonts w:hint="eastAsia"/>
              </w:rPr>
              <w:t xml:space="preserve">联系人： </w:t>
            </w:r>
          </w:p>
        </w:tc>
        <w:tc>
          <w:tcPr>
            <w:tcW w:w="7440" w:type="dxa"/>
            <w:shd w:val="clear" w:color="auto" w:fill="auto"/>
          </w:tcPr>
          <w:p w14:paraId="10002EFA">
            <w:pPr>
              <w:pStyle w:val="7"/>
            </w:pPr>
            <w:r>
              <w:rPr>
                <w:rFonts w:hint="eastAsia"/>
              </w:rPr>
              <w:t xml:space="preserve">孙越 </w:t>
            </w:r>
          </w:p>
        </w:tc>
      </w:tr>
      <w:tr w14:paraId="4DDD7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C94C6E">
            <w:pPr>
              <w:pStyle w:val="7"/>
            </w:pPr>
            <w:r>
              <w:rPr>
                <w:rFonts w:hint="eastAsia"/>
              </w:rPr>
              <w:t xml:space="preserve">电话： </w:t>
            </w:r>
          </w:p>
        </w:tc>
        <w:tc>
          <w:tcPr>
            <w:tcW w:w="7440" w:type="dxa"/>
            <w:shd w:val="clear" w:color="auto" w:fill="auto"/>
          </w:tcPr>
          <w:p w14:paraId="3B66E508">
            <w:pPr>
              <w:pStyle w:val="7"/>
            </w:pPr>
            <w:r>
              <w:rPr>
                <w:rFonts w:hint="eastAsia"/>
              </w:rPr>
              <w:t xml:space="preserve">021-38784580-8920 </w:t>
            </w:r>
          </w:p>
        </w:tc>
      </w:tr>
      <w:tr w14:paraId="3951D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A4F0DD">
            <w:pPr>
              <w:pStyle w:val="7"/>
            </w:pPr>
            <w:r>
              <w:rPr>
                <w:rFonts w:hint="eastAsia"/>
              </w:rPr>
              <w:t xml:space="preserve">客户服务电话： </w:t>
            </w:r>
          </w:p>
        </w:tc>
        <w:tc>
          <w:tcPr>
            <w:tcW w:w="7440" w:type="dxa"/>
            <w:shd w:val="clear" w:color="auto" w:fill="auto"/>
          </w:tcPr>
          <w:p w14:paraId="10A4B1B4">
            <w:pPr>
              <w:pStyle w:val="7"/>
            </w:pPr>
            <w:r>
              <w:rPr>
                <w:rFonts w:hint="eastAsia"/>
              </w:rPr>
              <w:t xml:space="preserve">95351 </w:t>
            </w:r>
          </w:p>
        </w:tc>
      </w:tr>
      <w:tr w14:paraId="30FE0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E4915C">
            <w:pPr>
              <w:pStyle w:val="7"/>
            </w:pPr>
            <w:r>
              <w:rPr>
                <w:rFonts w:hint="eastAsia"/>
              </w:rPr>
              <w:t xml:space="preserve">网址： </w:t>
            </w:r>
          </w:p>
        </w:tc>
        <w:tc>
          <w:tcPr>
            <w:tcW w:w="7440" w:type="dxa"/>
            <w:shd w:val="clear" w:color="auto" w:fill="auto"/>
          </w:tcPr>
          <w:p w14:paraId="06FFE3F8">
            <w:pPr>
              <w:pStyle w:val="7"/>
            </w:pPr>
            <w:r>
              <w:rPr>
                <w:rFonts w:hint="eastAsia"/>
              </w:rPr>
              <w:t xml:space="preserve">http://www.xcsc.com </w:t>
            </w:r>
          </w:p>
        </w:tc>
      </w:tr>
    </w:tbl>
    <w:p w14:paraId="48933D60">
      <w:pPr>
        <w:pStyle w:val="7"/>
        <w:spacing w:before="0" w:beforeAutospacing="0" w:after="0" w:afterAutospacing="0" w:line="360" w:lineRule="auto"/>
        <w:ind w:firstLine="420"/>
        <w:rPr>
          <w:sz w:val="21"/>
          <w:szCs w:val="21"/>
        </w:rPr>
      </w:pPr>
      <w:r>
        <w:rPr>
          <w:rFonts w:hint="eastAsia"/>
          <w:b/>
          <w:bCs/>
          <w:sz w:val="21"/>
          <w:szCs w:val="21"/>
        </w:rPr>
        <w:t>(73)万联证券股份有限公司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12F36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4A0FBBC">
            <w:pPr>
              <w:pStyle w:val="7"/>
            </w:pPr>
            <w:r>
              <w:rPr>
                <w:rFonts w:hint="eastAsia"/>
              </w:rPr>
              <w:t xml:space="preserve">注册地址： </w:t>
            </w:r>
          </w:p>
        </w:tc>
        <w:tc>
          <w:tcPr>
            <w:tcW w:w="7440" w:type="dxa"/>
            <w:shd w:val="clear" w:color="auto" w:fill="auto"/>
          </w:tcPr>
          <w:p w14:paraId="24F25C89">
            <w:pPr>
              <w:pStyle w:val="7"/>
            </w:pPr>
            <w:r>
              <w:rPr>
                <w:rFonts w:hint="eastAsia"/>
              </w:rPr>
              <w:t xml:space="preserve">广州市天河区珠江东路11号18、19楼全层 </w:t>
            </w:r>
          </w:p>
        </w:tc>
      </w:tr>
      <w:tr w14:paraId="608FF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CFF5AC">
            <w:pPr>
              <w:pStyle w:val="7"/>
            </w:pPr>
            <w:r>
              <w:rPr>
                <w:rFonts w:hint="eastAsia"/>
              </w:rPr>
              <w:t xml:space="preserve">办公地址： </w:t>
            </w:r>
          </w:p>
        </w:tc>
        <w:tc>
          <w:tcPr>
            <w:tcW w:w="7440" w:type="dxa"/>
            <w:shd w:val="clear" w:color="auto" w:fill="auto"/>
          </w:tcPr>
          <w:p w14:paraId="29AB0784">
            <w:pPr>
              <w:pStyle w:val="7"/>
            </w:pPr>
            <w:r>
              <w:rPr>
                <w:rFonts w:hint="eastAsia"/>
              </w:rPr>
              <w:t xml:space="preserve">广东省广州市天河区珠江东路13号高德置地广场E座12层 </w:t>
            </w:r>
          </w:p>
        </w:tc>
      </w:tr>
      <w:tr w14:paraId="547E3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5AAE73">
            <w:pPr>
              <w:pStyle w:val="7"/>
            </w:pPr>
            <w:r>
              <w:rPr>
                <w:rFonts w:hint="eastAsia"/>
              </w:rPr>
              <w:t xml:space="preserve">法定代表人： </w:t>
            </w:r>
          </w:p>
        </w:tc>
        <w:tc>
          <w:tcPr>
            <w:tcW w:w="7440" w:type="dxa"/>
            <w:shd w:val="clear" w:color="auto" w:fill="auto"/>
          </w:tcPr>
          <w:p w14:paraId="2D653C56">
            <w:pPr>
              <w:pStyle w:val="7"/>
            </w:pPr>
            <w:r>
              <w:rPr>
                <w:rFonts w:hint="eastAsia"/>
              </w:rPr>
              <w:t xml:space="preserve">王达 </w:t>
            </w:r>
          </w:p>
        </w:tc>
      </w:tr>
      <w:tr w14:paraId="58921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12FCAC">
            <w:pPr>
              <w:pStyle w:val="7"/>
            </w:pPr>
            <w:r>
              <w:rPr>
                <w:rFonts w:hint="eastAsia"/>
              </w:rPr>
              <w:t xml:space="preserve">联系人： </w:t>
            </w:r>
          </w:p>
        </w:tc>
        <w:tc>
          <w:tcPr>
            <w:tcW w:w="7440" w:type="dxa"/>
            <w:shd w:val="clear" w:color="auto" w:fill="auto"/>
          </w:tcPr>
          <w:p w14:paraId="3396A748">
            <w:pPr>
              <w:pStyle w:val="7"/>
            </w:pPr>
            <w:r>
              <w:rPr>
                <w:rFonts w:hint="eastAsia"/>
              </w:rPr>
              <w:t xml:space="preserve">丁思 </w:t>
            </w:r>
          </w:p>
        </w:tc>
      </w:tr>
      <w:tr w14:paraId="7E1D2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3261E8">
            <w:pPr>
              <w:pStyle w:val="7"/>
            </w:pPr>
            <w:r>
              <w:rPr>
                <w:rFonts w:hint="eastAsia"/>
              </w:rPr>
              <w:t xml:space="preserve">电话： </w:t>
            </w:r>
          </w:p>
        </w:tc>
        <w:tc>
          <w:tcPr>
            <w:tcW w:w="7440" w:type="dxa"/>
            <w:shd w:val="clear" w:color="auto" w:fill="auto"/>
          </w:tcPr>
          <w:p w14:paraId="4F74B189">
            <w:pPr>
              <w:pStyle w:val="7"/>
            </w:pPr>
            <w:r>
              <w:rPr>
                <w:rFonts w:hint="eastAsia"/>
              </w:rPr>
              <w:t xml:space="preserve">020-83988334  </w:t>
            </w:r>
          </w:p>
        </w:tc>
      </w:tr>
      <w:tr w14:paraId="2BAB3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7E18A9">
            <w:pPr>
              <w:pStyle w:val="7"/>
            </w:pPr>
            <w:r>
              <w:rPr>
                <w:rFonts w:hint="eastAsia"/>
              </w:rPr>
              <w:t xml:space="preserve">客户服务电话： </w:t>
            </w:r>
          </w:p>
        </w:tc>
        <w:tc>
          <w:tcPr>
            <w:tcW w:w="7440" w:type="dxa"/>
            <w:shd w:val="clear" w:color="auto" w:fill="auto"/>
          </w:tcPr>
          <w:p w14:paraId="2151F49C">
            <w:pPr>
              <w:pStyle w:val="7"/>
            </w:pPr>
            <w:r>
              <w:rPr>
                <w:rFonts w:hint="eastAsia"/>
              </w:rPr>
              <w:t xml:space="preserve">95322 </w:t>
            </w:r>
          </w:p>
        </w:tc>
      </w:tr>
      <w:tr w14:paraId="41AFB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DAD55D">
            <w:pPr>
              <w:pStyle w:val="7"/>
            </w:pPr>
            <w:r>
              <w:rPr>
                <w:rFonts w:hint="eastAsia"/>
              </w:rPr>
              <w:t xml:space="preserve">网址： </w:t>
            </w:r>
          </w:p>
        </w:tc>
        <w:tc>
          <w:tcPr>
            <w:tcW w:w="7440" w:type="dxa"/>
            <w:shd w:val="clear" w:color="auto" w:fill="auto"/>
          </w:tcPr>
          <w:p w14:paraId="79A5ACED">
            <w:pPr>
              <w:pStyle w:val="7"/>
            </w:pPr>
            <w:r>
              <w:rPr>
                <w:rFonts w:hint="eastAsia"/>
              </w:rPr>
              <w:t xml:space="preserve">http://www.wlzq.cn </w:t>
            </w:r>
          </w:p>
        </w:tc>
      </w:tr>
    </w:tbl>
    <w:p w14:paraId="3998A6DE">
      <w:pPr>
        <w:pStyle w:val="7"/>
        <w:spacing w:before="0" w:beforeAutospacing="0" w:after="0" w:afterAutospacing="0" w:line="360" w:lineRule="auto"/>
        <w:ind w:firstLine="420"/>
        <w:rPr>
          <w:sz w:val="21"/>
          <w:szCs w:val="21"/>
        </w:rPr>
      </w:pPr>
      <w:r>
        <w:rPr>
          <w:rFonts w:hint="eastAsia"/>
          <w:b/>
          <w:bCs/>
          <w:sz w:val="21"/>
          <w:szCs w:val="21"/>
        </w:rPr>
        <w:t>(74)渤海证券股份有限公司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49B25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1F3BE3">
            <w:pPr>
              <w:pStyle w:val="7"/>
            </w:pPr>
            <w:r>
              <w:rPr>
                <w:rFonts w:hint="eastAsia"/>
              </w:rPr>
              <w:t xml:space="preserve">注册地址： </w:t>
            </w:r>
          </w:p>
        </w:tc>
        <w:tc>
          <w:tcPr>
            <w:tcW w:w="7440" w:type="dxa"/>
            <w:shd w:val="clear" w:color="auto" w:fill="auto"/>
          </w:tcPr>
          <w:p w14:paraId="155DE299">
            <w:pPr>
              <w:pStyle w:val="7"/>
            </w:pPr>
            <w:r>
              <w:rPr>
                <w:rFonts w:hint="eastAsia"/>
              </w:rPr>
              <w:t xml:space="preserve">天津经济技术开发区第二大街42号写字楼101室 </w:t>
            </w:r>
          </w:p>
        </w:tc>
      </w:tr>
      <w:tr w14:paraId="1841B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FF1F51">
            <w:pPr>
              <w:pStyle w:val="7"/>
            </w:pPr>
            <w:r>
              <w:rPr>
                <w:rFonts w:hint="eastAsia"/>
              </w:rPr>
              <w:t xml:space="preserve">办公地址： </w:t>
            </w:r>
          </w:p>
        </w:tc>
        <w:tc>
          <w:tcPr>
            <w:tcW w:w="7440" w:type="dxa"/>
            <w:shd w:val="clear" w:color="auto" w:fill="auto"/>
          </w:tcPr>
          <w:p w14:paraId="05935B8D">
            <w:pPr>
              <w:pStyle w:val="7"/>
            </w:pPr>
            <w:r>
              <w:rPr>
                <w:rFonts w:hint="eastAsia"/>
              </w:rPr>
              <w:t xml:space="preserve">天津市南开区宾水西道8号 </w:t>
            </w:r>
          </w:p>
        </w:tc>
      </w:tr>
      <w:tr w14:paraId="7937C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8565D3">
            <w:pPr>
              <w:pStyle w:val="7"/>
            </w:pPr>
            <w:r>
              <w:rPr>
                <w:rFonts w:hint="eastAsia"/>
              </w:rPr>
              <w:t xml:space="preserve">法定代表人： </w:t>
            </w:r>
          </w:p>
        </w:tc>
        <w:tc>
          <w:tcPr>
            <w:tcW w:w="7440" w:type="dxa"/>
            <w:shd w:val="clear" w:color="auto" w:fill="auto"/>
          </w:tcPr>
          <w:p w14:paraId="351FB530">
            <w:pPr>
              <w:pStyle w:val="7"/>
            </w:pPr>
            <w:r>
              <w:rPr>
                <w:rFonts w:hint="eastAsia"/>
              </w:rPr>
              <w:t xml:space="preserve">安志勇 </w:t>
            </w:r>
          </w:p>
        </w:tc>
      </w:tr>
      <w:tr w14:paraId="32A7F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C083B4">
            <w:pPr>
              <w:pStyle w:val="7"/>
            </w:pPr>
            <w:r>
              <w:rPr>
                <w:rFonts w:hint="eastAsia"/>
              </w:rPr>
              <w:t xml:space="preserve">联系人： </w:t>
            </w:r>
          </w:p>
        </w:tc>
        <w:tc>
          <w:tcPr>
            <w:tcW w:w="7440" w:type="dxa"/>
            <w:shd w:val="clear" w:color="auto" w:fill="auto"/>
          </w:tcPr>
          <w:p w14:paraId="1C623A03">
            <w:pPr>
              <w:pStyle w:val="7"/>
            </w:pPr>
            <w:r>
              <w:rPr>
                <w:rFonts w:hint="eastAsia"/>
              </w:rPr>
              <w:t xml:space="preserve">王星 </w:t>
            </w:r>
          </w:p>
        </w:tc>
      </w:tr>
      <w:tr w14:paraId="6F43B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644A32">
            <w:pPr>
              <w:pStyle w:val="7"/>
            </w:pPr>
            <w:r>
              <w:rPr>
                <w:rFonts w:hint="eastAsia"/>
              </w:rPr>
              <w:t xml:space="preserve">电话： </w:t>
            </w:r>
          </w:p>
        </w:tc>
        <w:tc>
          <w:tcPr>
            <w:tcW w:w="7440" w:type="dxa"/>
            <w:shd w:val="clear" w:color="auto" w:fill="auto"/>
          </w:tcPr>
          <w:p w14:paraId="664DEC1B">
            <w:pPr>
              <w:pStyle w:val="7"/>
            </w:pPr>
            <w:r>
              <w:rPr>
                <w:rFonts w:hint="eastAsia"/>
              </w:rPr>
              <w:t xml:space="preserve">022-23861692 </w:t>
            </w:r>
          </w:p>
        </w:tc>
      </w:tr>
      <w:tr w14:paraId="6AF15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1B6A06">
            <w:pPr>
              <w:pStyle w:val="7"/>
            </w:pPr>
            <w:r>
              <w:rPr>
                <w:rFonts w:hint="eastAsia"/>
              </w:rPr>
              <w:t xml:space="preserve">传真： </w:t>
            </w:r>
          </w:p>
        </w:tc>
        <w:tc>
          <w:tcPr>
            <w:tcW w:w="7440" w:type="dxa"/>
            <w:shd w:val="clear" w:color="auto" w:fill="auto"/>
          </w:tcPr>
          <w:p w14:paraId="26192989">
            <w:pPr>
              <w:pStyle w:val="7"/>
            </w:pPr>
            <w:r>
              <w:rPr>
                <w:rFonts w:hint="eastAsia"/>
              </w:rPr>
              <w:t xml:space="preserve">022－28451892 </w:t>
            </w:r>
          </w:p>
        </w:tc>
      </w:tr>
      <w:tr w14:paraId="34D28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5FC526">
            <w:pPr>
              <w:pStyle w:val="7"/>
            </w:pPr>
            <w:r>
              <w:rPr>
                <w:rFonts w:hint="eastAsia"/>
              </w:rPr>
              <w:t xml:space="preserve">客户服务电话： </w:t>
            </w:r>
          </w:p>
        </w:tc>
        <w:tc>
          <w:tcPr>
            <w:tcW w:w="7440" w:type="dxa"/>
            <w:shd w:val="clear" w:color="auto" w:fill="auto"/>
          </w:tcPr>
          <w:p w14:paraId="49D11AAF">
            <w:pPr>
              <w:pStyle w:val="7"/>
            </w:pPr>
            <w:r>
              <w:rPr>
                <w:rFonts w:hint="eastAsia"/>
              </w:rPr>
              <w:t xml:space="preserve">956066 </w:t>
            </w:r>
          </w:p>
        </w:tc>
      </w:tr>
      <w:tr w14:paraId="099A5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4ECE8A">
            <w:pPr>
              <w:pStyle w:val="7"/>
            </w:pPr>
            <w:r>
              <w:rPr>
                <w:rFonts w:hint="eastAsia"/>
              </w:rPr>
              <w:t xml:space="preserve">网址： </w:t>
            </w:r>
          </w:p>
        </w:tc>
        <w:tc>
          <w:tcPr>
            <w:tcW w:w="7440" w:type="dxa"/>
            <w:shd w:val="clear" w:color="auto" w:fill="auto"/>
          </w:tcPr>
          <w:p w14:paraId="2E74BFC4">
            <w:pPr>
              <w:pStyle w:val="7"/>
            </w:pPr>
            <w:r>
              <w:rPr>
                <w:rFonts w:hint="eastAsia"/>
              </w:rPr>
              <w:t xml:space="preserve">https://www.bhzq.com </w:t>
            </w:r>
          </w:p>
        </w:tc>
      </w:tr>
    </w:tbl>
    <w:p w14:paraId="3200EB0F">
      <w:pPr>
        <w:pStyle w:val="7"/>
        <w:spacing w:before="0" w:beforeAutospacing="0" w:after="0" w:afterAutospacing="0" w:line="360" w:lineRule="auto"/>
        <w:ind w:firstLine="420"/>
        <w:rPr>
          <w:sz w:val="21"/>
          <w:szCs w:val="21"/>
        </w:rPr>
      </w:pPr>
      <w:r>
        <w:rPr>
          <w:rFonts w:hint="eastAsia"/>
          <w:b/>
          <w:bCs/>
          <w:sz w:val="21"/>
          <w:szCs w:val="21"/>
        </w:rPr>
        <w:t>(75)山西证券股份有限公司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17FBA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9FBA616">
            <w:pPr>
              <w:pStyle w:val="7"/>
            </w:pPr>
            <w:r>
              <w:rPr>
                <w:rFonts w:hint="eastAsia"/>
              </w:rPr>
              <w:t xml:space="preserve">注册地址： </w:t>
            </w:r>
          </w:p>
        </w:tc>
        <w:tc>
          <w:tcPr>
            <w:tcW w:w="7440" w:type="dxa"/>
            <w:shd w:val="clear" w:color="auto" w:fill="auto"/>
          </w:tcPr>
          <w:p w14:paraId="48AB14D1">
            <w:pPr>
              <w:pStyle w:val="7"/>
            </w:pPr>
            <w:r>
              <w:rPr>
                <w:rFonts w:hint="eastAsia"/>
              </w:rPr>
              <w:t xml:space="preserve">太原市府西街69号山西国际贸易中心东塔楼 </w:t>
            </w:r>
          </w:p>
        </w:tc>
      </w:tr>
      <w:tr w14:paraId="4DB75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216B74">
            <w:pPr>
              <w:pStyle w:val="7"/>
            </w:pPr>
            <w:r>
              <w:rPr>
                <w:rFonts w:hint="eastAsia"/>
              </w:rPr>
              <w:t xml:space="preserve">办公地址： </w:t>
            </w:r>
          </w:p>
        </w:tc>
        <w:tc>
          <w:tcPr>
            <w:tcW w:w="7440" w:type="dxa"/>
            <w:shd w:val="clear" w:color="auto" w:fill="auto"/>
          </w:tcPr>
          <w:p w14:paraId="468D779B">
            <w:pPr>
              <w:pStyle w:val="7"/>
            </w:pPr>
            <w:r>
              <w:rPr>
                <w:rFonts w:hint="eastAsia"/>
              </w:rPr>
              <w:t xml:space="preserve">太原市府西街69号山西国际贸易中心东塔楼 </w:t>
            </w:r>
          </w:p>
        </w:tc>
      </w:tr>
      <w:tr w14:paraId="057D5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01ABF5">
            <w:pPr>
              <w:pStyle w:val="7"/>
            </w:pPr>
            <w:r>
              <w:rPr>
                <w:rFonts w:hint="eastAsia"/>
              </w:rPr>
              <w:t xml:space="preserve">法定代表人： </w:t>
            </w:r>
          </w:p>
        </w:tc>
        <w:tc>
          <w:tcPr>
            <w:tcW w:w="7440" w:type="dxa"/>
            <w:shd w:val="clear" w:color="auto" w:fill="auto"/>
          </w:tcPr>
          <w:p w14:paraId="578774CD">
            <w:pPr>
              <w:pStyle w:val="7"/>
            </w:pPr>
            <w:r>
              <w:rPr>
                <w:rFonts w:hint="eastAsia"/>
              </w:rPr>
              <w:t xml:space="preserve">王怡里 </w:t>
            </w:r>
          </w:p>
        </w:tc>
      </w:tr>
      <w:tr w14:paraId="12018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B99484">
            <w:pPr>
              <w:pStyle w:val="7"/>
            </w:pPr>
            <w:r>
              <w:rPr>
                <w:rFonts w:hint="eastAsia"/>
              </w:rPr>
              <w:t xml:space="preserve">电话： </w:t>
            </w:r>
          </w:p>
        </w:tc>
        <w:tc>
          <w:tcPr>
            <w:tcW w:w="7440" w:type="dxa"/>
            <w:shd w:val="clear" w:color="auto" w:fill="auto"/>
          </w:tcPr>
          <w:p w14:paraId="285BBBB3">
            <w:pPr>
              <w:pStyle w:val="7"/>
            </w:pPr>
            <w:r>
              <w:rPr>
                <w:rFonts w:hint="eastAsia"/>
              </w:rPr>
              <w:t xml:space="preserve">0351－8686659 </w:t>
            </w:r>
          </w:p>
        </w:tc>
      </w:tr>
      <w:tr w14:paraId="39ACF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EF1778">
            <w:pPr>
              <w:pStyle w:val="7"/>
            </w:pPr>
            <w:r>
              <w:rPr>
                <w:rFonts w:hint="eastAsia"/>
              </w:rPr>
              <w:t xml:space="preserve">传真： </w:t>
            </w:r>
          </w:p>
        </w:tc>
        <w:tc>
          <w:tcPr>
            <w:tcW w:w="7440" w:type="dxa"/>
            <w:shd w:val="clear" w:color="auto" w:fill="auto"/>
          </w:tcPr>
          <w:p w14:paraId="0EA5714C">
            <w:pPr>
              <w:pStyle w:val="7"/>
            </w:pPr>
            <w:r>
              <w:rPr>
                <w:rFonts w:hint="eastAsia"/>
              </w:rPr>
              <w:t xml:space="preserve">0351－8686619 </w:t>
            </w:r>
          </w:p>
        </w:tc>
      </w:tr>
      <w:tr w14:paraId="35053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1FCC03">
            <w:pPr>
              <w:pStyle w:val="7"/>
            </w:pPr>
            <w:r>
              <w:rPr>
                <w:rFonts w:hint="eastAsia"/>
              </w:rPr>
              <w:t xml:space="preserve">客户服务电话： </w:t>
            </w:r>
          </w:p>
        </w:tc>
        <w:tc>
          <w:tcPr>
            <w:tcW w:w="7440" w:type="dxa"/>
            <w:shd w:val="clear" w:color="auto" w:fill="auto"/>
          </w:tcPr>
          <w:p w14:paraId="176D9383">
            <w:pPr>
              <w:pStyle w:val="7"/>
            </w:pPr>
            <w:r>
              <w:rPr>
                <w:rFonts w:hint="eastAsia"/>
              </w:rPr>
              <w:t xml:space="preserve">4006661618 </w:t>
            </w:r>
          </w:p>
        </w:tc>
      </w:tr>
      <w:tr w14:paraId="48317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5E5695">
            <w:pPr>
              <w:pStyle w:val="7"/>
            </w:pPr>
            <w:r>
              <w:rPr>
                <w:rFonts w:hint="eastAsia"/>
              </w:rPr>
              <w:t xml:space="preserve">网址： </w:t>
            </w:r>
          </w:p>
        </w:tc>
        <w:tc>
          <w:tcPr>
            <w:tcW w:w="7440" w:type="dxa"/>
            <w:shd w:val="clear" w:color="auto" w:fill="auto"/>
          </w:tcPr>
          <w:p w14:paraId="6E756A3C">
            <w:pPr>
              <w:pStyle w:val="7"/>
            </w:pPr>
            <w:r>
              <w:rPr>
                <w:rFonts w:hint="eastAsia"/>
              </w:rPr>
              <w:t xml:space="preserve">http://www.i618.com.cn/ </w:t>
            </w:r>
          </w:p>
        </w:tc>
      </w:tr>
    </w:tbl>
    <w:p w14:paraId="3CB07BC6">
      <w:pPr>
        <w:pStyle w:val="7"/>
        <w:spacing w:before="0" w:beforeAutospacing="0" w:after="0" w:afterAutospacing="0" w:line="360" w:lineRule="auto"/>
        <w:ind w:firstLine="420"/>
        <w:rPr>
          <w:sz w:val="21"/>
          <w:szCs w:val="21"/>
        </w:rPr>
      </w:pPr>
      <w:r>
        <w:rPr>
          <w:rFonts w:hint="eastAsia"/>
          <w:b/>
          <w:bCs/>
          <w:sz w:val="21"/>
          <w:szCs w:val="21"/>
        </w:rPr>
        <w:t>(76)中信证券（山东）有限责任公司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2DE91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968D9B">
            <w:pPr>
              <w:pStyle w:val="7"/>
            </w:pPr>
            <w:r>
              <w:rPr>
                <w:rFonts w:hint="eastAsia"/>
              </w:rPr>
              <w:t xml:space="preserve">注册地址： </w:t>
            </w:r>
          </w:p>
        </w:tc>
        <w:tc>
          <w:tcPr>
            <w:tcW w:w="7440" w:type="dxa"/>
            <w:shd w:val="clear" w:color="auto" w:fill="auto"/>
          </w:tcPr>
          <w:p w14:paraId="715A30E7">
            <w:pPr>
              <w:pStyle w:val="7"/>
            </w:pPr>
            <w:r>
              <w:rPr>
                <w:rFonts w:hint="eastAsia"/>
              </w:rPr>
              <w:t xml:space="preserve">青岛市崂山区深圳路222号1号楼2001 </w:t>
            </w:r>
          </w:p>
        </w:tc>
      </w:tr>
      <w:tr w14:paraId="252B5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0D9E97">
            <w:pPr>
              <w:pStyle w:val="7"/>
            </w:pPr>
            <w:r>
              <w:rPr>
                <w:rFonts w:hint="eastAsia"/>
              </w:rPr>
              <w:t xml:space="preserve">办公地址： </w:t>
            </w:r>
          </w:p>
        </w:tc>
        <w:tc>
          <w:tcPr>
            <w:tcW w:w="7440" w:type="dxa"/>
            <w:shd w:val="clear" w:color="auto" w:fill="auto"/>
          </w:tcPr>
          <w:p w14:paraId="4554D4DE">
            <w:pPr>
              <w:pStyle w:val="7"/>
            </w:pPr>
            <w:r>
              <w:rPr>
                <w:rFonts w:hint="eastAsia"/>
              </w:rPr>
              <w:t xml:space="preserve">青岛市市南区东海西路28号龙翔广场东座5层 </w:t>
            </w:r>
          </w:p>
        </w:tc>
      </w:tr>
      <w:tr w14:paraId="65E7C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CE10D3">
            <w:pPr>
              <w:pStyle w:val="7"/>
            </w:pPr>
            <w:r>
              <w:rPr>
                <w:rFonts w:hint="eastAsia"/>
              </w:rPr>
              <w:t xml:space="preserve">法定代表人： </w:t>
            </w:r>
          </w:p>
        </w:tc>
        <w:tc>
          <w:tcPr>
            <w:tcW w:w="7440" w:type="dxa"/>
            <w:shd w:val="clear" w:color="auto" w:fill="auto"/>
          </w:tcPr>
          <w:p w14:paraId="0676DAF1">
            <w:pPr>
              <w:pStyle w:val="7"/>
            </w:pPr>
            <w:r>
              <w:rPr>
                <w:rFonts w:hint="eastAsia"/>
              </w:rPr>
              <w:t xml:space="preserve">肖海峰 </w:t>
            </w:r>
          </w:p>
        </w:tc>
      </w:tr>
      <w:tr w14:paraId="3017D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AF899E">
            <w:pPr>
              <w:pStyle w:val="7"/>
            </w:pPr>
            <w:r>
              <w:rPr>
                <w:rFonts w:hint="eastAsia"/>
              </w:rPr>
              <w:t xml:space="preserve">联系人： </w:t>
            </w:r>
          </w:p>
        </w:tc>
        <w:tc>
          <w:tcPr>
            <w:tcW w:w="7440" w:type="dxa"/>
            <w:shd w:val="clear" w:color="auto" w:fill="auto"/>
          </w:tcPr>
          <w:p w14:paraId="2FEE656F">
            <w:pPr>
              <w:pStyle w:val="7"/>
            </w:pPr>
            <w:r>
              <w:rPr>
                <w:rFonts w:hint="eastAsia"/>
              </w:rPr>
              <w:t xml:space="preserve">赵如意 </w:t>
            </w:r>
          </w:p>
        </w:tc>
      </w:tr>
      <w:tr w14:paraId="2CF34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E27FDE">
            <w:pPr>
              <w:pStyle w:val="7"/>
            </w:pPr>
            <w:r>
              <w:rPr>
                <w:rFonts w:hint="eastAsia"/>
              </w:rPr>
              <w:t xml:space="preserve">电话： </w:t>
            </w:r>
          </w:p>
        </w:tc>
        <w:tc>
          <w:tcPr>
            <w:tcW w:w="7440" w:type="dxa"/>
            <w:shd w:val="clear" w:color="auto" w:fill="auto"/>
          </w:tcPr>
          <w:p w14:paraId="10B15784">
            <w:pPr>
              <w:pStyle w:val="7"/>
            </w:pPr>
            <w:r>
              <w:rPr>
                <w:rFonts w:hint="eastAsia"/>
              </w:rPr>
              <w:t xml:space="preserve">0532-85725062 </w:t>
            </w:r>
          </w:p>
        </w:tc>
      </w:tr>
      <w:tr w14:paraId="68D0E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8A542B">
            <w:pPr>
              <w:pStyle w:val="7"/>
            </w:pPr>
            <w:r>
              <w:rPr>
                <w:rFonts w:hint="eastAsia"/>
              </w:rPr>
              <w:t xml:space="preserve">客户服务电话： </w:t>
            </w:r>
          </w:p>
        </w:tc>
        <w:tc>
          <w:tcPr>
            <w:tcW w:w="7440" w:type="dxa"/>
            <w:shd w:val="clear" w:color="auto" w:fill="auto"/>
          </w:tcPr>
          <w:p w14:paraId="43997084">
            <w:pPr>
              <w:pStyle w:val="7"/>
            </w:pPr>
            <w:r>
              <w:rPr>
                <w:rFonts w:hint="eastAsia"/>
              </w:rPr>
              <w:t xml:space="preserve">95548 </w:t>
            </w:r>
          </w:p>
        </w:tc>
      </w:tr>
      <w:tr w14:paraId="3E433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864C34">
            <w:pPr>
              <w:pStyle w:val="7"/>
            </w:pPr>
            <w:r>
              <w:rPr>
                <w:rFonts w:hint="eastAsia"/>
              </w:rPr>
              <w:t xml:space="preserve">网址： </w:t>
            </w:r>
          </w:p>
        </w:tc>
        <w:tc>
          <w:tcPr>
            <w:tcW w:w="7440" w:type="dxa"/>
            <w:shd w:val="clear" w:color="auto" w:fill="auto"/>
          </w:tcPr>
          <w:p w14:paraId="27E1052E">
            <w:pPr>
              <w:pStyle w:val="7"/>
            </w:pPr>
            <w:r>
              <w:rPr>
                <w:rFonts w:hint="eastAsia"/>
              </w:rPr>
              <w:t xml:space="preserve">sd.citics.com </w:t>
            </w:r>
          </w:p>
        </w:tc>
      </w:tr>
    </w:tbl>
    <w:p w14:paraId="3F317460">
      <w:pPr>
        <w:pStyle w:val="7"/>
        <w:spacing w:before="0" w:beforeAutospacing="0" w:after="0" w:afterAutospacing="0" w:line="360" w:lineRule="auto"/>
        <w:ind w:firstLine="420"/>
        <w:rPr>
          <w:sz w:val="21"/>
          <w:szCs w:val="21"/>
        </w:rPr>
      </w:pPr>
      <w:r>
        <w:rPr>
          <w:rFonts w:hint="eastAsia"/>
          <w:b/>
          <w:bCs/>
          <w:sz w:val="21"/>
          <w:szCs w:val="21"/>
        </w:rPr>
        <w:t>(77)东吴证券股份有限公司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16ED1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50331E">
            <w:pPr>
              <w:pStyle w:val="7"/>
            </w:pPr>
            <w:r>
              <w:rPr>
                <w:rFonts w:hint="eastAsia"/>
              </w:rPr>
              <w:t xml:space="preserve">注册地址： </w:t>
            </w:r>
          </w:p>
        </w:tc>
        <w:tc>
          <w:tcPr>
            <w:tcW w:w="7440" w:type="dxa"/>
            <w:shd w:val="clear" w:color="auto" w:fill="auto"/>
          </w:tcPr>
          <w:p w14:paraId="46294461">
            <w:pPr>
              <w:pStyle w:val="7"/>
            </w:pPr>
            <w:r>
              <w:rPr>
                <w:rFonts w:hint="eastAsia"/>
              </w:rPr>
              <w:t xml:space="preserve">江苏省苏州市翠园路181号 </w:t>
            </w:r>
          </w:p>
        </w:tc>
      </w:tr>
      <w:tr w14:paraId="054D9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91BF3A">
            <w:pPr>
              <w:pStyle w:val="7"/>
            </w:pPr>
            <w:r>
              <w:rPr>
                <w:rFonts w:hint="eastAsia"/>
              </w:rPr>
              <w:t xml:space="preserve">办公地址： </w:t>
            </w:r>
          </w:p>
        </w:tc>
        <w:tc>
          <w:tcPr>
            <w:tcW w:w="7440" w:type="dxa"/>
            <w:shd w:val="clear" w:color="auto" w:fill="auto"/>
          </w:tcPr>
          <w:p w14:paraId="2E14BAAA">
            <w:pPr>
              <w:pStyle w:val="7"/>
            </w:pPr>
            <w:r>
              <w:rPr>
                <w:rFonts w:hint="eastAsia"/>
              </w:rPr>
              <w:t xml:space="preserve">江苏省苏州市星阳街5号 </w:t>
            </w:r>
          </w:p>
        </w:tc>
      </w:tr>
      <w:tr w14:paraId="4C5A7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2FCC33">
            <w:pPr>
              <w:pStyle w:val="7"/>
            </w:pPr>
            <w:r>
              <w:rPr>
                <w:rFonts w:hint="eastAsia"/>
              </w:rPr>
              <w:t xml:space="preserve">法定代表人： </w:t>
            </w:r>
          </w:p>
        </w:tc>
        <w:tc>
          <w:tcPr>
            <w:tcW w:w="7440" w:type="dxa"/>
            <w:shd w:val="clear" w:color="auto" w:fill="auto"/>
          </w:tcPr>
          <w:p w14:paraId="69ECC952">
            <w:pPr>
              <w:pStyle w:val="7"/>
            </w:pPr>
            <w:r>
              <w:rPr>
                <w:rFonts w:hint="eastAsia"/>
              </w:rPr>
              <w:t xml:space="preserve">范力 </w:t>
            </w:r>
          </w:p>
        </w:tc>
      </w:tr>
      <w:tr w14:paraId="5D197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F7A16D">
            <w:pPr>
              <w:pStyle w:val="7"/>
            </w:pPr>
            <w:r>
              <w:rPr>
                <w:rFonts w:hint="eastAsia"/>
              </w:rPr>
              <w:t xml:space="preserve">联系人： </w:t>
            </w:r>
          </w:p>
        </w:tc>
        <w:tc>
          <w:tcPr>
            <w:tcW w:w="7440" w:type="dxa"/>
            <w:shd w:val="clear" w:color="auto" w:fill="auto"/>
          </w:tcPr>
          <w:p w14:paraId="2D05BE1E">
            <w:pPr>
              <w:pStyle w:val="7"/>
            </w:pPr>
            <w:r>
              <w:rPr>
                <w:rFonts w:hint="eastAsia"/>
              </w:rPr>
              <w:t xml:space="preserve">陆晓 </w:t>
            </w:r>
          </w:p>
        </w:tc>
      </w:tr>
      <w:tr w14:paraId="059F2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E9DAE1">
            <w:pPr>
              <w:pStyle w:val="7"/>
            </w:pPr>
            <w:r>
              <w:rPr>
                <w:rFonts w:hint="eastAsia"/>
              </w:rPr>
              <w:t xml:space="preserve">电话： </w:t>
            </w:r>
          </w:p>
        </w:tc>
        <w:tc>
          <w:tcPr>
            <w:tcW w:w="7440" w:type="dxa"/>
            <w:shd w:val="clear" w:color="auto" w:fill="auto"/>
          </w:tcPr>
          <w:p w14:paraId="2AA34262">
            <w:pPr>
              <w:pStyle w:val="7"/>
            </w:pPr>
            <w:r>
              <w:rPr>
                <w:rFonts w:hint="eastAsia"/>
              </w:rPr>
              <w:t xml:space="preserve">0512-62938521 </w:t>
            </w:r>
          </w:p>
        </w:tc>
      </w:tr>
      <w:tr w14:paraId="4D225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C3027A">
            <w:pPr>
              <w:pStyle w:val="7"/>
            </w:pPr>
            <w:r>
              <w:rPr>
                <w:rFonts w:hint="eastAsia"/>
              </w:rPr>
              <w:t xml:space="preserve">传真： </w:t>
            </w:r>
          </w:p>
        </w:tc>
        <w:tc>
          <w:tcPr>
            <w:tcW w:w="7440" w:type="dxa"/>
            <w:shd w:val="clear" w:color="auto" w:fill="auto"/>
          </w:tcPr>
          <w:p w14:paraId="0E6C1727">
            <w:pPr>
              <w:pStyle w:val="7"/>
            </w:pPr>
            <w:r>
              <w:rPr>
                <w:rFonts w:hint="eastAsia"/>
              </w:rPr>
              <w:t xml:space="preserve">0512－65588021 </w:t>
            </w:r>
          </w:p>
        </w:tc>
      </w:tr>
      <w:tr w14:paraId="41DEC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8C680E">
            <w:pPr>
              <w:pStyle w:val="7"/>
            </w:pPr>
            <w:r>
              <w:rPr>
                <w:rFonts w:hint="eastAsia"/>
              </w:rPr>
              <w:t xml:space="preserve">客户服务电话： </w:t>
            </w:r>
          </w:p>
        </w:tc>
        <w:tc>
          <w:tcPr>
            <w:tcW w:w="7440" w:type="dxa"/>
            <w:shd w:val="clear" w:color="auto" w:fill="auto"/>
          </w:tcPr>
          <w:p w14:paraId="529830ED">
            <w:pPr>
              <w:pStyle w:val="7"/>
            </w:pPr>
            <w:r>
              <w:rPr>
                <w:rFonts w:hint="eastAsia"/>
              </w:rPr>
              <w:t xml:space="preserve">95330 </w:t>
            </w:r>
          </w:p>
        </w:tc>
      </w:tr>
      <w:tr w14:paraId="01C5C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F7EFFB">
            <w:pPr>
              <w:pStyle w:val="7"/>
            </w:pPr>
            <w:r>
              <w:rPr>
                <w:rFonts w:hint="eastAsia"/>
              </w:rPr>
              <w:t xml:space="preserve">网址： </w:t>
            </w:r>
          </w:p>
        </w:tc>
        <w:tc>
          <w:tcPr>
            <w:tcW w:w="7440" w:type="dxa"/>
            <w:shd w:val="clear" w:color="auto" w:fill="auto"/>
          </w:tcPr>
          <w:p w14:paraId="521B27EE">
            <w:pPr>
              <w:pStyle w:val="7"/>
            </w:pPr>
            <w:r>
              <w:rPr>
                <w:rFonts w:hint="eastAsia"/>
              </w:rPr>
              <w:t xml:space="preserve">https://www.dwzq.com.cn </w:t>
            </w:r>
          </w:p>
        </w:tc>
      </w:tr>
    </w:tbl>
    <w:p w14:paraId="1EB2E506">
      <w:pPr>
        <w:pStyle w:val="7"/>
        <w:spacing w:before="0" w:beforeAutospacing="0" w:after="0" w:afterAutospacing="0" w:line="360" w:lineRule="auto"/>
        <w:ind w:firstLine="420"/>
        <w:rPr>
          <w:sz w:val="21"/>
          <w:szCs w:val="21"/>
        </w:rPr>
      </w:pPr>
      <w:r>
        <w:rPr>
          <w:rFonts w:hint="eastAsia"/>
          <w:b/>
          <w:bCs/>
          <w:sz w:val="21"/>
          <w:szCs w:val="21"/>
        </w:rPr>
        <w:t>(78)信达证券股份有限公司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02C4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53D52D">
            <w:pPr>
              <w:pStyle w:val="7"/>
            </w:pPr>
            <w:r>
              <w:rPr>
                <w:rFonts w:hint="eastAsia"/>
              </w:rPr>
              <w:t xml:space="preserve">注册地址： </w:t>
            </w:r>
          </w:p>
        </w:tc>
        <w:tc>
          <w:tcPr>
            <w:tcW w:w="7440" w:type="dxa"/>
            <w:shd w:val="clear" w:color="auto" w:fill="auto"/>
          </w:tcPr>
          <w:p w14:paraId="73529FCA">
            <w:pPr>
              <w:pStyle w:val="7"/>
            </w:pPr>
            <w:r>
              <w:rPr>
                <w:rFonts w:hint="eastAsia"/>
              </w:rPr>
              <w:t xml:space="preserve">北京市西城区闹市口大街9号院1号楼 </w:t>
            </w:r>
          </w:p>
        </w:tc>
      </w:tr>
      <w:tr w14:paraId="2E272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59A80B">
            <w:pPr>
              <w:pStyle w:val="7"/>
            </w:pPr>
            <w:r>
              <w:rPr>
                <w:rFonts w:hint="eastAsia"/>
              </w:rPr>
              <w:t xml:space="preserve">办公地址： </w:t>
            </w:r>
          </w:p>
        </w:tc>
        <w:tc>
          <w:tcPr>
            <w:tcW w:w="7440" w:type="dxa"/>
            <w:shd w:val="clear" w:color="auto" w:fill="auto"/>
          </w:tcPr>
          <w:p w14:paraId="51C44AD3">
            <w:pPr>
              <w:pStyle w:val="7"/>
            </w:pPr>
            <w:r>
              <w:rPr>
                <w:rFonts w:hint="eastAsia"/>
              </w:rPr>
              <w:t xml:space="preserve">北京市西城区闹市口大街9号院1号楼 </w:t>
            </w:r>
          </w:p>
        </w:tc>
      </w:tr>
      <w:tr w14:paraId="0FA82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31A389">
            <w:pPr>
              <w:pStyle w:val="7"/>
            </w:pPr>
            <w:r>
              <w:rPr>
                <w:rFonts w:hint="eastAsia"/>
              </w:rPr>
              <w:t xml:space="preserve">法定代表人： </w:t>
            </w:r>
          </w:p>
        </w:tc>
        <w:tc>
          <w:tcPr>
            <w:tcW w:w="7440" w:type="dxa"/>
            <w:shd w:val="clear" w:color="auto" w:fill="auto"/>
          </w:tcPr>
          <w:p w14:paraId="1755B424">
            <w:pPr>
              <w:pStyle w:val="7"/>
            </w:pPr>
            <w:r>
              <w:rPr>
                <w:rFonts w:hint="eastAsia"/>
              </w:rPr>
              <w:t xml:space="preserve">祝瑞敏 </w:t>
            </w:r>
          </w:p>
        </w:tc>
      </w:tr>
      <w:tr w14:paraId="7B6CB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8877E7">
            <w:pPr>
              <w:pStyle w:val="7"/>
            </w:pPr>
            <w:r>
              <w:rPr>
                <w:rFonts w:hint="eastAsia"/>
              </w:rPr>
              <w:t xml:space="preserve">联系人： </w:t>
            </w:r>
          </w:p>
        </w:tc>
        <w:tc>
          <w:tcPr>
            <w:tcW w:w="7440" w:type="dxa"/>
            <w:shd w:val="clear" w:color="auto" w:fill="auto"/>
          </w:tcPr>
          <w:p w14:paraId="48D20E35">
            <w:pPr>
              <w:pStyle w:val="7"/>
            </w:pPr>
            <w:r>
              <w:rPr>
                <w:rFonts w:hint="eastAsia"/>
              </w:rPr>
              <w:t xml:space="preserve">王薇安 </w:t>
            </w:r>
          </w:p>
        </w:tc>
      </w:tr>
      <w:tr w14:paraId="24CAB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E999BB">
            <w:pPr>
              <w:pStyle w:val="7"/>
            </w:pPr>
            <w:r>
              <w:rPr>
                <w:rFonts w:hint="eastAsia"/>
              </w:rPr>
              <w:t xml:space="preserve">电话： </w:t>
            </w:r>
          </w:p>
        </w:tc>
        <w:tc>
          <w:tcPr>
            <w:tcW w:w="7440" w:type="dxa"/>
            <w:shd w:val="clear" w:color="auto" w:fill="auto"/>
          </w:tcPr>
          <w:p w14:paraId="4E1A12EC">
            <w:pPr>
              <w:pStyle w:val="7"/>
            </w:pPr>
            <w:r>
              <w:rPr>
                <w:rFonts w:hint="eastAsia"/>
              </w:rPr>
              <w:t xml:space="preserve">010－83252170 </w:t>
            </w:r>
          </w:p>
        </w:tc>
      </w:tr>
      <w:tr w14:paraId="717C6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4CD86D">
            <w:pPr>
              <w:pStyle w:val="7"/>
            </w:pPr>
            <w:r>
              <w:rPr>
                <w:rFonts w:hint="eastAsia"/>
              </w:rPr>
              <w:t xml:space="preserve">传真： </w:t>
            </w:r>
          </w:p>
        </w:tc>
        <w:tc>
          <w:tcPr>
            <w:tcW w:w="7440" w:type="dxa"/>
            <w:shd w:val="clear" w:color="auto" w:fill="auto"/>
          </w:tcPr>
          <w:p w14:paraId="135F6E43">
            <w:pPr>
              <w:pStyle w:val="7"/>
            </w:pPr>
            <w:r>
              <w:rPr>
                <w:rFonts w:hint="eastAsia"/>
              </w:rPr>
              <w:t xml:space="preserve">010－63081344 </w:t>
            </w:r>
          </w:p>
        </w:tc>
      </w:tr>
      <w:tr w14:paraId="69AFE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5164ED">
            <w:pPr>
              <w:pStyle w:val="7"/>
            </w:pPr>
            <w:r>
              <w:rPr>
                <w:rFonts w:hint="eastAsia"/>
              </w:rPr>
              <w:t xml:space="preserve">客户服务电话： </w:t>
            </w:r>
          </w:p>
        </w:tc>
        <w:tc>
          <w:tcPr>
            <w:tcW w:w="7440" w:type="dxa"/>
            <w:shd w:val="clear" w:color="auto" w:fill="auto"/>
          </w:tcPr>
          <w:p w14:paraId="223D74B0">
            <w:pPr>
              <w:pStyle w:val="7"/>
            </w:pPr>
            <w:r>
              <w:rPr>
                <w:rFonts w:hint="eastAsia"/>
              </w:rPr>
              <w:t xml:space="preserve">95321 </w:t>
            </w:r>
          </w:p>
        </w:tc>
      </w:tr>
      <w:tr w14:paraId="07779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130172">
            <w:pPr>
              <w:pStyle w:val="7"/>
            </w:pPr>
            <w:r>
              <w:rPr>
                <w:rFonts w:hint="eastAsia"/>
              </w:rPr>
              <w:t xml:space="preserve">网址： </w:t>
            </w:r>
          </w:p>
        </w:tc>
        <w:tc>
          <w:tcPr>
            <w:tcW w:w="7440" w:type="dxa"/>
            <w:shd w:val="clear" w:color="auto" w:fill="auto"/>
          </w:tcPr>
          <w:p w14:paraId="68BE71FE">
            <w:pPr>
              <w:pStyle w:val="7"/>
            </w:pPr>
            <w:r>
              <w:rPr>
                <w:rFonts w:hint="eastAsia"/>
              </w:rPr>
              <w:t xml:space="preserve">http://www.cindasc.com </w:t>
            </w:r>
          </w:p>
        </w:tc>
      </w:tr>
    </w:tbl>
    <w:p w14:paraId="29BDF984">
      <w:pPr>
        <w:pStyle w:val="7"/>
        <w:spacing w:before="0" w:beforeAutospacing="0" w:after="0" w:afterAutospacing="0" w:line="360" w:lineRule="auto"/>
        <w:ind w:firstLine="420"/>
        <w:rPr>
          <w:sz w:val="21"/>
          <w:szCs w:val="21"/>
        </w:rPr>
      </w:pPr>
      <w:r>
        <w:rPr>
          <w:rFonts w:hint="eastAsia"/>
          <w:b/>
          <w:bCs/>
          <w:sz w:val="21"/>
          <w:szCs w:val="21"/>
        </w:rPr>
        <w:t>(79)光大证券股份有限公司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7FECD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B9AB8C7">
            <w:pPr>
              <w:pStyle w:val="7"/>
            </w:pPr>
            <w:r>
              <w:rPr>
                <w:rFonts w:hint="eastAsia"/>
              </w:rPr>
              <w:t xml:space="preserve">注册地址： </w:t>
            </w:r>
          </w:p>
        </w:tc>
        <w:tc>
          <w:tcPr>
            <w:tcW w:w="7440" w:type="dxa"/>
            <w:shd w:val="clear" w:color="auto" w:fill="auto"/>
          </w:tcPr>
          <w:p w14:paraId="24D9CE2F">
            <w:pPr>
              <w:pStyle w:val="7"/>
            </w:pPr>
            <w:r>
              <w:rPr>
                <w:rFonts w:hint="eastAsia"/>
              </w:rPr>
              <w:t xml:space="preserve">上海市静安区新闸路1508号 </w:t>
            </w:r>
          </w:p>
        </w:tc>
      </w:tr>
      <w:tr w14:paraId="108EA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A2DDA8">
            <w:pPr>
              <w:pStyle w:val="7"/>
            </w:pPr>
            <w:r>
              <w:rPr>
                <w:rFonts w:hint="eastAsia"/>
              </w:rPr>
              <w:t xml:space="preserve">办公地址： </w:t>
            </w:r>
          </w:p>
        </w:tc>
        <w:tc>
          <w:tcPr>
            <w:tcW w:w="7440" w:type="dxa"/>
            <w:shd w:val="clear" w:color="auto" w:fill="auto"/>
          </w:tcPr>
          <w:p w14:paraId="6A9E1D1E">
            <w:pPr>
              <w:pStyle w:val="7"/>
            </w:pPr>
            <w:r>
              <w:rPr>
                <w:rFonts w:hint="eastAsia"/>
              </w:rPr>
              <w:t xml:space="preserve">上海市静安区新闸路1508号 </w:t>
            </w:r>
          </w:p>
        </w:tc>
      </w:tr>
      <w:tr w14:paraId="0D98A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0121F9">
            <w:pPr>
              <w:pStyle w:val="7"/>
            </w:pPr>
            <w:r>
              <w:rPr>
                <w:rFonts w:hint="eastAsia"/>
              </w:rPr>
              <w:t xml:space="preserve">法定代表人： </w:t>
            </w:r>
          </w:p>
        </w:tc>
        <w:tc>
          <w:tcPr>
            <w:tcW w:w="7440" w:type="dxa"/>
            <w:shd w:val="clear" w:color="auto" w:fill="auto"/>
          </w:tcPr>
          <w:p w14:paraId="105A3971">
            <w:pPr>
              <w:pStyle w:val="7"/>
            </w:pPr>
            <w:r>
              <w:rPr>
                <w:rFonts w:hint="eastAsia"/>
              </w:rPr>
              <w:t xml:space="preserve">刘秋明 </w:t>
            </w:r>
          </w:p>
        </w:tc>
      </w:tr>
      <w:tr w14:paraId="0A82C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83611C">
            <w:pPr>
              <w:pStyle w:val="7"/>
            </w:pPr>
            <w:r>
              <w:rPr>
                <w:rFonts w:hint="eastAsia"/>
              </w:rPr>
              <w:t xml:space="preserve">联系人： </w:t>
            </w:r>
          </w:p>
        </w:tc>
        <w:tc>
          <w:tcPr>
            <w:tcW w:w="7440" w:type="dxa"/>
            <w:shd w:val="clear" w:color="auto" w:fill="auto"/>
          </w:tcPr>
          <w:p w14:paraId="016BBDC4">
            <w:pPr>
              <w:pStyle w:val="7"/>
            </w:pPr>
            <w:r>
              <w:rPr>
                <w:rFonts w:hint="eastAsia"/>
              </w:rPr>
              <w:t xml:space="preserve">李芳芳 </w:t>
            </w:r>
          </w:p>
        </w:tc>
      </w:tr>
      <w:tr w14:paraId="23591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175B65">
            <w:pPr>
              <w:pStyle w:val="7"/>
            </w:pPr>
            <w:r>
              <w:rPr>
                <w:rFonts w:hint="eastAsia"/>
              </w:rPr>
              <w:t xml:space="preserve">电话： </w:t>
            </w:r>
          </w:p>
        </w:tc>
        <w:tc>
          <w:tcPr>
            <w:tcW w:w="7440" w:type="dxa"/>
            <w:shd w:val="clear" w:color="auto" w:fill="auto"/>
          </w:tcPr>
          <w:p w14:paraId="1C35A079">
            <w:pPr>
              <w:pStyle w:val="7"/>
            </w:pPr>
            <w:r>
              <w:rPr>
                <w:rFonts w:hint="eastAsia"/>
              </w:rPr>
              <w:t xml:space="preserve">021-22169089 </w:t>
            </w:r>
          </w:p>
        </w:tc>
      </w:tr>
      <w:tr w14:paraId="503C6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7C9BBB">
            <w:pPr>
              <w:pStyle w:val="7"/>
            </w:pPr>
            <w:r>
              <w:rPr>
                <w:rFonts w:hint="eastAsia"/>
              </w:rPr>
              <w:t xml:space="preserve">传真： </w:t>
            </w:r>
          </w:p>
        </w:tc>
        <w:tc>
          <w:tcPr>
            <w:tcW w:w="7440" w:type="dxa"/>
            <w:shd w:val="clear" w:color="auto" w:fill="auto"/>
          </w:tcPr>
          <w:p w14:paraId="020A05AF">
            <w:pPr>
              <w:pStyle w:val="7"/>
            </w:pPr>
            <w:r>
              <w:rPr>
                <w:rFonts w:hint="eastAsia"/>
              </w:rPr>
              <w:t xml:space="preserve">021－22169134 </w:t>
            </w:r>
          </w:p>
        </w:tc>
      </w:tr>
      <w:tr w14:paraId="49D4E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C1D535">
            <w:pPr>
              <w:pStyle w:val="7"/>
            </w:pPr>
            <w:r>
              <w:rPr>
                <w:rFonts w:hint="eastAsia"/>
              </w:rPr>
              <w:t xml:space="preserve">客户服务电话： </w:t>
            </w:r>
          </w:p>
        </w:tc>
        <w:tc>
          <w:tcPr>
            <w:tcW w:w="7440" w:type="dxa"/>
            <w:shd w:val="clear" w:color="auto" w:fill="auto"/>
          </w:tcPr>
          <w:p w14:paraId="5B15906F">
            <w:pPr>
              <w:pStyle w:val="7"/>
            </w:pPr>
            <w:r>
              <w:rPr>
                <w:rFonts w:hint="eastAsia"/>
              </w:rPr>
              <w:t xml:space="preserve">4008888788；95525 </w:t>
            </w:r>
          </w:p>
        </w:tc>
      </w:tr>
      <w:tr w14:paraId="48939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1D638B">
            <w:pPr>
              <w:pStyle w:val="7"/>
            </w:pPr>
            <w:r>
              <w:rPr>
                <w:rFonts w:hint="eastAsia"/>
              </w:rPr>
              <w:t xml:space="preserve">网址： </w:t>
            </w:r>
          </w:p>
        </w:tc>
        <w:tc>
          <w:tcPr>
            <w:tcW w:w="7440" w:type="dxa"/>
            <w:shd w:val="clear" w:color="auto" w:fill="auto"/>
          </w:tcPr>
          <w:p w14:paraId="22C65733">
            <w:pPr>
              <w:pStyle w:val="7"/>
            </w:pPr>
            <w:r>
              <w:rPr>
                <w:rFonts w:hint="eastAsia"/>
              </w:rPr>
              <w:t xml:space="preserve">http://www.ebscn.com/ </w:t>
            </w:r>
          </w:p>
        </w:tc>
      </w:tr>
    </w:tbl>
    <w:p w14:paraId="0C685CE0">
      <w:pPr>
        <w:pStyle w:val="7"/>
        <w:spacing w:before="0" w:beforeAutospacing="0" w:after="0" w:afterAutospacing="0" w:line="360" w:lineRule="auto"/>
        <w:ind w:firstLine="420"/>
        <w:rPr>
          <w:sz w:val="21"/>
          <w:szCs w:val="21"/>
        </w:rPr>
      </w:pPr>
      <w:r>
        <w:rPr>
          <w:rFonts w:hint="eastAsia"/>
          <w:b/>
          <w:bCs/>
          <w:sz w:val="21"/>
          <w:szCs w:val="21"/>
        </w:rPr>
        <w:t>(80)中信证券华南股份有限公司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139B7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4C418A7">
            <w:pPr>
              <w:pStyle w:val="7"/>
            </w:pPr>
            <w:r>
              <w:rPr>
                <w:rFonts w:hint="eastAsia"/>
              </w:rPr>
              <w:t xml:space="preserve">注册地址： </w:t>
            </w:r>
          </w:p>
        </w:tc>
        <w:tc>
          <w:tcPr>
            <w:tcW w:w="7440" w:type="dxa"/>
            <w:shd w:val="clear" w:color="auto" w:fill="auto"/>
          </w:tcPr>
          <w:p w14:paraId="4690824C">
            <w:pPr>
              <w:pStyle w:val="7"/>
            </w:pPr>
            <w:r>
              <w:rPr>
                <w:rFonts w:hint="eastAsia"/>
              </w:rPr>
              <w:t xml:space="preserve">广州市天河区珠江西路5号广州国际金融中心主塔19层、20层 </w:t>
            </w:r>
          </w:p>
        </w:tc>
      </w:tr>
      <w:tr w14:paraId="721E7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E09777">
            <w:pPr>
              <w:pStyle w:val="7"/>
            </w:pPr>
            <w:r>
              <w:rPr>
                <w:rFonts w:hint="eastAsia"/>
              </w:rPr>
              <w:t xml:space="preserve">办公地址： </w:t>
            </w:r>
          </w:p>
        </w:tc>
        <w:tc>
          <w:tcPr>
            <w:tcW w:w="7440" w:type="dxa"/>
            <w:shd w:val="clear" w:color="auto" w:fill="auto"/>
          </w:tcPr>
          <w:p w14:paraId="17922AD6">
            <w:pPr>
              <w:pStyle w:val="7"/>
            </w:pPr>
            <w:r>
              <w:rPr>
                <w:rFonts w:hint="eastAsia"/>
              </w:rPr>
              <w:t xml:space="preserve">广州市天河区珠江西路5号广州国际金融中心主塔19层、20层 </w:t>
            </w:r>
          </w:p>
        </w:tc>
      </w:tr>
      <w:tr w14:paraId="3557E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51D8D2">
            <w:pPr>
              <w:pStyle w:val="7"/>
            </w:pPr>
            <w:r>
              <w:rPr>
                <w:rFonts w:hint="eastAsia"/>
              </w:rPr>
              <w:t xml:space="preserve">法定代表人： </w:t>
            </w:r>
          </w:p>
        </w:tc>
        <w:tc>
          <w:tcPr>
            <w:tcW w:w="7440" w:type="dxa"/>
            <w:shd w:val="clear" w:color="auto" w:fill="auto"/>
          </w:tcPr>
          <w:p w14:paraId="70987372">
            <w:pPr>
              <w:pStyle w:val="7"/>
            </w:pPr>
            <w:r>
              <w:rPr>
                <w:rFonts w:hint="eastAsia"/>
              </w:rPr>
              <w:t xml:space="preserve">陈可可 </w:t>
            </w:r>
          </w:p>
        </w:tc>
      </w:tr>
      <w:tr w14:paraId="0C899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855056">
            <w:pPr>
              <w:pStyle w:val="7"/>
            </w:pPr>
            <w:r>
              <w:rPr>
                <w:rFonts w:hint="eastAsia"/>
              </w:rPr>
              <w:t xml:space="preserve">联系人： </w:t>
            </w:r>
          </w:p>
        </w:tc>
        <w:tc>
          <w:tcPr>
            <w:tcW w:w="7440" w:type="dxa"/>
            <w:shd w:val="clear" w:color="auto" w:fill="auto"/>
          </w:tcPr>
          <w:p w14:paraId="101B60FF">
            <w:pPr>
              <w:pStyle w:val="7"/>
            </w:pPr>
            <w:r>
              <w:rPr>
                <w:rFonts w:hint="eastAsia"/>
              </w:rPr>
              <w:t xml:space="preserve">郭杏燕 </w:t>
            </w:r>
          </w:p>
        </w:tc>
      </w:tr>
      <w:tr w14:paraId="4EF28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B12148">
            <w:pPr>
              <w:pStyle w:val="7"/>
            </w:pPr>
            <w:r>
              <w:rPr>
                <w:rFonts w:hint="eastAsia"/>
              </w:rPr>
              <w:t xml:space="preserve">电话： </w:t>
            </w:r>
          </w:p>
        </w:tc>
        <w:tc>
          <w:tcPr>
            <w:tcW w:w="7440" w:type="dxa"/>
            <w:shd w:val="clear" w:color="auto" w:fill="auto"/>
          </w:tcPr>
          <w:p w14:paraId="65DC8712">
            <w:pPr>
              <w:pStyle w:val="7"/>
            </w:pPr>
            <w:r>
              <w:rPr>
                <w:rFonts w:hint="eastAsia"/>
              </w:rPr>
              <w:t xml:space="preserve">020-88836999 </w:t>
            </w:r>
          </w:p>
        </w:tc>
      </w:tr>
      <w:tr w14:paraId="0ABD9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BBB3A8">
            <w:pPr>
              <w:pStyle w:val="7"/>
            </w:pPr>
            <w:r>
              <w:rPr>
                <w:rFonts w:hint="eastAsia"/>
              </w:rPr>
              <w:t xml:space="preserve">传真： </w:t>
            </w:r>
          </w:p>
        </w:tc>
        <w:tc>
          <w:tcPr>
            <w:tcW w:w="7440" w:type="dxa"/>
            <w:shd w:val="clear" w:color="auto" w:fill="auto"/>
          </w:tcPr>
          <w:p w14:paraId="578F11BE">
            <w:pPr>
              <w:pStyle w:val="7"/>
            </w:pPr>
            <w:r>
              <w:rPr>
                <w:rFonts w:hint="eastAsia"/>
              </w:rPr>
              <w:t xml:space="preserve">020-88836984 </w:t>
            </w:r>
          </w:p>
        </w:tc>
      </w:tr>
      <w:tr w14:paraId="76C55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1F5775">
            <w:pPr>
              <w:pStyle w:val="7"/>
            </w:pPr>
            <w:r>
              <w:rPr>
                <w:rFonts w:hint="eastAsia"/>
              </w:rPr>
              <w:t xml:space="preserve">客户服务电话： </w:t>
            </w:r>
          </w:p>
        </w:tc>
        <w:tc>
          <w:tcPr>
            <w:tcW w:w="7440" w:type="dxa"/>
            <w:shd w:val="clear" w:color="auto" w:fill="auto"/>
          </w:tcPr>
          <w:p w14:paraId="19528A0D">
            <w:pPr>
              <w:pStyle w:val="7"/>
            </w:pPr>
            <w:r>
              <w:rPr>
                <w:rFonts w:hint="eastAsia"/>
              </w:rPr>
              <w:t xml:space="preserve">95548 </w:t>
            </w:r>
          </w:p>
        </w:tc>
      </w:tr>
      <w:tr w14:paraId="4B154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BBFF1A">
            <w:pPr>
              <w:pStyle w:val="7"/>
            </w:pPr>
            <w:r>
              <w:rPr>
                <w:rFonts w:hint="eastAsia"/>
              </w:rPr>
              <w:t xml:space="preserve">网址： </w:t>
            </w:r>
          </w:p>
        </w:tc>
        <w:tc>
          <w:tcPr>
            <w:tcW w:w="7440" w:type="dxa"/>
            <w:shd w:val="clear" w:color="auto" w:fill="auto"/>
          </w:tcPr>
          <w:p w14:paraId="74DB23A2">
            <w:pPr>
              <w:pStyle w:val="7"/>
            </w:pPr>
            <w:r>
              <w:rPr>
                <w:rFonts w:hint="eastAsia"/>
              </w:rPr>
              <w:t xml:space="preserve">http://www.gzs.com.cn </w:t>
            </w:r>
          </w:p>
        </w:tc>
      </w:tr>
    </w:tbl>
    <w:p w14:paraId="76023249">
      <w:pPr>
        <w:pStyle w:val="7"/>
        <w:spacing w:before="0" w:beforeAutospacing="0" w:after="0" w:afterAutospacing="0" w:line="360" w:lineRule="auto"/>
        <w:ind w:firstLine="420"/>
        <w:rPr>
          <w:sz w:val="21"/>
          <w:szCs w:val="21"/>
        </w:rPr>
      </w:pPr>
      <w:r>
        <w:rPr>
          <w:rFonts w:hint="eastAsia"/>
          <w:b/>
          <w:bCs/>
          <w:sz w:val="21"/>
          <w:szCs w:val="21"/>
        </w:rPr>
        <w:t>(81)东北证券股份有限公司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52188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B5C3403">
            <w:pPr>
              <w:pStyle w:val="7"/>
            </w:pPr>
            <w:r>
              <w:rPr>
                <w:rFonts w:hint="eastAsia"/>
              </w:rPr>
              <w:t xml:space="preserve">注册地址： </w:t>
            </w:r>
          </w:p>
        </w:tc>
        <w:tc>
          <w:tcPr>
            <w:tcW w:w="7440" w:type="dxa"/>
            <w:shd w:val="clear" w:color="auto" w:fill="auto"/>
          </w:tcPr>
          <w:p w14:paraId="38441C6D">
            <w:pPr>
              <w:pStyle w:val="7"/>
            </w:pPr>
            <w:r>
              <w:rPr>
                <w:rFonts w:hint="eastAsia"/>
              </w:rPr>
              <w:t xml:space="preserve">长春市生态大街6666号 </w:t>
            </w:r>
          </w:p>
        </w:tc>
      </w:tr>
      <w:tr w14:paraId="04107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5F4405">
            <w:pPr>
              <w:pStyle w:val="7"/>
            </w:pPr>
            <w:r>
              <w:rPr>
                <w:rFonts w:hint="eastAsia"/>
              </w:rPr>
              <w:t xml:space="preserve">办公地址： </w:t>
            </w:r>
          </w:p>
        </w:tc>
        <w:tc>
          <w:tcPr>
            <w:tcW w:w="7440" w:type="dxa"/>
            <w:shd w:val="clear" w:color="auto" w:fill="auto"/>
          </w:tcPr>
          <w:p w14:paraId="0483B5CC">
            <w:pPr>
              <w:pStyle w:val="7"/>
            </w:pPr>
            <w:r>
              <w:rPr>
                <w:rFonts w:hint="eastAsia"/>
              </w:rPr>
              <w:t xml:space="preserve">长春市生态大街6666号 </w:t>
            </w:r>
          </w:p>
        </w:tc>
      </w:tr>
      <w:tr w14:paraId="2E779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21B8E6">
            <w:pPr>
              <w:pStyle w:val="7"/>
            </w:pPr>
            <w:r>
              <w:rPr>
                <w:rFonts w:hint="eastAsia"/>
              </w:rPr>
              <w:t xml:space="preserve">法定代表人： </w:t>
            </w:r>
          </w:p>
        </w:tc>
        <w:tc>
          <w:tcPr>
            <w:tcW w:w="7440" w:type="dxa"/>
            <w:shd w:val="clear" w:color="auto" w:fill="auto"/>
          </w:tcPr>
          <w:p w14:paraId="20F121B3">
            <w:pPr>
              <w:pStyle w:val="7"/>
            </w:pPr>
            <w:r>
              <w:rPr>
                <w:rFonts w:hint="eastAsia"/>
              </w:rPr>
              <w:t xml:space="preserve">李福春 </w:t>
            </w:r>
          </w:p>
        </w:tc>
      </w:tr>
      <w:tr w14:paraId="4B57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2CC8D5">
            <w:pPr>
              <w:pStyle w:val="7"/>
            </w:pPr>
            <w:r>
              <w:rPr>
                <w:rFonts w:hint="eastAsia"/>
              </w:rPr>
              <w:t xml:space="preserve">联系人： </w:t>
            </w:r>
          </w:p>
        </w:tc>
        <w:tc>
          <w:tcPr>
            <w:tcW w:w="7440" w:type="dxa"/>
            <w:shd w:val="clear" w:color="auto" w:fill="auto"/>
          </w:tcPr>
          <w:p w14:paraId="28BA20B4">
            <w:pPr>
              <w:pStyle w:val="7"/>
            </w:pPr>
            <w:r>
              <w:rPr>
                <w:rFonts w:hint="eastAsia"/>
              </w:rPr>
              <w:t xml:space="preserve">安岩岩 </w:t>
            </w:r>
          </w:p>
        </w:tc>
      </w:tr>
      <w:tr w14:paraId="762F3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48DC7A">
            <w:pPr>
              <w:pStyle w:val="7"/>
            </w:pPr>
            <w:r>
              <w:rPr>
                <w:rFonts w:hint="eastAsia"/>
              </w:rPr>
              <w:t xml:space="preserve">电话： </w:t>
            </w:r>
          </w:p>
        </w:tc>
        <w:tc>
          <w:tcPr>
            <w:tcW w:w="7440" w:type="dxa"/>
            <w:shd w:val="clear" w:color="auto" w:fill="auto"/>
          </w:tcPr>
          <w:p w14:paraId="03968C15">
            <w:pPr>
              <w:pStyle w:val="7"/>
            </w:pPr>
            <w:r>
              <w:rPr>
                <w:rFonts w:hint="eastAsia"/>
              </w:rPr>
              <w:t xml:space="preserve">0431-85096517 </w:t>
            </w:r>
          </w:p>
        </w:tc>
      </w:tr>
      <w:tr w14:paraId="4466E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EAEA53">
            <w:pPr>
              <w:pStyle w:val="7"/>
            </w:pPr>
            <w:r>
              <w:rPr>
                <w:rFonts w:hint="eastAsia"/>
              </w:rPr>
              <w:t xml:space="preserve">传真： </w:t>
            </w:r>
          </w:p>
        </w:tc>
        <w:tc>
          <w:tcPr>
            <w:tcW w:w="7440" w:type="dxa"/>
            <w:shd w:val="clear" w:color="auto" w:fill="auto"/>
          </w:tcPr>
          <w:p w14:paraId="6F0E77E7">
            <w:pPr>
              <w:pStyle w:val="7"/>
            </w:pPr>
            <w:r>
              <w:rPr>
                <w:rFonts w:hint="eastAsia"/>
              </w:rPr>
              <w:t xml:space="preserve">0431-85096795 </w:t>
            </w:r>
          </w:p>
        </w:tc>
      </w:tr>
      <w:tr w14:paraId="0AAB3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E428DE">
            <w:pPr>
              <w:pStyle w:val="7"/>
            </w:pPr>
            <w:r>
              <w:rPr>
                <w:rFonts w:hint="eastAsia"/>
              </w:rPr>
              <w:t xml:space="preserve">客户服务电话： </w:t>
            </w:r>
          </w:p>
        </w:tc>
        <w:tc>
          <w:tcPr>
            <w:tcW w:w="7440" w:type="dxa"/>
            <w:shd w:val="clear" w:color="auto" w:fill="auto"/>
          </w:tcPr>
          <w:p w14:paraId="624AA919">
            <w:pPr>
              <w:pStyle w:val="7"/>
            </w:pPr>
            <w:r>
              <w:rPr>
                <w:rFonts w:hint="eastAsia"/>
              </w:rPr>
              <w:t xml:space="preserve">95360 </w:t>
            </w:r>
          </w:p>
        </w:tc>
      </w:tr>
      <w:tr w14:paraId="5C810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692DEA">
            <w:pPr>
              <w:pStyle w:val="7"/>
            </w:pPr>
            <w:r>
              <w:rPr>
                <w:rFonts w:hint="eastAsia"/>
              </w:rPr>
              <w:t xml:space="preserve">网址： </w:t>
            </w:r>
          </w:p>
        </w:tc>
        <w:tc>
          <w:tcPr>
            <w:tcW w:w="7440" w:type="dxa"/>
            <w:shd w:val="clear" w:color="auto" w:fill="auto"/>
          </w:tcPr>
          <w:p w14:paraId="3C17C74D">
            <w:pPr>
              <w:pStyle w:val="7"/>
            </w:pPr>
            <w:r>
              <w:rPr>
                <w:rFonts w:hint="eastAsia"/>
              </w:rPr>
              <w:t xml:space="preserve">http://www.nesc.cn </w:t>
            </w:r>
          </w:p>
        </w:tc>
      </w:tr>
    </w:tbl>
    <w:p w14:paraId="5011FDCA">
      <w:pPr>
        <w:pStyle w:val="7"/>
        <w:spacing w:before="0" w:beforeAutospacing="0" w:after="0" w:afterAutospacing="0" w:line="360" w:lineRule="auto"/>
        <w:ind w:firstLine="420"/>
        <w:rPr>
          <w:sz w:val="21"/>
          <w:szCs w:val="21"/>
        </w:rPr>
      </w:pPr>
      <w:r>
        <w:rPr>
          <w:rFonts w:hint="eastAsia"/>
          <w:b/>
          <w:bCs/>
          <w:sz w:val="21"/>
          <w:szCs w:val="21"/>
        </w:rPr>
        <w:t>(82)南京证券股份有限公司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7074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8DD5E6F">
            <w:pPr>
              <w:pStyle w:val="7"/>
            </w:pPr>
            <w:r>
              <w:rPr>
                <w:rFonts w:hint="eastAsia"/>
              </w:rPr>
              <w:t xml:space="preserve">注册地址： </w:t>
            </w:r>
          </w:p>
        </w:tc>
        <w:tc>
          <w:tcPr>
            <w:tcW w:w="7440" w:type="dxa"/>
            <w:shd w:val="clear" w:color="auto" w:fill="auto"/>
          </w:tcPr>
          <w:p w14:paraId="58F06C9E">
            <w:pPr>
              <w:pStyle w:val="7"/>
            </w:pPr>
            <w:r>
              <w:rPr>
                <w:rFonts w:hint="eastAsia"/>
              </w:rPr>
              <w:t xml:space="preserve">江苏省南京市玄武区大钟亭8号 </w:t>
            </w:r>
          </w:p>
        </w:tc>
      </w:tr>
      <w:tr w14:paraId="3D866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23C879">
            <w:pPr>
              <w:pStyle w:val="7"/>
            </w:pPr>
            <w:r>
              <w:rPr>
                <w:rFonts w:hint="eastAsia"/>
              </w:rPr>
              <w:t xml:space="preserve">办公地址： </w:t>
            </w:r>
          </w:p>
        </w:tc>
        <w:tc>
          <w:tcPr>
            <w:tcW w:w="7440" w:type="dxa"/>
            <w:shd w:val="clear" w:color="auto" w:fill="auto"/>
          </w:tcPr>
          <w:p w14:paraId="6D045F4B">
            <w:pPr>
              <w:pStyle w:val="7"/>
            </w:pPr>
            <w:r>
              <w:rPr>
                <w:rFonts w:hint="eastAsia"/>
              </w:rPr>
              <w:t xml:space="preserve">江苏省南京市玄武区大钟亭8号 </w:t>
            </w:r>
          </w:p>
        </w:tc>
      </w:tr>
      <w:tr w14:paraId="3A306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BB4058">
            <w:pPr>
              <w:pStyle w:val="7"/>
            </w:pPr>
            <w:r>
              <w:rPr>
                <w:rFonts w:hint="eastAsia"/>
              </w:rPr>
              <w:t xml:space="preserve">法定代表人： </w:t>
            </w:r>
          </w:p>
        </w:tc>
        <w:tc>
          <w:tcPr>
            <w:tcW w:w="7440" w:type="dxa"/>
            <w:shd w:val="clear" w:color="auto" w:fill="auto"/>
          </w:tcPr>
          <w:p w14:paraId="57FA7459">
            <w:pPr>
              <w:pStyle w:val="7"/>
            </w:pPr>
            <w:r>
              <w:rPr>
                <w:rFonts w:hint="eastAsia"/>
              </w:rPr>
              <w:t xml:space="preserve">李剑锋 </w:t>
            </w:r>
          </w:p>
        </w:tc>
      </w:tr>
      <w:tr w14:paraId="2CB72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339698">
            <w:pPr>
              <w:pStyle w:val="7"/>
            </w:pPr>
            <w:r>
              <w:rPr>
                <w:rFonts w:hint="eastAsia"/>
              </w:rPr>
              <w:t xml:space="preserve">联系人： </w:t>
            </w:r>
          </w:p>
        </w:tc>
        <w:tc>
          <w:tcPr>
            <w:tcW w:w="7440" w:type="dxa"/>
            <w:shd w:val="clear" w:color="auto" w:fill="auto"/>
          </w:tcPr>
          <w:p w14:paraId="0BC5A80B">
            <w:pPr>
              <w:pStyle w:val="7"/>
            </w:pPr>
            <w:r>
              <w:rPr>
                <w:rFonts w:hint="eastAsia"/>
              </w:rPr>
              <w:t xml:space="preserve">潘月 </w:t>
            </w:r>
          </w:p>
        </w:tc>
      </w:tr>
      <w:tr w14:paraId="4C0D9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22E295">
            <w:pPr>
              <w:pStyle w:val="7"/>
            </w:pPr>
            <w:r>
              <w:rPr>
                <w:rFonts w:hint="eastAsia"/>
              </w:rPr>
              <w:t xml:space="preserve">电话： </w:t>
            </w:r>
          </w:p>
        </w:tc>
        <w:tc>
          <w:tcPr>
            <w:tcW w:w="7440" w:type="dxa"/>
            <w:shd w:val="clear" w:color="auto" w:fill="auto"/>
          </w:tcPr>
          <w:p w14:paraId="3EAF16ED">
            <w:pPr>
              <w:pStyle w:val="7"/>
            </w:pPr>
            <w:r>
              <w:rPr>
                <w:rFonts w:hint="eastAsia"/>
              </w:rPr>
              <w:t xml:space="preserve">025－52310569 </w:t>
            </w:r>
          </w:p>
        </w:tc>
      </w:tr>
      <w:tr w14:paraId="72841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228142">
            <w:pPr>
              <w:pStyle w:val="7"/>
            </w:pPr>
            <w:r>
              <w:rPr>
                <w:rFonts w:hint="eastAsia"/>
              </w:rPr>
              <w:t xml:space="preserve">传真： </w:t>
            </w:r>
          </w:p>
        </w:tc>
        <w:tc>
          <w:tcPr>
            <w:tcW w:w="7440" w:type="dxa"/>
            <w:shd w:val="clear" w:color="auto" w:fill="auto"/>
          </w:tcPr>
          <w:p w14:paraId="5AC17966">
            <w:pPr>
              <w:pStyle w:val="7"/>
            </w:pPr>
            <w:r>
              <w:rPr>
                <w:rFonts w:hint="eastAsia"/>
              </w:rPr>
              <w:t xml:space="preserve">025－52310586 </w:t>
            </w:r>
          </w:p>
        </w:tc>
      </w:tr>
      <w:tr w14:paraId="39E73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F0AEC8">
            <w:pPr>
              <w:pStyle w:val="7"/>
            </w:pPr>
            <w:r>
              <w:rPr>
                <w:rFonts w:hint="eastAsia"/>
              </w:rPr>
              <w:t xml:space="preserve">客户服务电话： </w:t>
            </w:r>
          </w:p>
        </w:tc>
        <w:tc>
          <w:tcPr>
            <w:tcW w:w="7440" w:type="dxa"/>
            <w:shd w:val="clear" w:color="auto" w:fill="auto"/>
          </w:tcPr>
          <w:p w14:paraId="7DF681FE">
            <w:pPr>
              <w:pStyle w:val="7"/>
            </w:pPr>
            <w:r>
              <w:rPr>
                <w:rFonts w:hint="eastAsia"/>
              </w:rPr>
              <w:t xml:space="preserve">4008285888 </w:t>
            </w:r>
          </w:p>
        </w:tc>
      </w:tr>
      <w:tr w14:paraId="0FC5A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D9A1DB">
            <w:pPr>
              <w:pStyle w:val="7"/>
            </w:pPr>
            <w:r>
              <w:rPr>
                <w:rFonts w:hint="eastAsia"/>
              </w:rPr>
              <w:t xml:space="preserve">网址： </w:t>
            </w:r>
          </w:p>
        </w:tc>
        <w:tc>
          <w:tcPr>
            <w:tcW w:w="7440" w:type="dxa"/>
            <w:shd w:val="clear" w:color="auto" w:fill="auto"/>
          </w:tcPr>
          <w:p w14:paraId="6F4B24F1">
            <w:pPr>
              <w:pStyle w:val="7"/>
            </w:pPr>
            <w:r>
              <w:rPr>
                <w:rFonts w:hint="eastAsia"/>
              </w:rPr>
              <w:t xml:space="preserve">http://www.njzq.com.cn </w:t>
            </w:r>
          </w:p>
        </w:tc>
      </w:tr>
    </w:tbl>
    <w:p w14:paraId="73FB138A">
      <w:pPr>
        <w:pStyle w:val="7"/>
        <w:spacing w:before="0" w:beforeAutospacing="0" w:after="0" w:afterAutospacing="0" w:line="360" w:lineRule="auto"/>
        <w:ind w:firstLine="420"/>
        <w:rPr>
          <w:sz w:val="21"/>
          <w:szCs w:val="21"/>
        </w:rPr>
      </w:pPr>
      <w:r>
        <w:rPr>
          <w:rFonts w:hint="eastAsia"/>
          <w:b/>
          <w:bCs/>
          <w:sz w:val="21"/>
          <w:szCs w:val="21"/>
        </w:rPr>
        <w:t>(83)上海证券有限责任公司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4E6BB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438E98">
            <w:pPr>
              <w:pStyle w:val="7"/>
            </w:pPr>
            <w:r>
              <w:rPr>
                <w:rFonts w:hint="eastAsia"/>
              </w:rPr>
              <w:t xml:space="preserve">注册地址： </w:t>
            </w:r>
          </w:p>
        </w:tc>
        <w:tc>
          <w:tcPr>
            <w:tcW w:w="7440" w:type="dxa"/>
            <w:shd w:val="clear" w:color="auto" w:fill="auto"/>
          </w:tcPr>
          <w:p w14:paraId="613ED232">
            <w:pPr>
              <w:pStyle w:val="7"/>
            </w:pPr>
            <w:r>
              <w:rPr>
                <w:rFonts w:hint="eastAsia"/>
              </w:rPr>
              <w:t xml:space="preserve">上海市黄浦区四川中路213号7楼 </w:t>
            </w:r>
          </w:p>
        </w:tc>
      </w:tr>
      <w:tr w14:paraId="4CAC3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CA1604">
            <w:pPr>
              <w:pStyle w:val="7"/>
            </w:pPr>
            <w:r>
              <w:rPr>
                <w:rFonts w:hint="eastAsia"/>
              </w:rPr>
              <w:t xml:space="preserve">办公地址： </w:t>
            </w:r>
          </w:p>
        </w:tc>
        <w:tc>
          <w:tcPr>
            <w:tcW w:w="7440" w:type="dxa"/>
            <w:shd w:val="clear" w:color="auto" w:fill="auto"/>
          </w:tcPr>
          <w:p w14:paraId="19048475">
            <w:pPr>
              <w:pStyle w:val="7"/>
            </w:pPr>
            <w:r>
              <w:rPr>
                <w:rFonts w:hint="eastAsia"/>
              </w:rPr>
              <w:t xml:space="preserve">上海市黄浦区四川中路213号久事商务大厦7楼 </w:t>
            </w:r>
          </w:p>
        </w:tc>
      </w:tr>
      <w:tr w14:paraId="0F227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56FEB0">
            <w:pPr>
              <w:pStyle w:val="7"/>
            </w:pPr>
            <w:r>
              <w:rPr>
                <w:rFonts w:hint="eastAsia"/>
              </w:rPr>
              <w:t xml:space="preserve">法定代表人： </w:t>
            </w:r>
          </w:p>
        </w:tc>
        <w:tc>
          <w:tcPr>
            <w:tcW w:w="7440" w:type="dxa"/>
            <w:shd w:val="clear" w:color="auto" w:fill="auto"/>
          </w:tcPr>
          <w:p w14:paraId="1DF3FB7F">
            <w:pPr>
              <w:pStyle w:val="7"/>
            </w:pPr>
            <w:r>
              <w:rPr>
                <w:rFonts w:hint="eastAsia"/>
              </w:rPr>
              <w:t xml:space="preserve">李俊杰 </w:t>
            </w:r>
          </w:p>
        </w:tc>
      </w:tr>
      <w:tr w14:paraId="5AA7D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888D0E">
            <w:pPr>
              <w:pStyle w:val="7"/>
            </w:pPr>
            <w:r>
              <w:rPr>
                <w:rFonts w:hint="eastAsia"/>
              </w:rPr>
              <w:t xml:space="preserve">联系人： </w:t>
            </w:r>
          </w:p>
        </w:tc>
        <w:tc>
          <w:tcPr>
            <w:tcW w:w="7440" w:type="dxa"/>
            <w:shd w:val="clear" w:color="auto" w:fill="auto"/>
          </w:tcPr>
          <w:p w14:paraId="2E270813">
            <w:pPr>
              <w:pStyle w:val="7"/>
            </w:pPr>
            <w:r>
              <w:rPr>
                <w:rFonts w:hint="eastAsia"/>
              </w:rPr>
              <w:t xml:space="preserve">魏熠珲 </w:t>
            </w:r>
          </w:p>
        </w:tc>
      </w:tr>
      <w:tr w14:paraId="55F21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EF229D">
            <w:pPr>
              <w:pStyle w:val="7"/>
            </w:pPr>
            <w:r>
              <w:rPr>
                <w:rFonts w:hint="eastAsia"/>
              </w:rPr>
              <w:t xml:space="preserve">电话： </w:t>
            </w:r>
          </w:p>
        </w:tc>
        <w:tc>
          <w:tcPr>
            <w:tcW w:w="7440" w:type="dxa"/>
            <w:shd w:val="clear" w:color="auto" w:fill="auto"/>
          </w:tcPr>
          <w:p w14:paraId="272EB3CC">
            <w:pPr>
              <w:pStyle w:val="7"/>
            </w:pPr>
            <w:r>
              <w:rPr>
                <w:rFonts w:hint="eastAsia"/>
              </w:rPr>
              <w:t xml:space="preserve">021-53686278 </w:t>
            </w:r>
          </w:p>
        </w:tc>
      </w:tr>
      <w:tr w14:paraId="661B7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012B03">
            <w:pPr>
              <w:pStyle w:val="7"/>
            </w:pPr>
            <w:r>
              <w:rPr>
                <w:rFonts w:hint="eastAsia"/>
              </w:rPr>
              <w:t xml:space="preserve">传真： </w:t>
            </w:r>
          </w:p>
        </w:tc>
        <w:tc>
          <w:tcPr>
            <w:tcW w:w="7440" w:type="dxa"/>
            <w:shd w:val="clear" w:color="auto" w:fill="auto"/>
          </w:tcPr>
          <w:p w14:paraId="03CE7620">
            <w:pPr>
              <w:pStyle w:val="7"/>
            </w:pPr>
            <w:r>
              <w:rPr>
                <w:rFonts w:hint="eastAsia"/>
              </w:rPr>
              <w:t xml:space="preserve">021-53686835 </w:t>
            </w:r>
          </w:p>
        </w:tc>
      </w:tr>
      <w:tr w14:paraId="5F1DA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228DAB">
            <w:pPr>
              <w:pStyle w:val="7"/>
            </w:pPr>
            <w:r>
              <w:rPr>
                <w:rFonts w:hint="eastAsia"/>
              </w:rPr>
              <w:t xml:space="preserve">客户服务电话： </w:t>
            </w:r>
          </w:p>
        </w:tc>
        <w:tc>
          <w:tcPr>
            <w:tcW w:w="7440" w:type="dxa"/>
            <w:shd w:val="clear" w:color="auto" w:fill="auto"/>
          </w:tcPr>
          <w:p w14:paraId="6A22E3C0">
            <w:pPr>
              <w:pStyle w:val="7"/>
            </w:pPr>
            <w:r>
              <w:rPr>
                <w:rFonts w:hint="eastAsia"/>
              </w:rPr>
              <w:t xml:space="preserve">4008918918 </w:t>
            </w:r>
          </w:p>
        </w:tc>
      </w:tr>
      <w:tr w14:paraId="65922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054191">
            <w:pPr>
              <w:pStyle w:val="7"/>
            </w:pPr>
            <w:r>
              <w:rPr>
                <w:rFonts w:hint="eastAsia"/>
              </w:rPr>
              <w:t xml:space="preserve">网址： </w:t>
            </w:r>
          </w:p>
        </w:tc>
        <w:tc>
          <w:tcPr>
            <w:tcW w:w="7440" w:type="dxa"/>
            <w:shd w:val="clear" w:color="auto" w:fill="auto"/>
          </w:tcPr>
          <w:p w14:paraId="5C083758">
            <w:pPr>
              <w:pStyle w:val="7"/>
            </w:pPr>
            <w:r>
              <w:rPr>
                <w:rFonts w:hint="eastAsia"/>
              </w:rPr>
              <w:t xml:space="preserve">https://www.shzq.com/ </w:t>
            </w:r>
          </w:p>
        </w:tc>
      </w:tr>
    </w:tbl>
    <w:p w14:paraId="28F595CF">
      <w:pPr>
        <w:pStyle w:val="7"/>
        <w:spacing w:before="0" w:beforeAutospacing="0" w:after="0" w:afterAutospacing="0" w:line="360" w:lineRule="auto"/>
        <w:ind w:firstLine="420"/>
        <w:rPr>
          <w:sz w:val="21"/>
          <w:szCs w:val="21"/>
        </w:rPr>
      </w:pPr>
      <w:r>
        <w:rPr>
          <w:rFonts w:hint="eastAsia"/>
          <w:b/>
          <w:bCs/>
          <w:sz w:val="21"/>
          <w:szCs w:val="21"/>
        </w:rPr>
        <w:t>(84)大同证券有限责任公司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6D01B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BB28C6B">
            <w:pPr>
              <w:pStyle w:val="7"/>
            </w:pPr>
            <w:r>
              <w:rPr>
                <w:rFonts w:hint="eastAsia"/>
              </w:rPr>
              <w:t xml:space="preserve">注册地址： </w:t>
            </w:r>
          </w:p>
        </w:tc>
        <w:tc>
          <w:tcPr>
            <w:tcW w:w="7440" w:type="dxa"/>
            <w:shd w:val="clear" w:color="auto" w:fill="auto"/>
          </w:tcPr>
          <w:p w14:paraId="2042C5F9">
            <w:pPr>
              <w:pStyle w:val="7"/>
            </w:pPr>
            <w:r>
              <w:rPr>
                <w:rFonts w:hint="eastAsia"/>
              </w:rPr>
              <w:t xml:space="preserve">山西省大同市平城区迎宾街15号桐城中央21层 </w:t>
            </w:r>
          </w:p>
        </w:tc>
      </w:tr>
      <w:tr w14:paraId="3F595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3A8AA1">
            <w:pPr>
              <w:pStyle w:val="7"/>
            </w:pPr>
            <w:r>
              <w:rPr>
                <w:rFonts w:hint="eastAsia"/>
              </w:rPr>
              <w:t xml:space="preserve">办公地址： </w:t>
            </w:r>
          </w:p>
        </w:tc>
        <w:tc>
          <w:tcPr>
            <w:tcW w:w="7440" w:type="dxa"/>
            <w:shd w:val="clear" w:color="auto" w:fill="auto"/>
          </w:tcPr>
          <w:p w14:paraId="391FC1B6">
            <w:pPr>
              <w:pStyle w:val="7"/>
            </w:pPr>
            <w:r>
              <w:rPr>
                <w:rFonts w:hint="eastAsia"/>
              </w:rPr>
              <w:t xml:space="preserve">山西省太原市小店区长治路111号山西世贸中心A座F12、F13 </w:t>
            </w:r>
          </w:p>
        </w:tc>
      </w:tr>
      <w:tr w14:paraId="38F8D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CE8B60">
            <w:pPr>
              <w:pStyle w:val="7"/>
            </w:pPr>
            <w:r>
              <w:rPr>
                <w:rFonts w:hint="eastAsia"/>
              </w:rPr>
              <w:t xml:space="preserve">法定代表人： </w:t>
            </w:r>
          </w:p>
        </w:tc>
        <w:tc>
          <w:tcPr>
            <w:tcW w:w="7440" w:type="dxa"/>
            <w:shd w:val="clear" w:color="auto" w:fill="auto"/>
          </w:tcPr>
          <w:p w14:paraId="23FC2BCD">
            <w:pPr>
              <w:pStyle w:val="7"/>
            </w:pPr>
            <w:r>
              <w:rPr>
                <w:rFonts w:hint="eastAsia"/>
              </w:rPr>
              <w:t xml:space="preserve">董祥 </w:t>
            </w:r>
          </w:p>
        </w:tc>
      </w:tr>
      <w:tr w14:paraId="69852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3B0414">
            <w:pPr>
              <w:pStyle w:val="7"/>
            </w:pPr>
            <w:r>
              <w:rPr>
                <w:rFonts w:hint="eastAsia"/>
              </w:rPr>
              <w:t xml:space="preserve">联系人： </w:t>
            </w:r>
          </w:p>
        </w:tc>
        <w:tc>
          <w:tcPr>
            <w:tcW w:w="7440" w:type="dxa"/>
            <w:shd w:val="clear" w:color="auto" w:fill="auto"/>
          </w:tcPr>
          <w:p w14:paraId="1F66E0FD">
            <w:pPr>
              <w:pStyle w:val="7"/>
            </w:pPr>
            <w:r>
              <w:rPr>
                <w:rFonts w:hint="eastAsia"/>
              </w:rPr>
              <w:t xml:space="preserve">薛津 </w:t>
            </w:r>
          </w:p>
        </w:tc>
      </w:tr>
      <w:tr w14:paraId="08BFF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6884A2">
            <w:pPr>
              <w:pStyle w:val="7"/>
            </w:pPr>
            <w:r>
              <w:rPr>
                <w:rFonts w:hint="eastAsia"/>
              </w:rPr>
              <w:t xml:space="preserve">电话： </w:t>
            </w:r>
          </w:p>
        </w:tc>
        <w:tc>
          <w:tcPr>
            <w:tcW w:w="7440" w:type="dxa"/>
            <w:shd w:val="clear" w:color="auto" w:fill="auto"/>
          </w:tcPr>
          <w:p w14:paraId="39BCECF3">
            <w:pPr>
              <w:pStyle w:val="7"/>
            </w:pPr>
            <w:r>
              <w:rPr>
                <w:rFonts w:hint="eastAsia"/>
              </w:rPr>
              <w:t xml:space="preserve">0351－4130322 </w:t>
            </w:r>
          </w:p>
        </w:tc>
      </w:tr>
      <w:tr w14:paraId="0758D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93B0ED">
            <w:pPr>
              <w:pStyle w:val="7"/>
            </w:pPr>
            <w:r>
              <w:rPr>
                <w:rFonts w:hint="eastAsia"/>
              </w:rPr>
              <w:t xml:space="preserve">传真： </w:t>
            </w:r>
          </w:p>
        </w:tc>
        <w:tc>
          <w:tcPr>
            <w:tcW w:w="7440" w:type="dxa"/>
            <w:shd w:val="clear" w:color="auto" w:fill="auto"/>
          </w:tcPr>
          <w:p w14:paraId="3A528A28">
            <w:pPr>
              <w:pStyle w:val="7"/>
            </w:pPr>
            <w:r>
              <w:rPr>
                <w:rFonts w:hint="eastAsia"/>
              </w:rPr>
              <w:t xml:space="preserve">0351-7219891 </w:t>
            </w:r>
          </w:p>
        </w:tc>
      </w:tr>
      <w:tr w14:paraId="05A43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1A4E6D">
            <w:pPr>
              <w:pStyle w:val="7"/>
            </w:pPr>
            <w:r>
              <w:rPr>
                <w:rFonts w:hint="eastAsia"/>
              </w:rPr>
              <w:t xml:space="preserve">客户服务电话： </w:t>
            </w:r>
          </w:p>
        </w:tc>
        <w:tc>
          <w:tcPr>
            <w:tcW w:w="7440" w:type="dxa"/>
            <w:shd w:val="clear" w:color="auto" w:fill="auto"/>
          </w:tcPr>
          <w:p w14:paraId="28C30DD4">
            <w:pPr>
              <w:pStyle w:val="7"/>
            </w:pPr>
            <w:r>
              <w:rPr>
                <w:rFonts w:hint="eastAsia"/>
              </w:rPr>
              <w:t xml:space="preserve">4007121212 </w:t>
            </w:r>
          </w:p>
        </w:tc>
      </w:tr>
      <w:tr w14:paraId="25BBA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61551B">
            <w:pPr>
              <w:pStyle w:val="7"/>
            </w:pPr>
            <w:r>
              <w:rPr>
                <w:rFonts w:hint="eastAsia"/>
              </w:rPr>
              <w:t xml:space="preserve">网址： </w:t>
            </w:r>
          </w:p>
        </w:tc>
        <w:tc>
          <w:tcPr>
            <w:tcW w:w="7440" w:type="dxa"/>
            <w:shd w:val="clear" w:color="auto" w:fill="auto"/>
          </w:tcPr>
          <w:p w14:paraId="67DEA8FB">
            <w:pPr>
              <w:pStyle w:val="7"/>
            </w:pPr>
            <w:r>
              <w:rPr>
                <w:rFonts w:hint="eastAsia"/>
              </w:rPr>
              <w:t xml:space="preserve">www.dtsbc.com.cn </w:t>
            </w:r>
          </w:p>
        </w:tc>
      </w:tr>
    </w:tbl>
    <w:p w14:paraId="440DEA32">
      <w:pPr>
        <w:pStyle w:val="7"/>
        <w:spacing w:before="0" w:beforeAutospacing="0" w:after="0" w:afterAutospacing="0" w:line="360" w:lineRule="auto"/>
        <w:ind w:firstLine="420"/>
        <w:rPr>
          <w:sz w:val="21"/>
          <w:szCs w:val="21"/>
        </w:rPr>
      </w:pPr>
      <w:r>
        <w:rPr>
          <w:rFonts w:hint="eastAsia"/>
          <w:b/>
          <w:bCs/>
          <w:sz w:val="21"/>
          <w:szCs w:val="21"/>
        </w:rPr>
        <w:t>(85)国联民生证券股份有限公司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6615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1464AD">
            <w:pPr>
              <w:pStyle w:val="7"/>
            </w:pPr>
            <w:r>
              <w:rPr>
                <w:rFonts w:hint="eastAsia"/>
              </w:rPr>
              <w:t xml:space="preserve">注册地址： </w:t>
            </w:r>
          </w:p>
        </w:tc>
        <w:tc>
          <w:tcPr>
            <w:tcW w:w="7440" w:type="dxa"/>
            <w:shd w:val="clear" w:color="auto" w:fill="auto"/>
          </w:tcPr>
          <w:p w14:paraId="36ECBD6F">
            <w:pPr>
              <w:pStyle w:val="7"/>
            </w:pPr>
            <w:r>
              <w:rPr>
                <w:rFonts w:hint="eastAsia"/>
              </w:rPr>
              <w:t xml:space="preserve">无锡市县前东街168号 </w:t>
            </w:r>
          </w:p>
        </w:tc>
      </w:tr>
      <w:tr w14:paraId="30684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1BA493">
            <w:pPr>
              <w:pStyle w:val="7"/>
            </w:pPr>
            <w:r>
              <w:rPr>
                <w:rFonts w:hint="eastAsia"/>
              </w:rPr>
              <w:t xml:space="preserve">办公地址： </w:t>
            </w:r>
          </w:p>
        </w:tc>
        <w:tc>
          <w:tcPr>
            <w:tcW w:w="7440" w:type="dxa"/>
            <w:shd w:val="clear" w:color="auto" w:fill="auto"/>
          </w:tcPr>
          <w:p w14:paraId="1361D30B">
            <w:pPr>
              <w:pStyle w:val="7"/>
            </w:pPr>
            <w:r>
              <w:rPr>
                <w:rFonts w:hint="eastAsia"/>
              </w:rPr>
              <w:t xml:space="preserve">江苏省无锡市太湖新城金融一街8号国联金融大厦702室 </w:t>
            </w:r>
          </w:p>
        </w:tc>
      </w:tr>
      <w:tr w14:paraId="1FBAB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0F3CD9">
            <w:pPr>
              <w:pStyle w:val="7"/>
            </w:pPr>
            <w:r>
              <w:rPr>
                <w:rFonts w:hint="eastAsia"/>
              </w:rPr>
              <w:t xml:space="preserve">法定代表人： </w:t>
            </w:r>
          </w:p>
        </w:tc>
        <w:tc>
          <w:tcPr>
            <w:tcW w:w="7440" w:type="dxa"/>
            <w:shd w:val="clear" w:color="auto" w:fill="auto"/>
          </w:tcPr>
          <w:p w14:paraId="77186620">
            <w:pPr>
              <w:pStyle w:val="7"/>
            </w:pPr>
            <w:r>
              <w:rPr>
                <w:rFonts w:hint="eastAsia"/>
              </w:rPr>
              <w:t xml:space="preserve">顾伟 </w:t>
            </w:r>
          </w:p>
        </w:tc>
      </w:tr>
      <w:tr w14:paraId="735C9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C92850">
            <w:pPr>
              <w:pStyle w:val="7"/>
            </w:pPr>
            <w:r>
              <w:rPr>
                <w:rFonts w:hint="eastAsia"/>
              </w:rPr>
              <w:t xml:space="preserve">客户服务电话： </w:t>
            </w:r>
          </w:p>
        </w:tc>
        <w:tc>
          <w:tcPr>
            <w:tcW w:w="7440" w:type="dxa"/>
            <w:shd w:val="clear" w:color="auto" w:fill="auto"/>
          </w:tcPr>
          <w:p w14:paraId="229B2283">
            <w:pPr>
              <w:pStyle w:val="7"/>
            </w:pPr>
            <w:r>
              <w:rPr>
                <w:rFonts w:hint="eastAsia"/>
              </w:rPr>
              <w:t xml:space="preserve">95570 </w:t>
            </w:r>
          </w:p>
        </w:tc>
      </w:tr>
      <w:tr w14:paraId="52EA5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E85CC5">
            <w:pPr>
              <w:pStyle w:val="7"/>
            </w:pPr>
            <w:r>
              <w:rPr>
                <w:rFonts w:hint="eastAsia"/>
              </w:rPr>
              <w:t xml:space="preserve">网址： </w:t>
            </w:r>
          </w:p>
        </w:tc>
        <w:tc>
          <w:tcPr>
            <w:tcW w:w="7440" w:type="dxa"/>
            <w:shd w:val="clear" w:color="auto" w:fill="auto"/>
          </w:tcPr>
          <w:p w14:paraId="0ED0670C">
            <w:pPr>
              <w:pStyle w:val="7"/>
            </w:pPr>
            <w:r>
              <w:rPr>
                <w:rFonts w:hint="eastAsia"/>
              </w:rPr>
              <w:t xml:space="preserve">http://www.glsc.com.cn </w:t>
            </w:r>
          </w:p>
        </w:tc>
      </w:tr>
    </w:tbl>
    <w:p w14:paraId="1812DD2E">
      <w:pPr>
        <w:pStyle w:val="7"/>
        <w:spacing w:before="0" w:beforeAutospacing="0" w:after="0" w:afterAutospacing="0" w:line="360" w:lineRule="auto"/>
        <w:ind w:firstLine="420"/>
        <w:rPr>
          <w:sz w:val="21"/>
          <w:szCs w:val="21"/>
        </w:rPr>
      </w:pPr>
      <w:r>
        <w:rPr>
          <w:rFonts w:hint="eastAsia"/>
          <w:b/>
          <w:bCs/>
          <w:sz w:val="21"/>
          <w:szCs w:val="21"/>
        </w:rPr>
        <w:t>(86)平安证券股份有限公司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47C09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D51828B">
            <w:pPr>
              <w:pStyle w:val="7"/>
            </w:pPr>
            <w:r>
              <w:rPr>
                <w:rFonts w:hint="eastAsia"/>
              </w:rPr>
              <w:t xml:space="preserve">注册地址： </w:t>
            </w:r>
          </w:p>
        </w:tc>
        <w:tc>
          <w:tcPr>
            <w:tcW w:w="7440" w:type="dxa"/>
            <w:shd w:val="clear" w:color="auto" w:fill="auto"/>
          </w:tcPr>
          <w:p w14:paraId="405CC470">
            <w:pPr>
              <w:pStyle w:val="7"/>
            </w:pPr>
            <w:r>
              <w:rPr>
                <w:rFonts w:hint="eastAsia"/>
              </w:rPr>
              <w:t xml:space="preserve">深圳市福田区福田街道益田路5023号平安金融中心B座第22-25层 </w:t>
            </w:r>
          </w:p>
        </w:tc>
      </w:tr>
      <w:tr w14:paraId="5E5CE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DBDF62">
            <w:pPr>
              <w:pStyle w:val="7"/>
            </w:pPr>
            <w:r>
              <w:rPr>
                <w:rFonts w:hint="eastAsia"/>
              </w:rPr>
              <w:t xml:space="preserve">办公地址： </w:t>
            </w:r>
          </w:p>
        </w:tc>
        <w:tc>
          <w:tcPr>
            <w:tcW w:w="7440" w:type="dxa"/>
            <w:shd w:val="clear" w:color="auto" w:fill="auto"/>
          </w:tcPr>
          <w:p w14:paraId="20ECADE5">
            <w:pPr>
              <w:pStyle w:val="7"/>
            </w:pPr>
            <w:r>
              <w:rPr>
                <w:rFonts w:hint="eastAsia"/>
              </w:rPr>
              <w:t xml:space="preserve">深圳市福田区福田街道益田路5023号平安金融中心B座第22-25层 </w:t>
            </w:r>
          </w:p>
        </w:tc>
      </w:tr>
      <w:tr w14:paraId="0A394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E926C3">
            <w:pPr>
              <w:pStyle w:val="7"/>
            </w:pPr>
            <w:r>
              <w:rPr>
                <w:rFonts w:hint="eastAsia"/>
              </w:rPr>
              <w:t xml:space="preserve">法定代表人： </w:t>
            </w:r>
          </w:p>
        </w:tc>
        <w:tc>
          <w:tcPr>
            <w:tcW w:w="7440" w:type="dxa"/>
            <w:shd w:val="clear" w:color="auto" w:fill="auto"/>
          </w:tcPr>
          <w:p w14:paraId="74521501">
            <w:pPr>
              <w:pStyle w:val="7"/>
            </w:pPr>
            <w:r>
              <w:rPr>
                <w:rFonts w:hint="eastAsia"/>
              </w:rPr>
              <w:t xml:space="preserve">何之江 </w:t>
            </w:r>
          </w:p>
        </w:tc>
      </w:tr>
      <w:tr w14:paraId="7E252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782A7F">
            <w:pPr>
              <w:pStyle w:val="7"/>
            </w:pPr>
            <w:r>
              <w:rPr>
                <w:rFonts w:hint="eastAsia"/>
              </w:rPr>
              <w:t xml:space="preserve">联系人： </w:t>
            </w:r>
          </w:p>
        </w:tc>
        <w:tc>
          <w:tcPr>
            <w:tcW w:w="7440" w:type="dxa"/>
            <w:shd w:val="clear" w:color="auto" w:fill="auto"/>
          </w:tcPr>
          <w:p w14:paraId="13696665">
            <w:pPr>
              <w:pStyle w:val="7"/>
            </w:pPr>
            <w:r>
              <w:rPr>
                <w:rFonts w:hint="eastAsia"/>
              </w:rPr>
              <w:t xml:space="preserve">王阳 </w:t>
            </w:r>
          </w:p>
        </w:tc>
      </w:tr>
      <w:tr w14:paraId="4370C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3EB9D8">
            <w:pPr>
              <w:pStyle w:val="7"/>
            </w:pPr>
            <w:r>
              <w:rPr>
                <w:rFonts w:hint="eastAsia"/>
              </w:rPr>
              <w:t xml:space="preserve">电话： </w:t>
            </w:r>
          </w:p>
        </w:tc>
        <w:tc>
          <w:tcPr>
            <w:tcW w:w="7440" w:type="dxa"/>
            <w:shd w:val="clear" w:color="auto" w:fill="auto"/>
          </w:tcPr>
          <w:p w14:paraId="103F1159">
            <w:pPr>
              <w:pStyle w:val="7"/>
            </w:pPr>
            <w:r>
              <w:rPr>
                <w:rFonts w:hint="eastAsia"/>
              </w:rPr>
              <w:t xml:space="preserve">021-38632136 </w:t>
            </w:r>
          </w:p>
        </w:tc>
      </w:tr>
      <w:tr w14:paraId="003A5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419652">
            <w:pPr>
              <w:pStyle w:val="7"/>
            </w:pPr>
            <w:r>
              <w:rPr>
                <w:rFonts w:hint="eastAsia"/>
              </w:rPr>
              <w:t xml:space="preserve">传真： </w:t>
            </w:r>
          </w:p>
        </w:tc>
        <w:tc>
          <w:tcPr>
            <w:tcW w:w="7440" w:type="dxa"/>
            <w:shd w:val="clear" w:color="auto" w:fill="auto"/>
          </w:tcPr>
          <w:p w14:paraId="55D6C8EE">
            <w:pPr>
              <w:pStyle w:val="7"/>
            </w:pPr>
            <w:r>
              <w:rPr>
                <w:rFonts w:hint="eastAsia"/>
              </w:rPr>
              <w:t xml:space="preserve">0755－82400862 </w:t>
            </w:r>
          </w:p>
        </w:tc>
      </w:tr>
      <w:tr w14:paraId="71F58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5836A2">
            <w:pPr>
              <w:pStyle w:val="7"/>
            </w:pPr>
            <w:r>
              <w:rPr>
                <w:rFonts w:hint="eastAsia"/>
              </w:rPr>
              <w:t xml:space="preserve">客户服务电话： </w:t>
            </w:r>
          </w:p>
        </w:tc>
        <w:tc>
          <w:tcPr>
            <w:tcW w:w="7440" w:type="dxa"/>
            <w:shd w:val="clear" w:color="auto" w:fill="auto"/>
          </w:tcPr>
          <w:p w14:paraId="5257B3BA">
            <w:pPr>
              <w:pStyle w:val="7"/>
            </w:pPr>
            <w:r>
              <w:rPr>
                <w:rFonts w:hint="eastAsia"/>
              </w:rPr>
              <w:t xml:space="preserve">0755-22628888/95511-8 </w:t>
            </w:r>
          </w:p>
        </w:tc>
      </w:tr>
      <w:tr w14:paraId="1CD3D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D06F64">
            <w:pPr>
              <w:pStyle w:val="7"/>
            </w:pPr>
            <w:r>
              <w:rPr>
                <w:rFonts w:hint="eastAsia"/>
              </w:rPr>
              <w:t xml:space="preserve">网址： </w:t>
            </w:r>
          </w:p>
        </w:tc>
        <w:tc>
          <w:tcPr>
            <w:tcW w:w="7440" w:type="dxa"/>
            <w:shd w:val="clear" w:color="auto" w:fill="auto"/>
          </w:tcPr>
          <w:p w14:paraId="5B39CB79">
            <w:pPr>
              <w:pStyle w:val="7"/>
            </w:pPr>
            <w:r>
              <w:rPr>
                <w:rFonts w:hint="eastAsia"/>
              </w:rPr>
              <w:t xml:space="preserve">http:www.stock.pingan.com </w:t>
            </w:r>
          </w:p>
        </w:tc>
      </w:tr>
    </w:tbl>
    <w:p w14:paraId="4EDA0A95">
      <w:pPr>
        <w:pStyle w:val="7"/>
        <w:spacing w:before="0" w:beforeAutospacing="0" w:after="0" w:afterAutospacing="0" w:line="360" w:lineRule="auto"/>
        <w:ind w:firstLine="420"/>
        <w:rPr>
          <w:sz w:val="21"/>
          <w:szCs w:val="21"/>
        </w:rPr>
      </w:pPr>
      <w:r>
        <w:rPr>
          <w:rFonts w:hint="eastAsia"/>
          <w:b/>
          <w:bCs/>
          <w:sz w:val="21"/>
          <w:szCs w:val="21"/>
        </w:rPr>
        <w:t>(87)华安证券股份有限公司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4DE0F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B71D257">
            <w:pPr>
              <w:pStyle w:val="7"/>
            </w:pPr>
            <w:r>
              <w:rPr>
                <w:rFonts w:hint="eastAsia"/>
              </w:rPr>
              <w:t xml:space="preserve">注册地址： </w:t>
            </w:r>
          </w:p>
        </w:tc>
        <w:tc>
          <w:tcPr>
            <w:tcW w:w="7440" w:type="dxa"/>
            <w:shd w:val="clear" w:color="auto" w:fill="auto"/>
          </w:tcPr>
          <w:p w14:paraId="3AD08AB3">
            <w:pPr>
              <w:pStyle w:val="7"/>
            </w:pPr>
            <w:r>
              <w:rPr>
                <w:rFonts w:hint="eastAsia"/>
              </w:rPr>
              <w:t xml:space="preserve">安徽省合肥市政务文化新区天鹅湖路198号 </w:t>
            </w:r>
          </w:p>
        </w:tc>
      </w:tr>
      <w:tr w14:paraId="4B5CD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C8C7DE">
            <w:pPr>
              <w:pStyle w:val="7"/>
            </w:pPr>
            <w:r>
              <w:rPr>
                <w:rFonts w:hint="eastAsia"/>
              </w:rPr>
              <w:t xml:space="preserve">办公地址： </w:t>
            </w:r>
          </w:p>
        </w:tc>
        <w:tc>
          <w:tcPr>
            <w:tcW w:w="7440" w:type="dxa"/>
            <w:shd w:val="clear" w:color="auto" w:fill="auto"/>
          </w:tcPr>
          <w:p w14:paraId="17F65E64">
            <w:pPr>
              <w:pStyle w:val="7"/>
            </w:pPr>
            <w:r>
              <w:rPr>
                <w:rFonts w:hint="eastAsia"/>
              </w:rPr>
              <w:t xml:space="preserve">安徽省合肥市南二环959号财智中心B1座 </w:t>
            </w:r>
          </w:p>
        </w:tc>
      </w:tr>
      <w:tr w14:paraId="0F505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DA0035">
            <w:pPr>
              <w:pStyle w:val="7"/>
            </w:pPr>
            <w:r>
              <w:rPr>
                <w:rFonts w:hint="eastAsia"/>
              </w:rPr>
              <w:t xml:space="preserve">法定代表人： </w:t>
            </w:r>
          </w:p>
        </w:tc>
        <w:tc>
          <w:tcPr>
            <w:tcW w:w="7440" w:type="dxa"/>
            <w:shd w:val="clear" w:color="auto" w:fill="auto"/>
          </w:tcPr>
          <w:p w14:paraId="54D71452">
            <w:pPr>
              <w:pStyle w:val="7"/>
            </w:pPr>
            <w:r>
              <w:rPr>
                <w:rFonts w:hint="eastAsia"/>
              </w:rPr>
              <w:t xml:space="preserve">章宏韬 </w:t>
            </w:r>
          </w:p>
        </w:tc>
      </w:tr>
      <w:tr w14:paraId="0B402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0E9BE5">
            <w:pPr>
              <w:pStyle w:val="7"/>
            </w:pPr>
            <w:r>
              <w:rPr>
                <w:rFonts w:hint="eastAsia"/>
              </w:rPr>
              <w:t xml:space="preserve">联系人： </w:t>
            </w:r>
          </w:p>
        </w:tc>
        <w:tc>
          <w:tcPr>
            <w:tcW w:w="7440" w:type="dxa"/>
            <w:shd w:val="clear" w:color="auto" w:fill="auto"/>
          </w:tcPr>
          <w:p w14:paraId="6FCB80AD">
            <w:pPr>
              <w:pStyle w:val="7"/>
            </w:pPr>
            <w:r>
              <w:rPr>
                <w:rFonts w:hint="eastAsia"/>
              </w:rPr>
              <w:t xml:space="preserve">孙懿 </w:t>
            </w:r>
          </w:p>
        </w:tc>
      </w:tr>
      <w:tr w14:paraId="726ED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A75309">
            <w:pPr>
              <w:pStyle w:val="7"/>
            </w:pPr>
            <w:r>
              <w:rPr>
                <w:rFonts w:hint="eastAsia"/>
              </w:rPr>
              <w:t xml:space="preserve">电话： </w:t>
            </w:r>
          </w:p>
        </w:tc>
        <w:tc>
          <w:tcPr>
            <w:tcW w:w="7440" w:type="dxa"/>
            <w:shd w:val="clear" w:color="auto" w:fill="auto"/>
          </w:tcPr>
          <w:p w14:paraId="665F3D4F">
            <w:pPr>
              <w:pStyle w:val="7"/>
            </w:pPr>
            <w:r>
              <w:rPr>
                <w:rFonts w:hint="eastAsia"/>
              </w:rPr>
              <w:t xml:space="preserve">0551-65161821 </w:t>
            </w:r>
          </w:p>
        </w:tc>
      </w:tr>
      <w:tr w14:paraId="7BB30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AF4A36">
            <w:pPr>
              <w:pStyle w:val="7"/>
            </w:pPr>
            <w:r>
              <w:rPr>
                <w:rFonts w:hint="eastAsia"/>
              </w:rPr>
              <w:t xml:space="preserve">传真： </w:t>
            </w:r>
          </w:p>
        </w:tc>
        <w:tc>
          <w:tcPr>
            <w:tcW w:w="7440" w:type="dxa"/>
            <w:shd w:val="clear" w:color="auto" w:fill="auto"/>
          </w:tcPr>
          <w:p w14:paraId="1012FB63">
            <w:pPr>
              <w:pStyle w:val="7"/>
            </w:pPr>
            <w:r>
              <w:rPr>
                <w:rFonts w:hint="eastAsia"/>
              </w:rPr>
              <w:t xml:space="preserve">0551－65161672 </w:t>
            </w:r>
          </w:p>
        </w:tc>
      </w:tr>
      <w:tr w14:paraId="3FDA2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23F607">
            <w:pPr>
              <w:pStyle w:val="7"/>
            </w:pPr>
            <w:r>
              <w:rPr>
                <w:rFonts w:hint="eastAsia"/>
              </w:rPr>
              <w:t xml:space="preserve">客户服务电话： </w:t>
            </w:r>
          </w:p>
        </w:tc>
        <w:tc>
          <w:tcPr>
            <w:tcW w:w="7440" w:type="dxa"/>
            <w:shd w:val="clear" w:color="auto" w:fill="auto"/>
          </w:tcPr>
          <w:p w14:paraId="772BB816">
            <w:pPr>
              <w:pStyle w:val="7"/>
            </w:pPr>
            <w:r>
              <w:rPr>
                <w:rFonts w:hint="eastAsia"/>
              </w:rPr>
              <w:t xml:space="preserve">95318 </w:t>
            </w:r>
          </w:p>
        </w:tc>
      </w:tr>
      <w:tr w14:paraId="2A959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63A50B">
            <w:pPr>
              <w:pStyle w:val="7"/>
            </w:pPr>
            <w:r>
              <w:rPr>
                <w:rFonts w:hint="eastAsia"/>
              </w:rPr>
              <w:t xml:space="preserve">网址： </w:t>
            </w:r>
          </w:p>
        </w:tc>
        <w:tc>
          <w:tcPr>
            <w:tcW w:w="7440" w:type="dxa"/>
            <w:shd w:val="clear" w:color="auto" w:fill="auto"/>
          </w:tcPr>
          <w:p w14:paraId="4F23CFA3">
            <w:pPr>
              <w:pStyle w:val="7"/>
            </w:pPr>
            <w:r>
              <w:rPr>
                <w:rFonts w:hint="eastAsia"/>
              </w:rPr>
              <w:t xml:space="preserve">http://www.hazq.com/ </w:t>
            </w:r>
          </w:p>
        </w:tc>
      </w:tr>
    </w:tbl>
    <w:p w14:paraId="5EC2713F">
      <w:pPr>
        <w:pStyle w:val="7"/>
        <w:spacing w:before="0" w:beforeAutospacing="0" w:after="0" w:afterAutospacing="0" w:line="360" w:lineRule="auto"/>
        <w:ind w:firstLine="420"/>
        <w:rPr>
          <w:sz w:val="21"/>
          <w:szCs w:val="21"/>
        </w:rPr>
      </w:pPr>
      <w:r>
        <w:rPr>
          <w:rFonts w:hint="eastAsia"/>
          <w:b/>
          <w:bCs/>
          <w:sz w:val="21"/>
          <w:szCs w:val="21"/>
        </w:rPr>
        <w:t>(88)财信证券股份有限公司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3CA17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9FCECFA">
            <w:pPr>
              <w:pStyle w:val="7"/>
            </w:pPr>
            <w:r>
              <w:rPr>
                <w:rFonts w:hint="eastAsia"/>
              </w:rPr>
              <w:t xml:space="preserve">注册地址： </w:t>
            </w:r>
          </w:p>
        </w:tc>
        <w:tc>
          <w:tcPr>
            <w:tcW w:w="7440" w:type="dxa"/>
            <w:shd w:val="clear" w:color="auto" w:fill="auto"/>
          </w:tcPr>
          <w:p w14:paraId="3777E5FB">
            <w:pPr>
              <w:pStyle w:val="7"/>
            </w:pPr>
            <w:r>
              <w:rPr>
                <w:rFonts w:hint="eastAsia"/>
              </w:rPr>
              <w:t xml:space="preserve">长沙市芙蓉中路二段80号顺天国际财富中心26楼 </w:t>
            </w:r>
          </w:p>
        </w:tc>
      </w:tr>
      <w:tr w14:paraId="5E9B4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5EA9D4">
            <w:pPr>
              <w:pStyle w:val="7"/>
            </w:pPr>
            <w:r>
              <w:rPr>
                <w:rFonts w:hint="eastAsia"/>
              </w:rPr>
              <w:t xml:space="preserve">办公地址： </w:t>
            </w:r>
          </w:p>
        </w:tc>
        <w:tc>
          <w:tcPr>
            <w:tcW w:w="7440" w:type="dxa"/>
            <w:shd w:val="clear" w:color="auto" w:fill="auto"/>
          </w:tcPr>
          <w:p w14:paraId="29B4ED80">
            <w:pPr>
              <w:pStyle w:val="7"/>
            </w:pPr>
            <w:r>
              <w:rPr>
                <w:rFonts w:hint="eastAsia"/>
              </w:rPr>
              <w:t xml:space="preserve">长沙市芙蓉中路二段80号顺天国际财富中心26楼 </w:t>
            </w:r>
          </w:p>
        </w:tc>
      </w:tr>
      <w:tr w14:paraId="67533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6C9EC6">
            <w:pPr>
              <w:pStyle w:val="7"/>
            </w:pPr>
            <w:r>
              <w:rPr>
                <w:rFonts w:hint="eastAsia"/>
              </w:rPr>
              <w:t xml:space="preserve">法定代表人： </w:t>
            </w:r>
          </w:p>
        </w:tc>
        <w:tc>
          <w:tcPr>
            <w:tcW w:w="7440" w:type="dxa"/>
            <w:shd w:val="clear" w:color="auto" w:fill="auto"/>
          </w:tcPr>
          <w:p w14:paraId="38A3D521">
            <w:pPr>
              <w:pStyle w:val="7"/>
            </w:pPr>
            <w:r>
              <w:rPr>
                <w:rFonts w:hint="eastAsia"/>
              </w:rPr>
              <w:t xml:space="preserve">蔡一兵 </w:t>
            </w:r>
          </w:p>
        </w:tc>
      </w:tr>
      <w:tr w14:paraId="3FEF6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676D95">
            <w:pPr>
              <w:pStyle w:val="7"/>
            </w:pPr>
            <w:r>
              <w:rPr>
                <w:rFonts w:hint="eastAsia"/>
              </w:rPr>
              <w:t xml:space="preserve">联系人： </w:t>
            </w:r>
          </w:p>
        </w:tc>
        <w:tc>
          <w:tcPr>
            <w:tcW w:w="7440" w:type="dxa"/>
            <w:shd w:val="clear" w:color="auto" w:fill="auto"/>
          </w:tcPr>
          <w:p w14:paraId="46D13CBF">
            <w:pPr>
              <w:pStyle w:val="7"/>
            </w:pPr>
            <w:r>
              <w:rPr>
                <w:rFonts w:hint="eastAsia"/>
              </w:rPr>
              <w:t xml:space="preserve">郭磊 </w:t>
            </w:r>
          </w:p>
        </w:tc>
      </w:tr>
      <w:tr w14:paraId="529DD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9A2D8B">
            <w:pPr>
              <w:pStyle w:val="7"/>
            </w:pPr>
            <w:r>
              <w:rPr>
                <w:rFonts w:hint="eastAsia"/>
              </w:rPr>
              <w:t xml:space="preserve">电话： </w:t>
            </w:r>
          </w:p>
        </w:tc>
        <w:tc>
          <w:tcPr>
            <w:tcW w:w="7440" w:type="dxa"/>
            <w:shd w:val="clear" w:color="auto" w:fill="auto"/>
          </w:tcPr>
          <w:p w14:paraId="7C24DBD4">
            <w:pPr>
              <w:pStyle w:val="7"/>
            </w:pPr>
            <w:r>
              <w:rPr>
                <w:rFonts w:hint="eastAsia"/>
              </w:rPr>
              <w:t xml:space="preserve">0731-84403319 </w:t>
            </w:r>
          </w:p>
        </w:tc>
      </w:tr>
      <w:tr w14:paraId="0E502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085A01">
            <w:pPr>
              <w:pStyle w:val="7"/>
            </w:pPr>
            <w:r>
              <w:rPr>
                <w:rFonts w:hint="eastAsia"/>
              </w:rPr>
              <w:t xml:space="preserve">传真： </w:t>
            </w:r>
          </w:p>
        </w:tc>
        <w:tc>
          <w:tcPr>
            <w:tcW w:w="7440" w:type="dxa"/>
            <w:shd w:val="clear" w:color="auto" w:fill="auto"/>
          </w:tcPr>
          <w:p w14:paraId="30257F01">
            <w:pPr>
              <w:pStyle w:val="7"/>
            </w:pPr>
            <w:r>
              <w:rPr>
                <w:rFonts w:hint="eastAsia"/>
              </w:rPr>
              <w:t xml:space="preserve">0731-84403439 </w:t>
            </w:r>
          </w:p>
        </w:tc>
      </w:tr>
      <w:tr w14:paraId="1D7AF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673D5A">
            <w:pPr>
              <w:pStyle w:val="7"/>
            </w:pPr>
            <w:r>
              <w:rPr>
                <w:rFonts w:hint="eastAsia"/>
              </w:rPr>
              <w:t xml:space="preserve">客户服务电话： </w:t>
            </w:r>
          </w:p>
        </w:tc>
        <w:tc>
          <w:tcPr>
            <w:tcW w:w="7440" w:type="dxa"/>
            <w:shd w:val="clear" w:color="auto" w:fill="auto"/>
          </w:tcPr>
          <w:p w14:paraId="42F1DF3C">
            <w:pPr>
              <w:pStyle w:val="7"/>
            </w:pPr>
            <w:r>
              <w:rPr>
                <w:rFonts w:hint="eastAsia"/>
              </w:rPr>
              <w:t xml:space="preserve">0731-84403360 </w:t>
            </w:r>
          </w:p>
        </w:tc>
      </w:tr>
      <w:tr w14:paraId="2B44A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4D0A4F">
            <w:pPr>
              <w:pStyle w:val="7"/>
            </w:pPr>
            <w:r>
              <w:rPr>
                <w:rFonts w:hint="eastAsia"/>
              </w:rPr>
              <w:t xml:space="preserve">网址： </w:t>
            </w:r>
          </w:p>
        </w:tc>
        <w:tc>
          <w:tcPr>
            <w:tcW w:w="7440" w:type="dxa"/>
            <w:shd w:val="clear" w:color="auto" w:fill="auto"/>
          </w:tcPr>
          <w:p w14:paraId="1D83B1CF">
            <w:pPr>
              <w:pStyle w:val="7"/>
            </w:pPr>
            <w:r>
              <w:rPr>
                <w:rFonts w:hint="eastAsia"/>
              </w:rPr>
              <w:t xml:space="preserve">http://www.cfzq.com/ </w:t>
            </w:r>
          </w:p>
        </w:tc>
      </w:tr>
    </w:tbl>
    <w:p w14:paraId="09686B9A">
      <w:pPr>
        <w:pStyle w:val="7"/>
        <w:spacing w:before="0" w:beforeAutospacing="0" w:after="0" w:afterAutospacing="0" w:line="360" w:lineRule="auto"/>
        <w:ind w:firstLine="420"/>
        <w:rPr>
          <w:sz w:val="21"/>
          <w:szCs w:val="21"/>
        </w:rPr>
      </w:pPr>
      <w:r>
        <w:rPr>
          <w:rFonts w:hint="eastAsia"/>
          <w:b/>
          <w:bCs/>
          <w:sz w:val="21"/>
          <w:szCs w:val="21"/>
        </w:rPr>
        <w:t>(89)国都证券股份有限公司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7B80E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737D62B">
            <w:pPr>
              <w:pStyle w:val="7"/>
            </w:pPr>
            <w:r>
              <w:rPr>
                <w:rFonts w:hint="eastAsia"/>
              </w:rPr>
              <w:t xml:space="preserve">注册地址： </w:t>
            </w:r>
          </w:p>
        </w:tc>
        <w:tc>
          <w:tcPr>
            <w:tcW w:w="7440" w:type="dxa"/>
            <w:shd w:val="clear" w:color="auto" w:fill="auto"/>
          </w:tcPr>
          <w:p w14:paraId="7A773393">
            <w:pPr>
              <w:pStyle w:val="7"/>
            </w:pPr>
            <w:r>
              <w:rPr>
                <w:rFonts w:hint="eastAsia"/>
              </w:rPr>
              <w:t xml:space="preserve">北京市东城区东直门南大街3号国华投资大厦9层10层 </w:t>
            </w:r>
          </w:p>
        </w:tc>
      </w:tr>
      <w:tr w14:paraId="06DEF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D3B87F">
            <w:pPr>
              <w:pStyle w:val="7"/>
            </w:pPr>
            <w:r>
              <w:rPr>
                <w:rFonts w:hint="eastAsia"/>
              </w:rPr>
              <w:t xml:space="preserve">办公地址： </w:t>
            </w:r>
          </w:p>
        </w:tc>
        <w:tc>
          <w:tcPr>
            <w:tcW w:w="7440" w:type="dxa"/>
            <w:shd w:val="clear" w:color="auto" w:fill="auto"/>
          </w:tcPr>
          <w:p w14:paraId="458B1950">
            <w:pPr>
              <w:pStyle w:val="7"/>
            </w:pPr>
            <w:r>
              <w:rPr>
                <w:rFonts w:hint="eastAsia"/>
              </w:rPr>
              <w:t xml:space="preserve">北京市东城区东直门南大街3号国华投资大厦9层10层 </w:t>
            </w:r>
          </w:p>
        </w:tc>
      </w:tr>
      <w:tr w14:paraId="29FFD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0099B0">
            <w:pPr>
              <w:pStyle w:val="7"/>
            </w:pPr>
            <w:r>
              <w:rPr>
                <w:rFonts w:hint="eastAsia"/>
              </w:rPr>
              <w:t xml:space="preserve">法定代表人： </w:t>
            </w:r>
          </w:p>
        </w:tc>
        <w:tc>
          <w:tcPr>
            <w:tcW w:w="7440" w:type="dxa"/>
            <w:shd w:val="clear" w:color="auto" w:fill="auto"/>
          </w:tcPr>
          <w:p w14:paraId="6AA0C306">
            <w:pPr>
              <w:pStyle w:val="7"/>
            </w:pPr>
            <w:r>
              <w:rPr>
                <w:rFonts w:hint="eastAsia"/>
              </w:rPr>
              <w:t xml:space="preserve">翁振杰 </w:t>
            </w:r>
          </w:p>
        </w:tc>
      </w:tr>
      <w:tr w14:paraId="60C98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8E9A25">
            <w:pPr>
              <w:pStyle w:val="7"/>
            </w:pPr>
            <w:r>
              <w:rPr>
                <w:rFonts w:hint="eastAsia"/>
              </w:rPr>
              <w:t xml:space="preserve">联系人： </w:t>
            </w:r>
          </w:p>
        </w:tc>
        <w:tc>
          <w:tcPr>
            <w:tcW w:w="7440" w:type="dxa"/>
            <w:shd w:val="clear" w:color="auto" w:fill="auto"/>
          </w:tcPr>
          <w:p w14:paraId="51BF18CB">
            <w:pPr>
              <w:pStyle w:val="7"/>
            </w:pPr>
            <w:r>
              <w:rPr>
                <w:rFonts w:hint="eastAsia"/>
              </w:rPr>
              <w:t xml:space="preserve">黄静 </w:t>
            </w:r>
          </w:p>
        </w:tc>
      </w:tr>
      <w:tr w14:paraId="3797A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C67573">
            <w:pPr>
              <w:pStyle w:val="7"/>
            </w:pPr>
            <w:r>
              <w:rPr>
                <w:rFonts w:hint="eastAsia"/>
              </w:rPr>
              <w:t xml:space="preserve">电话： </w:t>
            </w:r>
          </w:p>
        </w:tc>
        <w:tc>
          <w:tcPr>
            <w:tcW w:w="7440" w:type="dxa"/>
            <w:shd w:val="clear" w:color="auto" w:fill="auto"/>
          </w:tcPr>
          <w:p w14:paraId="1607CBA5">
            <w:pPr>
              <w:pStyle w:val="7"/>
            </w:pPr>
            <w:r>
              <w:rPr>
                <w:rFonts w:hint="eastAsia"/>
              </w:rPr>
              <w:t xml:space="preserve">010-84183333 </w:t>
            </w:r>
          </w:p>
        </w:tc>
      </w:tr>
      <w:tr w14:paraId="54698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3C95B3">
            <w:pPr>
              <w:pStyle w:val="7"/>
            </w:pPr>
            <w:r>
              <w:rPr>
                <w:rFonts w:hint="eastAsia"/>
              </w:rPr>
              <w:t xml:space="preserve">传真： </w:t>
            </w:r>
          </w:p>
        </w:tc>
        <w:tc>
          <w:tcPr>
            <w:tcW w:w="7440" w:type="dxa"/>
            <w:shd w:val="clear" w:color="auto" w:fill="auto"/>
          </w:tcPr>
          <w:p w14:paraId="38FDBFC3">
            <w:pPr>
              <w:pStyle w:val="7"/>
            </w:pPr>
            <w:r>
              <w:rPr>
                <w:rFonts w:hint="eastAsia"/>
              </w:rPr>
              <w:t xml:space="preserve">010-84183311-3389 </w:t>
            </w:r>
          </w:p>
        </w:tc>
      </w:tr>
      <w:tr w14:paraId="30E40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9EA027">
            <w:pPr>
              <w:pStyle w:val="7"/>
            </w:pPr>
            <w:r>
              <w:rPr>
                <w:rFonts w:hint="eastAsia"/>
              </w:rPr>
              <w:t xml:space="preserve">客户服务电话： </w:t>
            </w:r>
          </w:p>
        </w:tc>
        <w:tc>
          <w:tcPr>
            <w:tcW w:w="7440" w:type="dxa"/>
            <w:shd w:val="clear" w:color="auto" w:fill="auto"/>
          </w:tcPr>
          <w:p w14:paraId="6D68FED8">
            <w:pPr>
              <w:pStyle w:val="7"/>
            </w:pPr>
            <w:r>
              <w:rPr>
                <w:rFonts w:hint="eastAsia"/>
              </w:rPr>
              <w:t xml:space="preserve">400-818-8118 </w:t>
            </w:r>
          </w:p>
        </w:tc>
      </w:tr>
      <w:tr w14:paraId="504A4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194725">
            <w:pPr>
              <w:pStyle w:val="7"/>
            </w:pPr>
            <w:r>
              <w:rPr>
                <w:rFonts w:hint="eastAsia"/>
              </w:rPr>
              <w:t xml:space="preserve">网址： </w:t>
            </w:r>
          </w:p>
        </w:tc>
        <w:tc>
          <w:tcPr>
            <w:tcW w:w="7440" w:type="dxa"/>
            <w:shd w:val="clear" w:color="auto" w:fill="auto"/>
          </w:tcPr>
          <w:p w14:paraId="6B8AB636">
            <w:pPr>
              <w:pStyle w:val="7"/>
            </w:pPr>
            <w:r>
              <w:rPr>
                <w:rFonts w:hint="eastAsia"/>
              </w:rPr>
              <w:t xml:space="preserve">http://www.guodu.com </w:t>
            </w:r>
          </w:p>
        </w:tc>
      </w:tr>
    </w:tbl>
    <w:p w14:paraId="7BDA27B9">
      <w:pPr>
        <w:pStyle w:val="7"/>
        <w:spacing w:before="0" w:beforeAutospacing="0" w:after="0" w:afterAutospacing="0" w:line="360" w:lineRule="auto"/>
        <w:ind w:firstLine="420"/>
        <w:rPr>
          <w:sz w:val="21"/>
          <w:szCs w:val="21"/>
        </w:rPr>
      </w:pPr>
      <w:r>
        <w:rPr>
          <w:rFonts w:hint="eastAsia"/>
          <w:b/>
          <w:bCs/>
          <w:sz w:val="21"/>
          <w:szCs w:val="21"/>
        </w:rPr>
        <w:t>(90)恒泰证券股份有限公司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2F582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46823E4">
            <w:pPr>
              <w:pStyle w:val="7"/>
            </w:pPr>
            <w:r>
              <w:rPr>
                <w:rFonts w:hint="eastAsia"/>
              </w:rPr>
              <w:t xml:space="preserve">注册地址： </w:t>
            </w:r>
          </w:p>
        </w:tc>
        <w:tc>
          <w:tcPr>
            <w:tcW w:w="7440" w:type="dxa"/>
            <w:shd w:val="clear" w:color="auto" w:fill="auto"/>
          </w:tcPr>
          <w:p w14:paraId="5A069722">
            <w:pPr>
              <w:pStyle w:val="7"/>
            </w:pPr>
            <w:r>
              <w:rPr>
                <w:rFonts w:hint="eastAsia"/>
              </w:rPr>
              <w:t xml:space="preserve">内蒙古呼和浩特市新城区海拉尔东街满世尚都办公商业综合楼 </w:t>
            </w:r>
          </w:p>
        </w:tc>
      </w:tr>
      <w:tr w14:paraId="28CC4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6F43C4">
            <w:pPr>
              <w:pStyle w:val="7"/>
            </w:pPr>
            <w:r>
              <w:rPr>
                <w:rFonts w:hint="eastAsia"/>
              </w:rPr>
              <w:t xml:space="preserve">法定代表人： </w:t>
            </w:r>
          </w:p>
        </w:tc>
        <w:tc>
          <w:tcPr>
            <w:tcW w:w="7440" w:type="dxa"/>
            <w:shd w:val="clear" w:color="auto" w:fill="auto"/>
          </w:tcPr>
          <w:p w14:paraId="33250186">
            <w:pPr>
              <w:pStyle w:val="7"/>
            </w:pPr>
            <w:r>
              <w:rPr>
                <w:rFonts w:hint="eastAsia"/>
              </w:rPr>
              <w:t xml:space="preserve">祝艳辉 </w:t>
            </w:r>
          </w:p>
        </w:tc>
      </w:tr>
      <w:tr w14:paraId="2C08B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BD860A">
            <w:pPr>
              <w:pStyle w:val="7"/>
            </w:pPr>
            <w:r>
              <w:rPr>
                <w:rFonts w:hint="eastAsia"/>
              </w:rPr>
              <w:t xml:space="preserve">联系人： </w:t>
            </w:r>
          </w:p>
        </w:tc>
        <w:tc>
          <w:tcPr>
            <w:tcW w:w="7440" w:type="dxa"/>
            <w:shd w:val="clear" w:color="auto" w:fill="auto"/>
          </w:tcPr>
          <w:p w14:paraId="2A5FFCDA">
            <w:pPr>
              <w:pStyle w:val="7"/>
            </w:pPr>
            <w:r>
              <w:rPr>
                <w:rFonts w:hint="eastAsia"/>
              </w:rPr>
              <w:t xml:space="preserve">熊丽 </w:t>
            </w:r>
          </w:p>
        </w:tc>
      </w:tr>
      <w:tr w14:paraId="34CBB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CC1290">
            <w:pPr>
              <w:pStyle w:val="7"/>
            </w:pPr>
            <w:r>
              <w:rPr>
                <w:rFonts w:hint="eastAsia"/>
              </w:rPr>
              <w:t xml:space="preserve">电话： </w:t>
            </w:r>
          </w:p>
        </w:tc>
        <w:tc>
          <w:tcPr>
            <w:tcW w:w="7440" w:type="dxa"/>
            <w:shd w:val="clear" w:color="auto" w:fill="auto"/>
          </w:tcPr>
          <w:p w14:paraId="6654EE83">
            <w:pPr>
              <w:pStyle w:val="7"/>
            </w:pPr>
            <w:r>
              <w:rPr>
                <w:rFonts w:hint="eastAsia"/>
              </w:rPr>
              <w:t xml:space="preserve">0471－4972675 </w:t>
            </w:r>
          </w:p>
        </w:tc>
      </w:tr>
      <w:tr w14:paraId="4FC15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3423BD">
            <w:pPr>
              <w:pStyle w:val="7"/>
            </w:pPr>
            <w:r>
              <w:rPr>
                <w:rFonts w:hint="eastAsia"/>
              </w:rPr>
              <w:t xml:space="preserve">客户服务电话： </w:t>
            </w:r>
          </w:p>
        </w:tc>
        <w:tc>
          <w:tcPr>
            <w:tcW w:w="7440" w:type="dxa"/>
            <w:shd w:val="clear" w:color="auto" w:fill="auto"/>
          </w:tcPr>
          <w:p w14:paraId="0FC63869">
            <w:pPr>
              <w:pStyle w:val="7"/>
            </w:pPr>
            <w:r>
              <w:rPr>
                <w:rFonts w:hint="eastAsia"/>
              </w:rPr>
              <w:t xml:space="preserve">956088 </w:t>
            </w:r>
          </w:p>
        </w:tc>
      </w:tr>
      <w:tr w14:paraId="11D5F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8B397D">
            <w:pPr>
              <w:pStyle w:val="7"/>
            </w:pPr>
            <w:r>
              <w:rPr>
                <w:rFonts w:hint="eastAsia"/>
              </w:rPr>
              <w:t xml:space="preserve">网址： </w:t>
            </w:r>
          </w:p>
        </w:tc>
        <w:tc>
          <w:tcPr>
            <w:tcW w:w="7440" w:type="dxa"/>
            <w:shd w:val="clear" w:color="auto" w:fill="auto"/>
          </w:tcPr>
          <w:p w14:paraId="54168865">
            <w:pPr>
              <w:pStyle w:val="7"/>
            </w:pPr>
            <w:r>
              <w:rPr>
                <w:rFonts w:hint="eastAsia"/>
              </w:rPr>
              <w:t xml:space="preserve">http://www.cnht.com.cn/ </w:t>
            </w:r>
          </w:p>
        </w:tc>
      </w:tr>
    </w:tbl>
    <w:p w14:paraId="63E8DCC9">
      <w:pPr>
        <w:pStyle w:val="7"/>
        <w:spacing w:before="0" w:beforeAutospacing="0" w:after="0" w:afterAutospacing="0" w:line="360" w:lineRule="auto"/>
        <w:ind w:firstLine="420"/>
        <w:rPr>
          <w:sz w:val="21"/>
          <w:szCs w:val="21"/>
        </w:rPr>
      </w:pPr>
      <w:r>
        <w:rPr>
          <w:rFonts w:hint="eastAsia"/>
          <w:b/>
          <w:bCs/>
          <w:sz w:val="21"/>
          <w:szCs w:val="21"/>
        </w:rPr>
        <w:t>(91)国盛证券有限责任公司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2BFC9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A9D9D4">
            <w:pPr>
              <w:pStyle w:val="7"/>
            </w:pPr>
            <w:r>
              <w:rPr>
                <w:rFonts w:hint="eastAsia"/>
              </w:rPr>
              <w:t xml:space="preserve">注册地址： </w:t>
            </w:r>
          </w:p>
        </w:tc>
        <w:tc>
          <w:tcPr>
            <w:tcW w:w="7440" w:type="dxa"/>
            <w:shd w:val="clear" w:color="auto" w:fill="auto"/>
          </w:tcPr>
          <w:p w14:paraId="2B0E55C8">
            <w:pPr>
              <w:pStyle w:val="7"/>
            </w:pPr>
            <w:r>
              <w:rPr>
                <w:rFonts w:hint="eastAsia"/>
              </w:rPr>
              <w:t xml:space="preserve">江西省南昌市新建区子实路1589号 </w:t>
            </w:r>
          </w:p>
        </w:tc>
      </w:tr>
      <w:tr w14:paraId="6A32C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113206">
            <w:pPr>
              <w:pStyle w:val="7"/>
            </w:pPr>
            <w:r>
              <w:rPr>
                <w:rFonts w:hint="eastAsia"/>
              </w:rPr>
              <w:t xml:space="preserve">办公地址： </w:t>
            </w:r>
          </w:p>
        </w:tc>
        <w:tc>
          <w:tcPr>
            <w:tcW w:w="7440" w:type="dxa"/>
            <w:shd w:val="clear" w:color="auto" w:fill="auto"/>
          </w:tcPr>
          <w:p w14:paraId="177A9056">
            <w:pPr>
              <w:pStyle w:val="7"/>
            </w:pPr>
            <w:r>
              <w:rPr>
                <w:rFonts w:hint="eastAsia"/>
              </w:rPr>
              <w:t xml:space="preserve">江西省南昌市红谷滩新区凤凰中大道1115号北京银行大厦 </w:t>
            </w:r>
          </w:p>
        </w:tc>
      </w:tr>
      <w:tr w14:paraId="7ED84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24F397">
            <w:pPr>
              <w:pStyle w:val="7"/>
            </w:pPr>
            <w:r>
              <w:rPr>
                <w:rFonts w:hint="eastAsia"/>
              </w:rPr>
              <w:t xml:space="preserve">法定代表人： </w:t>
            </w:r>
          </w:p>
        </w:tc>
        <w:tc>
          <w:tcPr>
            <w:tcW w:w="7440" w:type="dxa"/>
            <w:shd w:val="clear" w:color="auto" w:fill="auto"/>
          </w:tcPr>
          <w:p w14:paraId="0EE3AEDE">
            <w:pPr>
              <w:pStyle w:val="7"/>
            </w:pPr>
            <w:r>
              <w:rPr>
                <w:rFonts w:hint="eastAsia"/>
              </w:rPr>
              <w:t xml:space="preserve">刘朝东 </w:t>
            </w:r>
          </w:p>
        </w:tc>
      </w:tr>
      <w:tr w14:paraId="26B8A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ECB51D">
            <w:pPr>
              <w:pStyle w:val="7"/>
            </w:pPr>
            <w:r>
              <w:rPr>
                <w:rFonts w:hint="eastAsia"/>
              </w:rPr>
              <w:t xml:space="preserve">联系人： </w:t>
            </w:r>
          </w:p>
        </w:tc>
        <w:tc>
          <w:tcPr>
            <w:tcW w:w="7440" w:type="dxa"/>
            <w:shd w:val="clear" w:color="auto" w:fill="auto"/>
          </w:tcPr>
          <w:p w14:paraId="35F4EAD7">
            <w:pPr>
              <w:pStyle w:val="7"/>
            </w:pPr>
            <w:r>
              <w:rPr>
                <w:rFonts w:hint="eastAsia"/>
              </w:rPr>
              <w:t xml:space="preserve">占文驰 </w:t>
            </w:r>
          </w:p>
        </w:tc>
      </w:tr>
      <w:tr w14:paraId="1D513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CF8372">
            <w:pPr>
              <w:pStyle w:val="7"/>
            </w:pPr>
            <w:r>
              <w:rPr>
                <w:rFonts w:hint="eastAsia"/>
              </w:rPr>
              <w:t xml:space="preserve">电话： </w:t>
            </w:r>
          </w:p>
        </w:tc>
        <w:tc>
          <w:tcPr>
            <w:tcW w:w="7440" w:type="dxa"/>
            <w:shd w:val="clear" w:color="auto" w:fill="auto"/>
          </w:tcPr>
          <w:p w14:paraId="6F6A0E17">
            <w:pPr>
              <w:pStyle w:val="7"/>
            </w:pPr>
            <w:r>
              <w:rPr>
                <w:rFonts w:hint="eastAsia"/>
              </w:rPr>
              <w:t xml:space="preserve">0791－86283372 </w:t>
            </w:r>
          </w:p>
        </w:tc>
      </w:tr>
      <w:tr w14:paraId="09491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96F8BF">
            <w:pPr>
              <w:pStyle w:val="7"/>
            </w:pPr>
            <w:r>
              <w:rPr>
                <w:rFonts w:hint="eastAsia"/>
              </w:rPr>
              <w:t xml:space="preserve">传真： </w:t>
            </w:r>
          </w:p>
        </w:tc>
        <w:tc>
          <w:tcPr>
            <w:tcW w:w="7440" w:type="dxa"/>
            <w:shd w:val="clear" w:color="auto" w:fill="auto"/>
          </w:tcPr>
          <w:p w14:paraId="21119864">
            <w:pPr>
              <w:pStyle w:val="7"/>
            </w:pPr>
            <w:r>
              <w:rPr>
                <w:rFonts w:hint="eastAsia"/>
              </w:rPr>
              <w:t xml:space="preserve">0791－6289395 </w:t>
            </w:r>
          </w:p>
        </w:tc>
      </w:tr>
      <w:tr w14:paraId="3DE6C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BCB731">
            <w:pPr>
              <w:pStyle w:val="7"/>
            </w:pPr>
            <w:r>
              <w:rPr>
                <w:rFonts w:hint="eastAsia"/>
              </w:rPr>
              <w:t xml:space="preserve">客户服务电话： </w:t>
            </w:r>
          </w:p>
        </w:tc>
        <w:tc>
          <w:tcPr>
            <w:tcW w:w="7440" w:type="dxa"/>
            <w:shd w:val="clear" w:color="auto" w:fill="auto"/>
          </w:tcPr>
          <w:p w14:paraId="37422B46">
            <w:pPr>
              <w:pStyle w:val="7"/>
            </w:pPr>
            <w:r>
              <w:rPr>
                <w:rFonts w:hint="eastAsia"/>
              </w:rPr>
              <w:t xml:space="preserve">956080 </w:t>
            </w:r>
          </w:p>
        </w:tc>
      </w:tr>
      <w:tr w14:paraId="245F9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85ED09">
            <w:pPr>
              <w:pStyle w:val="7"/>
            </w:pPr>
            <w:r>
              <w:rPr>
                <w:rFonts w:hint="eastAsia"/>
              </w:rPr>
              <w:t xml:space="preserve">网址： </w:t>
            </w:r>
          </w:p>
        </w:tc>
        <w:tc>
          <w:tcPr>
            <w:tcW w:w="7440" w:type="dxa"/>
            <w:shd w:val="clear" w:color="auto" w:fill="auto"/>
          </w:tcPr>
          <w:p w14:paraId="6045CAD3">
            <w:pPr>
              <w:pStyle w:val="7"/>
            </w:pPr>
            <w:r>
              <w:rPr>
                <w:rFonts w:hint="eastAsia"/>
              </w:rPr>
              <w:t xml:space="preserve">https://www.gszq.com/ </w:t>
            </w:r>
          </w:p>
        </w:tc>
      </w:tr>
    </w:tbl>
    <w:p w14:paraId="2618D188">
      <w:pPr>
        <w:pStyle w:val="7"/>
        <w:spacing w:before="0" w:beforeAutospacing="0" w:after="0" w:afterAutospacing="0" w:line="360" w:lineRule="auto"/>
        <w:ind w:firstLine="420"/>
        <w:rPr>
          <w:sz w:val="21"/>
          <w:szCs w:val="21"/>
        </w:rPr>
      </w:pPr>
      <w:r>
        <w:rPr>
          <w:rFonts w:hint="eastAsia"/>
          <w:b/>
          <w:bCs/>
          <w:sz w:val="21"/>
          <w:szCs w:val="21"/>
        </w:rPr>
        <w:t>(92)华西证券股份有限公司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1DC8A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4122F85">
            <w:pPr>
              <w:pStyle w:val="7"/>
            </w:pPr>
            <w:r>
              <w:rPr>
                <w:rFonts w:hint="eastAsia"/>
              </w:rPr>
              <w:t xml:space="preserve">注册地址： </w:t>
            </w:r>
          </w:p>
        </w:tc>
        <w:tc>
          <w:tcPr>
            <w:tcW w:w="7440" w:type="dxa"/>
            <w:shd w:val="clear" w:color="auto" w:fill="auto"/>
          </w:tcPr>
          <w:p w14:paraId="43A8247F">
            <w:pPr>
              <w:pStyle w:val="7"/>
            </w:pPr>
            <w:r>
              <w:rPr>
                <w:rFonts w:hint="eastAsia"/>
              </w:rPr>
              <w:t xml:space="preserve">四川省成都市高新区天府二街198号华西证券大厦 </w:t>
            </w:r>
          </w:p>
        </w:tc>
      </w:tr>
      <w:tr w14:paraId="27D3E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93B99F">
            <w:pPr>
              <w:pStyle w:val="7"/>
            </w:pPr>
            <w:r>
              <w:rPr>
                <w:rFonts w:hint="eastAsia"/>
              </w:rPr>
              <w:t xml:space="preserve">办公地址： </w:t>
            </w:r>
          </w:p>
        </w:tc>
        <w:tc>
          <w:tcPr>
            <w:tcW w:w="7440" w:type="dxa"/>
            <w:shd w:val="clear" w:color="auto" w:fill="auto"/>
          </w:tcPr>
          <w:p w14:paraId="36C5FA84">
            <w:pPr>
              <w:pStyle w:val="7"/>
            </w:pPr>
            <w:r>
              <w:rPr>
                <w:rFonts w:hint="eastAsia"/>
              </w:rPr>
              <w:t xml:space="preserve">四川省成都市高新区天府二街198号华西证券大厦 </w:t>
            </w:r>
          </w:p>
        </w:tc>
      </w:tr>
      <w:tr w14:paraId="2FDCA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628A83">
            <w:pPr>
              <w:pStyle w:val="7"/>
            </w:pPr>
            <w:r>
              <w:rPr>
                <w:rFonts w:hint="eastAsia"/>
              </w:rPr>
              <w:t xml:space="preserve">法定代表人： </w:t>
            </w:r>
          </w:p>
        </w:tc>
        <w:tc>
          <w:tcPr>
            <w:tcW w:w="7440" w:type="dxa"/>
            <w:shd w:val="clear" w:color="auto" w:fill="auto"/>
          </w:tcPr>
          <w:p w14:paraId="1C17CDEA">
            <w:pPr>
              <w:pStyle w:val="7"/>
            </w:pPr>
            <w:r>
              <w:rPr>
                <w:rFonts w:hint="eastAsia"/>
              </w:rPr>
              <w:t xml:space="preserve">杨炯洋 </w:t>
            </w:r>
          </w:p>
        </w:tc>
      </w:tr>
      <w:tr w14:paraId="3712D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E41249">
            <w:pPr>
              <w:pStyle w:val="7"/>
            </w:pPr>
            <w:r>
              <w:rPr>
                <w:rFonts w:hint="eastAsia"/>
              </w:rPr>
              <w:t xml:space="preserve">联系人： </w:t>
            </w:r>
          </w:p>
        </w:tc>
        <w:tc>
          <w:tcPr>
            <w:tcW w:w="7440" w:type="dxa"/>
            <w:shd w:val="clear" w:color="auto" w:fill="auto"/>
          </w:tcPr>
          <w:p w14:paraId="5FA4F194">
            <w:pPr>
              <w:pStyle w:val="7"/>
            </w:pPr>
            <w:r>
              <w:rPr>
                <w:rFonts w:hint="eastAsia"/>
              </w:rPr>
              <w:t xml:space="preserve">赵静静 </w:t>
            </w:r>
          </w:p>
        </w:tc>
      </w:tr>
      <w:tr w14:paraId="5263A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476DD4">
            <w:pPr>
              <w:pStyle w:val="7"/>
            </w:pPr>
            <w:r>
              <w:rPr>
                <w:rFonts w:hint="eastAsia"/>
              </w:rPr>
              <w:t xml:space="preserve">电话： </w:t>
            </w:r>
          </w:p>
        </w:tc>
        <w:tc>
          <w:tcPr>
            <w:tcW w:w="7440" w:type="dxa"/>
            <w:shd w:val="clear" w:color="auto" w:fill="auto"/>
          </w:tcPr>
          <w:p w14:paraId="60A0C2DD">
            <w:pPr>
              <w:pStyle w:val="7"/>
            </w:pPr>
            <w:r>
              <w:rPr>
                <w:rFonts w:hint="eastAsia"/>
              </w:rPr>
              <w:t xml:space="preserve">010-58124967 </w:t>
            </w:r>
          </w:p>
        </w:tc>
      </w:tr>
      <w:tr w14:paraId="57C35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425A75">
            <w:pPr>
              <w:pStyle w:val="7"/>
            </w:pPr>
            <w:r>
              <w:rPr>
                <w:rFonts w:hint="eastAsia"/>
              </w:rPr>
              <w:t xml:space="preserve">传真： </w:t>
            </w:r>
          </w:p>
        </w:tc>
        <w:tc>
          <w:tcPr>
            <w:tcW w:w="7440" w:type="dxa"/>
            <w:shd w:val="clear" w:color="auto" w:fill="auto"/>
          </w:tcPr>
          <w:p w14:paraId="252D3949">
            <w:pPr>
              <w:pStyle w:val="7"/>
            </w:pPr>
            <w:r>
              <w:rPr>
                <w:rFonts w:hint="eastAsia"/>
              </w:rPr>
              <w:t xml:space="preserve">028-86150040 </w:t>
            </w:r>
          </w:p>
        </w:tc>
      </w:tr>
      <w:tr w14:paraId="4287E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BFCC3A">
            <w:pPr>
              <w:pStyle w:val="7"/>
            </w:pPr>
            <w:r>
              <w:rPr>
                <w:rFonts w:hint="eastAsia"/>
              </w:rPr>
              <w:t xml:space="preserve">客户服务电话： </w:t>
            </w:r>
          </w:p>
        </w:tc>
        <w:tc>
          <w:tcPr>
            <w:tcW w:w="7440" w:type="dxa"/>
            <w:shd w:val="clear" w:color="auto" w:fill="auto"/>
          </w:tcPr>
          <w:p w14:paraId="00770BD1">
            <w:pPr>
              <w:pStyle w:val="7"/>
            </w:pPr>
            <w:r>
              <w:rPr>
                <w:rFonts w:hint="eastAsia"/>
              </w:rPr>
              <w:t xml:space="preserve">95584 </w:t>
            </w:r>
          </w:p>
        </w:tc>
      </w:tr>
      <w:tr w14:paraId="677DA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609F11">
            <w:pPr>
              <w:pStyle w:val="7"/>
            </w:pPr>
            <w:r>
              <w:rPr>
                <w:rFonts w:hint="eastAsia"/>
              </w:rPr>
              <w:t xml:space="preserve">网址： </w:t>
            </w:r>
          </w:p>
        </w:tc>
        <w:tc>
          <w:tcPr>
            <w:tcW w:w="7440" w:type="dxa"/>
            <w:shd w:val="clear" w:color="auto" w:fill="auto"/>
          </w:tcPr>
          <w:p w14:paraId="5D977B45">
            <w:pPr>
              <w:pStyle w:val="7"/>
            </w:pPr>
            <w:r>
              <w:rPr>
                <w:rFonts w:hint="eastAsia"/>
              </w:rPr>
              <w:t xml:space="preserve">https://www.hx168.com.cn/ </w:t>
            </w:r>
          </w:p>
        </w:tc>
      </w:tr>
    </w:tbl>
    <w:p w14:paraId="779DE9C3">
      <w:pPr>
        <w:pStyle w:val="7"/>
        <w:spacing w:before="0" w:beforeAutospacing="0" w:after="0" w:afterAutospacing="0" w:line="360" w:lineRule="auto"/>
        <w:ind w:firstLine="420"/>
        <w:rPr>
          <w:sz w:val="21"/>
          <w:szCs w:val="21"/>
        </w:rPr>
      </w:pPr>
      <w:r>
        <w:rPr>
          <w:rFonts w:hint="eastAsia"/>
          <w:b/>
          <w:bCs/>
          <w:sz w:val="21"/>
          <w:szCs w:val="21"/>
        </w:rPr>
        <w:t>(93)申万宏源西部证券有限公司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27FC1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C2E3DD">
            <w:pPr>
              <w:pStyle w:val="7"/>
            </w:pPr>
            <w:r>
              <w:rPr>
                <w:rFonts w:hint="eastAsia"/>
              </w:rPr>
              <w:t xml:space="preserve">注册地址： </w:t>
            </w:r>
          </w:p>
        </w:tc>
        <w:tc>
          <w:tcPr>
            <w:tcW w:w="7440" w:type="dxa"/>
            <w:shd w:val="clear" w:color="auto" w:fill="auto"/>
          </w:tcPr>
          <w:p w14:paraId="5453D952">
            <w:pPr>
              <w:pStyle w:val="7"/>
            </w:pPr>
            <w:r>
              <w:rPr>
                <w:rFonts w:hint="eastAsia"/>
              </w:rPr>
              <w:t xml:space="preserve">新疆乌鲁木齐市高新区（新市区）北京南路358号大成国际大厦20楼2005室 </w:t>
            </w:r>
          </w:p>
        </w:tc>
      </w:tr>
      <w:tr w14:paraId="39FD5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97C746">
            <w:pPr>
              <w:pStyle w:val="7"/>
            </w:pPr>
            <w:r>
              <w:rPr>
                <w:rFonts w:hint="eastAsia"/>
              </w:rPr>
              <w:t xml:space="preserve">办公地址： </w:t>
            </w:r>
          </w:p>
        </w:tc>
        <w:tc>
          <w:tcPr>
            <w:tcW w:w="7440" w:type="dxa"/>
            <w:shd w:val="clear" w:color="auto" w:fill="auto"/>
          </w:tcPr>
          <w:p w14:paraId="55FB0C6F">
            <w:pPr>
              <w:pStyle w:val="7"/>
            </w:pPr>
            <w:r>
              <w:rPr>
                <w:rFonts w:hint="eastAsia"/>
              </w:rPr>
              <w:t xml:space="preserve">新疆乌鲁木齐市高新区（新市区）北京南路358号大成国际大厦20楼2005室 </w:t>
            </w:r>
          </w:p>
        </w:tc>
      </w:tr>
      <w:tr w14:paraId="76B15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31F9EE">
            <w:pPr>
              <w:pStyle w:val="7"/>
            </w:pPr>
            <w:r>
              <w:rPr>
                <w:rFonts w:hint="eastAsia"/>
              </w:rPr>
              <w:t xml:space="preserve">法定代表人： </w:t>
            </w:r>
          </w:p>
        </w:tc>
        <w:tc>
          <w:tcPr>
            <w:tcW w:w="7440" w:type="dxa"/>
            <w:shd w:val="clear" w:color="auto" w:fill="auto"/>
          </w:tcPr>
          <w:p w14:paraId="752A07BD">
            <w:pPr>
              <w:pStyle w:val="7"/>
            </w:pPr>
            <w:r>
              <w:rPr>
                <w:rFonts w:hint="eastAsia"/>
              </w:rPr>
              <w:t xml:space="preserve">王献军  </w:t>
            </w:r>
          </w:p>
        </w:tc>
      </w:tr>
      <w:tr w14:paraId="2300E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6D98AB">
            <w:pPr>
              <w:pStyle w:val="7"/>
            </w:pPr>
            <w:r>
              <w:rPr>
                <w:rFonts w:hint="eastAsia"/>
              </w:rPr>
              <w:t xml:space="preserve">联系人： </w:t>
            </w:r>
          </w:p>
        </w:tc>
        <w:tc>
          <w:tcPr>
            <w:tcW w:w="7440" w:type="dxa"/>
            <w:shd w:val="clear" w:color="auto" w:fill="auto"/>
          </w:tcPr>
          <w:p w14:paraId="47FC9DFD">
            <w:pPr>
              <w:pStyle w:val="7"/>
            </w:pPr>
            <w:r>
              <w:rPr>
                <w:rFonts w:hint="eastAsia"/>
              </w:rPr>
              <w:t xml:space="preserve">梁丽 </w:t>
            </w:r>
          </w:p>
        </w:tc>
      </w:tr>
      <w:tr w14:paraId="7B8D0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1E6C67">
            <w:pPr>
              <w:pStyle w:val="7"/>
            </w:pPr>
            <w:r>
              <w:rPr>
                <w:rFonts w:hint="eastAsia"/>
              </w:rPr>
              <w:t xml:space="preserve">电话： </w:t>
            </w:r>
          </w:p>
        </w:tc>
        <w:tc>
          <w:tcPr>
            <w:tcW w:w="7440" w:type="dxa"/>
            <w:shd w:val="clear" w:color="auto" w:fill="auto"/>
          </w:tcPr>
          <w:p w14:paraId="55350668">
            <w:pPr>
              <w:pStyle w:val="7"/>
            </w:pPr>
            <w:r>
              <w:rPr>
                <w:rFonts w:hint="eastAsia"/>
              </w:rPr>
              <w:t xml:space="preserve">0991-2307105 </w:t>
            </w:r>
          </w:p>
        </w:tc>
      </w:tr>
      <w:tr w14:paraId="75FA6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28BD58">
            <w:pPr>
              <w:pStyle w:val="7"/>
            </w:pPr>
            <w:r>
              <w:rPr>
                <w:rFonts w:hint="eastAsia"/>
              </w:rPr>
              <w:t xml:space="preserve">传真： </w:t>
            </w:r>
          </w:p>
        </w:tc>
        <w:tc>
          <w:tcPr>
            <w:tcW w:w="7440" w:type="dxa"/>
            <w:shd w:val="clear" w:color="auto" w:fill="auto"/>
          </w:tcPr>
          <w:p w14:paraId="66AAEC43">
            <w:pPr>
              <w:pStyle w:val="7"/>
            </w:pPr>
            <w:r>
              <w:rPr>
                <w:rFonts w:hint="eastAsia"/>
              </w:rPr>
              <w:t xml:space="preserve">010-88085195 </w:t>
            </w:r>
          </w:p>
        </w:tc>
      </w:tr>
      <w:tr w14:paraId="715B0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D82854">
            <w:pPr>
              <w:pStyle w:val="7"/>
            </w:pPr>
            <w:r>
              <w:rPr>
                <w:rFonts w:hint="eastAsia"/>
              </w:rPr>
              <w:t xml:space="preserve">客户服务电话： </w:t>
            </w:r>
          </w:p>
        </w:tc>
        <w:tc>
          <w:tcPr>
            <w:tcW w:w="7440" w:type="dxa"/>
            <w:shd w:val="clear" w:color="auto" w:fill="auto"/>
          </w:tcPr>
          <w:p w14:paraId="19BDC4C9">
            <w:pPr>
              <w:pStyle w:val="7"/>
            </w:pPr>
            <w:r>
              <w:rPr>
                <w:rFonts w:hint="eastAsia"/>
              </w:rPr>
              <w:t xml:space="preserve">95523或4008895523 </w:t>
            </w:r>
          </w:p>
        </w:tc>
      </w:tr>
      <w:tr w14:paraId="2E351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7B44F5">
            <w:pPr>
              <w:pStyle w:val="7"/>
            </w:pPr>
            <w:r>
              <w:rPr>
                <w:rFonts w:hint="eastAsia"/>
              </w:rPr>
              <w:t xml:space="preserve">网址： </w:t>
            </w:r>
          </w:p>
        </w:tc>
        <w:tc>
          <w:tcPr>
            <w:tcW w:w="7440" w:type="dxa"/>
            <w:shd w:val="clear" w:color="auto" w:fill="auto"/>
          </w:tcPr>
          <w:p w14:paraId="732280DE">
            <w:pPr>
              <w:pStyle w:val="7"/>
            </w:pPr>
            <w:r>
              <w:rPr>
                <w:rFonts w:hint="eastAsia"/>
              </w:rPr>
              <w:t xml:space="preserve">www.swhysc.com </w:t>
            </w:r>
          </w:p>
        </w:tc>
      </w:tr>
    </w:tbl>
    <w:p w14:paraId="3792C985">
      <w:pPr>
        <w:pStyle w:val="7"/>
        <w:spacing w:before="0" w:beforeAutospacing="0" w:after="0" w:afterAutospacing="0" w:line="360" w:lineRule="auto"/>
        <w:ind w:firstLine="420"/>
        <w:rPr>
          <w:sz w:val="21"/>
          <w:szCs w:val="21"/>
        </w:rPr>
      </w:pPr>
      <w:r>
        <w:rPr>
          <w:rFonts w:hint="eastAsia"/>
          <w:b/>
          <w:bCs/>
          <w:sz w:val="21"/>
          <w:szCs w:val="21"/>
        </w:rPr>
        <w:t>(94)中泰证券股份有限公司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6CB5B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221E57">
            <w:pPr>
              <w:pStyle w:val="7"/>
            </w:pPr>
            <w:r>
              <w:rPr>
                <w:rFonts w:hint="eastAsia"/>
              </w:rPr>
              <w:t xml:space="preserve">注册地址： </w:t>
            </w:r>
          </w:p>
        </w:tc>
        <w:tc>
          <w:tcPr>
            <w:tcW w:w="7440" w:type="dxa"/>
            <w:shd w:val="clear" w:color="auto" w:fill="auto"/>
          </w:tcPr>
          <w:p w14:paraId="60491A68">
            <w:pPr>
              <w:pStyle w:val="7"/>
            </w:pPr>
            <w:r>
              <w:rPr>
                <w:rFonts w:hint="eastAsia"/>
              </w:rPr>
              <w:t xml:space="preserve">济南市市中区经七路86号 </w:t>
            </w:r>
          </w:p>
        </w:tc>
      </w:tr>
      <w:tr w14:paraId="766D2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4DB633">
            <w:pPr>
              <w:pStyle w:val="7"/>
            </w:pPr>
            <w:r>
              <w:rPr>
                <w:rFonts w:hint="eastAsia"/>
              </w:rPr>
              <w:t xml:space="preserve">办公地址： </w:t>
            </w:r>
          </w:p>
        </w:tc>
        <w:tc>
          <w:tcPr>
            <w:tcW w:w="7440" w:type="dxa"/>
            <w:shd w:val="clear" w:color="auto" w:fill="auto"/>
          </w:tcPr>
          <w:p w14:paraId="64C1DD8C">
            <w:pPr>
              <w:pStyle w:val="7"/>
            </w:pPr>
            <w:r>
              <w:rPr>
                <w:rFonts w:hint="eastAsia"/>
              </w:rPr>
              <w:t xml:space="preserve">山东省济南市市中区经七路86号证券大厦2309 </w:t>
            </w:r>
          </w:p>
        </w:tc>
      </w:tr>
      <w:tr w14:paraId="3C380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796B0F">
            <w:pPr>
              <w:pStyle w:val="7"/>
            </w:pPr>
            <w:r>
              <w:rPr>
                <w:rFonts w:hint="eastAsia"/>
              </w:rPr>
              <w:t xml:space="preserve">法定代表人： </w:t>
            </w:r>
          </w:p>
        </w:tc>
        <w:tc>
          <w:tcPr>
            <w:tcW w:w="7440" w:type="dxa"/>
            <w:shd w:val="clear" w:color="auto" w:fill="auto"/>
          </w:tcPr>
          <w:p w14:paraId="029C8EB0">
            <w:pPr>
              <w:pStyle w:val="7"/>
            </w:pPr>
            <w:r>
              <w:rPr>
                <w:rFonts w:hint="eastAsia"/>
              </w:rPr>
              <w:t xml:space="preserve">王洪 </w:t>
            </w:r>
          </w:p>
        </w:tc>
      </w:tr>
      <w:tr w14:paraId="30344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8F40B4">
            <w:pPr>
              <w:pStyle w:val="7"/>
            </w:pPr>
            <w:r>
              <w:rPr>
                <w:rFonts w:hint="eastAsia"/>
              </w:rPr>
              <w:t xml:space="preserve">联系人： </w:t>
            </w:r>
          </w:p>
        </w:tc>
        <w:tc>
          <w:tcPr>
            <w:tcW w:w="7440" w:type="dxa"/>
            <w:shd w:val="clear" w:color="auto" w:fill="auto"/>
          </w:tcPr>
          <w:p w14:paraId="633AFBA6">
            <w:pPr>
              <w:pStyle w:val="7"/>
            </w:pPr>
            <w:r>
              <w:rPr>
                <w:rFonts w:hint="eastAsia"/>
              </w:rPr>
              <w:t xml:space="preserve">张峰源 </w:t>
            </w:r>
          </w:p>
        </w:tc>
      </w:tr>
      <w:tr w14:paraId="4620A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8EE8B3">
            <w:pPr>
              <w:pStyle w:val="7"/>
            </w:pPr>
            <w:r>
              <w:rPr>
                <w:rFonts w:hint="eastAsia"/>
              </w:rPr>
              <w:t xml:space="preserve">电话： </w:t>
            </w:r>
          </w:p>
        </w:tc>
        <w:tc>
          <w:tcPr>
            <w:tcW w:w="7440" w:type="dxa"/>
            <w:shd w:val="clear" w:color="auto" w:fill="auto"/>
          </w:tcPr>
          <w:p w14:paraId="0A4E3778">
            <w:pPr>
              <w:pStyle w:val="7"/>
            </w:pPr>
            <w:r>
              <w:rPr>
                <w:rFonts w:hint="eastAsia"/>
              </w:rPr>
              <w:t xml:space="preserve">021-20315719 </w:t>
            </w:r>
          </w:p>
        </w:tc>
      </w:tr>
      <w:tr w14:paraId="58834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9947B0">
            <w:pPr>
              <w:pStyle w:val="7"/>
            </w:pPr>
            <w:r>
              <w:rPr>
                <w:rFonts w:hint="eastAsia"/>
              </w:rPr>
              <w:t xml:space="preserve">客户服务电话： </w:t>
            </w:r>
          </w:p>
        </w:tc>
        <w:tc>
          <w:tcPr>
            <w:tcW w:w="7440" w:type="dxa"/>
            <w:shd w:val="clear" w:color="auto" w:fill="auto"/>
          </w:tcPr>
          <w:p w14:paraId="2BCAB6E5">
            <w:pPr>
              <w:pStyle w:val="7"/>
            </w:pPr>
            <w:r>
              <w:rPr>
                <w:rFonts w:hint="eastAsia"/>
              </w:rPr>
              <w:t xml:space="preserve">95538 </w:t>
            </w:r>
          </w:p>
        </w:tc>
      </w:tr>
      <w:tr w14:paraId="55E8F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E0C9A1">
            <w:pPr>
              <w:pStyle w:val="7"/>
            </w:pPr>
            <w:r>
              <w:rPr>
                <w:rFonts w:hint="eastAsia"/>
              </w:rPr>
              <w:t xml:space="preserve">网址： </w:t>
            </w:r>
          </w:p>
        </w:tc>
        <w:tc>
          <w:tcPr>
            <w:tcW w:w="7440" w:type="dxa"/>
            <w:shd w:val="clear" w:color="auto" w:fill="auto"/>
          </w:tcPr>
          <w:p w14:paraId="1B38A491">
            <w:pPr>
              <w:pStyle w:val="7"/>
            </w:pPr>
            <w:r>
              <w:rPr>
                <w:rFonts w:hint="eastAsia"/>
              </w:rPr>
              <w:t xml:space="preserve">www.zts.com.cn </w:t>
            </w:r>
          </w:p>
        </w:tc>
      </w:tr>
    </w:tbl>
    <w:p w14:paraId="762A9ED7">
      <w:pPr>
        <w:pStyle w:val="7"/>
        <w:spacing w:before="0" w:beforeAutospacing="0" w:after="0" w:afterAutospacing="0" w:line="360" w:lineRule="auto"/>
        <w:ind w:firstLine="420"/>
        <w:rPr>
          <w:sz w:val="21"/>
          <w:szCs w:val="21"/>
        </w:rPr>
      </w:pPr>
      <w:r>
        <w:rPr>
          <w:rFonts w:hint="eastAsia"/>
          <w:b/>
          <w:bCs/>
          <w:sz w:val="21"/>
          <w:szCs w:val="21"/>
        </w:rPr>
        <w:t>(95)第一创业证券股份有限公司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0AAA0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44CD3EF">
            <w:pPr>
              <w:pStyle w:val="7"/>
            </w:pPr>
            <w:r>
              <w:rPr>
                <w:rFonts w:hint="eastAsia"/>
              </w:rPr>
              <w:t xml:space="preserve">注册地址： </w:t>
            </w:r>
          </w:p>
        </w:tc>
        <w:tc>
          <w:tcPr>
            <w:tcW w:w="7440" w:type="dxa"/>
            <w:shd w:val="clear" w:color="auto" w:fill="auto"/>
          </w:tcPr>
          <w:p w14:paraId="269117B3">
            <w:pPr>
              <w:pStyle w:val="7"/>
            </w:pPr>
            <w:r>
              <w:rPr>
                <w:rFonts w:hint="eastAsia"/>
              </w:rPr>
              <w:t xml:space="preserve">深圳市福田区福华一路115号投行大厦20楼 </w:t>
            </w:r>
          </w:p>
        </w:tc>
      </w:tr>
      <w:tr w14:paraId="3B508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7950D3">
            <w:pPr>
              <w:pStyle w:val="7"/>
            </w:pPr>
            <w:r>
              <w:rPr>
                <w:rFonts w:hint="eastAsia"/>
              </w:rPr>
              <w:t xml:space="preserve">办公地址： </w:t>
            </w:r>
          </w:p>
        </w:tc>
        <w:tc>
          <w:tcPr>
            <w:tcW w:w="7440" w:type="dxa"/>
            <w:shd w:val="clear" w:color="auto" w:fill="auto"/>
          </w:tcPr>
          <w:p w14:paraId="66B5EC45">
            <w:pPr>
              <w:pStyle w:val="7"/>
            </w:pPr>
            <w:r>
              <w:rPr>
                <w:rFonts w:hint="eastAsia"/>
              </w:rPr>
              <w:t xml:space="preserve">深圳市福田区福华一路115号投行大厦18楼 </w:t>
            </w:r>
          </w:p>
        </w:tc>
      </w:tr>
      <w:tr w14:paraId="465D8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3A4F7F">
            <w:pPr>
              <w:pStyle w:val="7"/>
            </w:pPr>
            <w:r>
              <w:rPr>
                <w:rFonts w:hint="eastAsia"/>
              </w:rPr>
              <w:t xml:space="preserve">法定代表人： </w:t>
            </w:r>
          </w:p>
        </w:tc>
        <w:tc>
          <w:tcPr>
            <w:tcW w:w="7440" w:type="dxa"/>
            <w:shd w:val="clear" w:color="auto" w:fill="auto"/>
          </w:tcPr>
          <w:p w14:paraId="6B95CDDF">
            <w:pPr>
              <w:pStyle w:val="7"/>
            </w:pPr>
            <w:r>
              <w:rPr>
                <w:rFonts w:hint="eastAsia"/>
              </w:rPr>
              <w:t xml:space="preserve">青美平措 </w:t>
            </w:r>
          </w:p>
        </w:tc>
      </w:tr>
      <w:tr w14:paraId="21C42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84C14B">
            <w:pPr>
              <w:pStyle w:val="7"/>
            </w:pPr>
            <w:r>
              <w:rPr>
                <w:rFonts w:hint="eastAsia"/>
              </w:rPr>
              <w:t xml:space="preserve">联系人： </w:t>
            </w:r>
          </w:p>
        </w:tc>
        <w:tc>
          <w:tcPr>
            <w:tcW w:w="7440" w:type="dxa"/>
            <w:shd w:val="clear" w:color="auto" w:fill="auto"/>
          </w:tcPr>
          <w:p w14:paraId="2CE87CF0">
            <w:pPr>
              <w:pStyle w:val="7"/>
            </w:pPr>
            <w:r>
              <w:rPr>
                <w:rFonts w:hint="eastAsia"/>
              </w:rPr>
              <w:t xml:space="preserve">单晶 </w:t>
            </w:r>
          </w:p>
        </w:tc>
      </w:tr>
      <w:tr w14:paraId="06EB2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A39880">
            <w:pPr>
              <w:pStyle w:val="7"/>
            </w:pPr>
            <w:r>
              <w:rPr>
                <w:rFonts w:hint="eastAsia"/>
              </w:rPr>
              <w:t xml:space="preserve">电话： </w:t>
            </w:r>
          </w:p>
        </w:tc>
        <w:tc>
          <w:tcPr>
            <w:tcW w:w="7440" w:type="dxa"/>
            <w:shd w:val="clear" w:color="auto" w:fill="auto"/>
          </w:tcPr>
          <w:p w14:paraId="06AD1D87">
            <w:pPr>
              <w:pStyle w:val="7"/>
            </w:pPr>
            <w:r>
              <w:rPr>
                <w:rFonts w:hint="eastAsia"/>
              </w:rPr>
              <w:t xml:space="preserve">0755-23838750 </w:t>
            </w:r>
          </w:p>
        </w:tc>
      </w:tr>
      <w:tr w14:paraId="4A7BF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71C559">
            <w:pPr>
              <w:pStyle w:val="7"/>
            </w:pPr>
            <w:r>
              <w:rPr>
                <w:rFonts w:hint="eastAsia"/>
              </w:rPr>
              <w:t xml:space="preserve">传真： </w:t>
            </w:r>
          </w:p>
        </w:tc>
        <w:tc>
          <w:tcPr>
            <w:tcW w:w="7440" w:type="dxa"/>
            <w:shd w:val="clear" w:color="auto" w:fill="auto"/>
          </w:tcPr>
          <w:p w14:paraId="7DB9AEAC">
            <w:pPr>
              <w:pStyle w:val="7"/>
            </w:pPr>
            <w:r>
              <w:rPr>
                <w:rFonts w:hint="eastAsia"/>
              </w:rPr>
              <w:t xml:space="preserve">0755-25838701 </w:t>
            </w:r>
          </w:p>
        </w:tc>
      </w:tr>
      <w:tr w14:paraId="5D4D7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704794">
            <w:pPr>
              <w:pStyle w:val="7"/>
            </w:pPr>
            <w:r>
              <w:rPr>
                <w:rFonts w:hint="eastAsia"/>
              </w:rPr>
              <w:t xml:space="preserve">客户服务电话： </w:t>
            </w:r>
          </w:p>
        </w:tc>
        <w:tc>
          <w:tcPr>
            <w:tcW w:w="7440" w:type="dxa"/>
            <w:shd w:val="clear" w:color="auto" w:fill="auto"/>
          </w:tcPr>
          <w:p w14:paraId="0A32E09B">
            <w:pPr>
              <w:pStyle w:val="7"/>
            </w:pPr>
            <w:r>
              <w:rPr>
                <w:rFonts w:hint="eastAsia"/>
              </w:rPr>
              <w:t xml:space="preserve">95358 </w:t>
            </w:r>
          </w:p>
        </w:tc>
      </w:tr>
      <w:tr w14:paraId="104FB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4F9A2B">
            <w:pPr>
              <w:pStyle w:val="7"/>
            </w:pPr>
            <w:r>
              <w:rPr>
                <w:rFonts w:hint="eastAsia"/>
              </w:rPr>
              <w:t xml:space="preserve">网址： </w:t>
            </w:r>
          </w:p>
        </w:tc>
        <w:tc>
          <w:tcPr>
            <w:tcW w:w="7440" w:type="dxa"/>
            <w:shd w:val="clear" w:color="auto" w:fill="auto"/>
          </w:tcPr>
          <w:p w14:paraId="225438C9">
            <w:pPr>
              <w:pStyle w:val="7"/>
            </w:pPr>
            <w:r>
              <w:rPr>
                <w:rFonts w:hint="eastAsia"/>
              </w:rPr>
              <w:t xml:space="preserve">http://www.firstcapital.com.cn/ </w:t>
            </w:r>
          </w:p>
        </w:tc>
      </w:tr>
    </w:tbl>
    <w:p w14:paraId="035F66E4">
      <w:pPr>
        <w:pStyle w:val="7"/>
        <w:spacing w:before="0" w:beforeAutospacing="0" w:after="0" w:afterAutospacing="0" w:line="360" w:lineRule="auto"/>
        <w:ind w:firstLine="420"/>
        <w:rPr>
          <w:sz w:val="21"/>
          <w:szCs w:val="21"/>
        </w:rPr>
      </w:pPr>
      <w:r>
        <w:rPr>
          <w:rFonts w:hint="eastAsia"/>
          <w:b/>
          <w:bCs/>
          <w:sz w:val="21"/>
          <w:szCs w:val="21"/>
        </w:rPr>
        <w:t>(96)金元证券股份有限公司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73C8B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22B1D63">
            <w:pPr>
              <w:pStyle w:val="7"/>
            </w:pPr>
            <w:r>
              <w:rPr>
                <w:rFonts w:hint="eastAsia"/>
              </w:rPr>
              <w:t xml:space="preserve">注册地址： </w:t>
            </w:r>
          </w:p>
        </w:tc>
        <w:tc>
          <w:tcPr>
            <w:tcW w:w="7440" w:type="dxa"/>
            <w:shd w:val="clear" w:color="auto" w:fill="auto"/>
          </w:tcPr>
          <w:p w14:paraId="3F71E8F1">
            <w:pPr>
              <w:pStyle w:val="7"/>
            </w:pPr>
            <w:r>
              <w:rPr>
                <w:rFonts w:hint="eastAsia"/>
              </w:rPr>
              <w:t xml:space="preserve">海口市南宝路36号证券大厦4楼 </w:t>
            </w:r>
          </w:p>
        </w:tc>
      </w:tr>
      <w:tr w14:paraId="20D46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F17614">
            <w:pPr>
              <w:pStyle w:val="7"/>
            </w:pPr>
            <w:r>
              <w:rPr>
                <w:rFonts w:hint="eastAsia"/>
              </w:rPr>
              <w:t xml:space="preserve">办公地址： </w:t>
            </w:r>
          </w:p>
        </w:tc>
        <w:tc>
          <w:tcPr>
            <w:tcW w:w="7440" w:type="dxa"/>
            <w:shd w:val="clear" w:color="auto" w:fill="auto"/>
          </w:tcPr>
          <w:p w14:paraId="6210B1B7">
            <w:pPr>
              <w:pStyle w:val="7"/>
            </w:pPr>
            <w:r>
              <w:rPr>
                <w:rFonts w:hint="eastAsia"/>
              </w:rPr>
              <w:t xml:space="preserve">深圳市福田区深南大道4001号时代金融中心17楼 </w:t>
            </w:r>
          </w:p>
        </w:tc>
      </w:tr>
      <w:tr w14:paraId="5905C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5F642F">
            <w:pPr>
              <w:pStyle w:val="7"/>
            </w:pPr>
            <w:r>
              <w:rPr>
                <w:rFonts w:hint="eastAsia"/>
              </w:rPr>
              <w:t xml:space="preserve">法定代表人： </w:t>
            </w:r>
          </w:p>
        </w:tc>
        <w:tc>
          <w:tcPr>
            <w:tcW w:w="7440" w:type="dxa"/>
            <w:shd w:val="clear" w:color="auto" w:fill="auto"/>
          </w:tcPr>
          <w:p w14:paraId="15F2776F">
            <w:pPr>
              <w:pStyle w:val="7"/>
            </w:pPr>
            <w:r>
              <w:rPr>
                <w:rFonts w:hint="eastAsia"/>
              </w:rPr>
              <w:t xml:space="preserve">陆涛 </w:t>
            </w:r>
          </w:p>
        </w:tc>
      </w:tr>
      <w:tr w14:paraId="45683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D0187D">
            <w:pPr>
              <w:pStyle w:val="7"/>
            </w:pPr>
            <w:r>
              <w:rPr>
                <w:rFonts w:hint="eastAsia"/>
              </w:rPr>
              <w:t xml:space="preserve">联系人： </w:t>
            </w:r>
          </w:p>
        </w:tc>
        <w:tc>
          <w:tcPr>
            <w:tcW w:w="7440" w:type="dxa"/>
            <w:shd w:val="clear" w:color="auto" w:fill="auto"/>
          </w:tcPr>
          <w:p w14:paraId="23A89C62">
            <w:pPr>
              <w:pStyle w:val="7"/>
            </w:pPr>
            <w:r>
              <w:rPr>
                <w:rFonts w:hint="eastAsia"/>
              </w:rPr>
              <w:t xml:space="preserve">马贤清 </w:t>
            </w:r>
          </w:p>
        </w:tc>
      </w:tr>
      <w:tr w14:paraId="33DAC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5F64FE">
            <w:pPr>
              <w:pStyle w:val="7"/>
            </w:pPr>
            <w:r>
              <w:rPr>
                <w:rFonts w:hint="eastAsia"/>
              </w:rPr>
              <w:t xml:space="preserve">电话： </w:t>
            </w:r>
          </w:p>
        </w:tc>
        <w:tc>
          <w:tcPr>
            <w:tcW w:w="7440" w:type="dxa"/>
            <w:shd w:val="clear" w:color="auto" w:fill="auto"/>
          </w:tcPr>
          <w:p w14:paraId="35150CF0">
            <w:pPr>
              <w:pStyle w:val="7"/>
            </w:pPr>
            <w:r>
              <w:rPr>
                <w:rFonts w:hint="eastAsia"/>
              </w:rPr>
              <w:t xml:space="preserve">0755-83025022 </w:t>
            </w:r>
          </w:p>
        </w:tc>
      </w:tr>
      <w:tr w14:paraId="1D224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9F2FA9">
            <w:pPr>
              <w:pStyle w:val="7"/>
            </w:pPr>
            <w:r>
              <w:rPr>
                <w:rFonts w:hint="eastAsia"/>
              </w:rPr>
              <w:t xml:space="preserve">传真： </w:t>
            </w:r>
          </w:p>
        </w:tc>
        <w:tc>
          <w:tcPr>
            <w:tcW w:w="7440" w:type="dxa"/>
            <w:shd w:val="clear" w:color="auto" w:fill="auto"/>
          </w:tcPr>
          <w:p w14:paraId="2DE4700B">
            <w:pPr>
              <w:pStyle w:val="7"/>
            </w:pPr>
            <w:r>
              <w:rPr>
                <w:rFonts w:hint="eastAsia"/>
              </w:rPr>
              <w:t xml:space="preserve">0755-83025625 </w:t>
            </w:r>
          </w:p>
        </w:tc>
      </w:tr>
      <w:tr w14:paraId="46D2E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9020BC">
            <w:pPr>
              <w:pStyle w:val="7"/>
            </w:pPr>
            <w:r>
              <w:rPr>
                <w:rFonts w:hint="eastAsia"/>
              </w:rPr>
              <w:t xml:space="preserve">客户服务电话： </w:t>
            </w:r>
          </w:p>
        </w:tc>
        <w:tc>
          <w:tcPr>
            <w:tcW w:w="7440" w:type="dxa"/>
            <w:shd w:val="clear" w:color="auto" w:fill="auto"/>
          </w:tcPr>
          <w:p w14:paraId="69A43446">
            <w:pPr>
              <w:pStyle w:val="7"/>
            </w:pPr>
            <w:r>
              <w:rPr>
                <w:rFonts w:hint="eastAsia"/>
              </w:rPr>
              <w:t xml:space="preserve">4008-888-228 </w:t>
            </w:r>
          </w:p>
        </w:tc>
      </w:tr>
      <w:tr w14:paraId="4D5CC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856463">
            <w:pPr>
              <w:pStyle w:val="7"/>
            </w:pPr>
            <w:r>
              <w:rPr>
                <w:rFonts w:hint="eastAsia"/>
              </w:rPr>
              <w:t xml:space="preserve">网址： </w:t>
            </w:r>
          </w:p>
        </w:tc>
        <w:tc>
          <w:tcPr>
            <w:tcW w:w="7440" w:type="dxa"/>
            <w:shd w:val="clear" w:color="auto" w:fill="auto"/>
          </w:tcPr>
          <w:p w14:paraId="41A3D677">
            <w:pPr>
              <w:pStyle w:val="7"/>
            </w:pPr>
            <w:r>
              <w:rPr>
                <w:rFonts w:hint="eastAsia"/>
              </w:rPr>
              <w:t xml:space="preserve">https://www.jyzq.cn/ </w:t>
            </w:r>
          </w:p>
        </w:tc>
      </w:tr>
    </w:tbl>
    <w:p w14:paraId="52CC2A6C">
      <w:pPr>
        <w:pStyle w:val="7"/>
        <w:spacing w:before="0" w:beforeAutospacing="0" w:after="0" w:afterAutospacing="0" w:line="360" w:lineRule="auto"/>
        <w:ind w:firstLine="420"/>
        <w:rPr>
          <w:sz w:val="21"/>
          <w:szCs w:val="21"/>
        </w:rPr>
      </w:pPr>
      <w:r>
        <w:rPr>
          <w:rFonts w:hint="eastAsia"/>
          <w:b/>
          <w:bCs/>
          <w:sz w:val="21"/>
          <w:szCs w:val="21"/>
        </w:rPr>
        <w:t>(97)华林证券股份有限公司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30B56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2ACE6D1">
            <w:pPr>
              <w:pStyle w:val="7"/>
            </w:pPr>
            <w:r>
              <w:rPr>
                <w:rFonts w:hint="eastAsia"/>
              </w:rPr>
              <w:t xml:space="preserve">注册地址： </w:t>
            </w:r>
          </w:p>
        </w:tc>
        <w:tc>
          <w:tcPr>
            <w:tcW w:w="7440" w:type="dxa"/>
            <w:shd w:val="clear" w:color="auto" w:fill="auto"/>
          </w:tcPr>
          <w:p w14:paraId="3A31FB15">
            <w:pPr>
              <w:pStyle w:val="7"/>
            </w:pPr>
            <w:r>
              <w:rPr>
                <w:rFonts w:hint="eastAsia"/>
              </w:rPr>
              <w:t xml:space="preserve">深圳市福田区民田路178号华融大厦5、6楼 </w:t>
            </w:r>
          </w:p>
        </w:tc>
      </w:tr>
      <w:tr w14:paraId="53A8B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46C256">
            <w:pPr>
              <w:pStyle w:val="7"/>
            </w:pPr>
            <w:r>
              <w:rPr>
                <w:rFonts w:hint="eastAsia"/>
              </w:rPr>
              <w:t xml:space="preserve">办公地址： </w:t>
            </w:r>
          </w:p>
        </w:tc>
        <w:tc>
          <w:tcPr>
            <w:tcW w:w="7440" w:type="dxa"/>
            <w:shd w:val="clear" w:color="auto" w:fill="auto"/>
          </w:tcPr>
          <w:p w14:paraId="7599EFE4">
            <w:pPr>
              <w:pStyle w:val="7"/>
            </w:pPr>
            <w:r>
              <w:rPr>
                <w:rFonts w:hint="eastAsia"/>
              </w:rPr>
              <w:t xml:space="preserve">深圳市福田区民田路178号华融大厦5、6楼 </w:t>
            </w:r>
          </w:p>
        </w:tc>
      </w:tr>
      <w:tr w14:paraId="3CDF3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E7EBBB">
            <w:pPr>
              <w:pStyle w:val="7"/>
            </w:pPr>
            <w:r>
              <w:rPr>
                <w:rFonts w:hint="eastAsia"/>
              </w:rPr>
              <w:t xml:space="preserve">法定代表人： </w:t>
            </w:r>
          </w:p>
        </w:tc>
        <w:tc>
          <w:tcPr>
            <w:tcW w:w="7440" w:type="dxa"/>
            <w:shd w:val="clear" w:color="auto" w:fill="auto"/>
          </w:tcPr>
          <w:p w14:paraId="0C2EF5ED">
            <w:pPr>
              <w:pStyle w:val="7"/>
            </w:pPr>
            <w:r>
              <w:rPr>
                <w:rFonts w:hint="eastAsia"/>
              </w:rPr>
              <w:t xml:space="preserve">林立 </w:t>
            </w:r>
          </w:p>
        </w:tc>
      </w:tr>
      <w:tr w14:paraId="4B02E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FAACAD">
            <w:pPr>
              <w:pStyle w:val="7"/>
            </w:pPr>
            <w:r>
              <w:rPr>
                <w:rFonts w:hint="eastAsia"/>
              </w:rPr>
              <w:t xml:space="preserve">电话： </w:t>
            </w:r>
          </w:p>
        </w:tc>
        <w:tc>
          <w:tcPr>
            <w:tcW w:w="7440" w:type="dxa"/>
            <w:shd w:val="clear" w:color="auto" w:fill="auto"/>
          </w:tcPr>
          <w:p w14:paraId="4868C4B3">
            <w:pPr>
              <w:pStyle w:val="7"/>
            </w:pPr>
            <w:r>
              <w:rPr>
                <w:rFonts w:hint="eastAsia"/>
              </w:rPr>
              <w:t xml:space="preserve">0755－82707855 </w:t>
            </w:r>
          </w:p>
        </w:tc>
      </w:tr>
      <w:tr w14:paraId="68409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138B56">
            <w:pPr>
              <w:pStyle w:val="7"/>
            </w:pPr>
            <w:r>
              <w:rPr>
                <w:rFonts w:hint="eastAsia"/>
              </w:rPr>
              <w:t xml:space="preserve">传真： </w:t>
            </w:r>
          </w:p>
        </w:tc>
        <w:tc>
          <w:tcPr>
            <w:tcW w:w="7440" w:type="dxa"/>
            <w:shd w:val="clear" w:color="auto" w:fill="auto"/>
          </w:tcPr>
          <w:p w14:paraId="6008A725">
            <w:pPr>
              <w:pStyle w:val="7"/>
            </w:pPr>
            <w:r>
              <w:rPr>
                <w:rFonts w:hint="eastAsia"/>
              </w:rPr>
              <w:t xml:space="preserve">0755－23613751 </w:t>
            </w:r>
          </w:p>
        </w:tc>
      </w:tr>
      <w:tr w14:paraId="0BDF4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D84EEF">
            <w:pPr>
              <w:pStyle w:val="7"/>
            </w:pPr>
            <w:r>
              <w:rPr>
                <w:rFonts w:hint="eastAsia"/>
              </w:rPr>
              <w:t xml:space="preserve">客户服务电话： </w:t>
            </w:r>
          </w:p>
        </w:tc>
        <w:tc>
          <w:tcPr>
            <w:tcW w:w="7440" w:type="dxa"/>
            <w:shd w:val="clear" w:color="auto" w:fill="auto"/>
          </w:tcPr>
          <w:p w14:paraId="16A1EA29">
            <w:pPr>
              <w:pStyle w:val="7"/>
            </w:pPr>
            <w:r>
              <w:rPr>
                <w:rFonts w:hint="eastAsia"/>
              </w:rPr>
              <w:t xml:space="preserve">4001883888  </w:t>
            </w:r>
          </w:p>
        </w:tc>
      </w:tr>
      <w:tr w14:paraId="5D77A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AC03E7">
            <w:pPr>
              <w:pStyle w:val="7"/>
            </w:pPr>
            <w:r>
              <w:rPr>
                <w:rFonts w:hint="eastAsia"/>
              </w:rPr>
              <w:t xml:space="preserve">网址： </w:t>
            </w:r>
          </w:p>
        </w:tc>
        <w:tc>
          <w:tcPr>
            <w:tcW w:w="7440" w:type="dxa"/>
            <w:shd w:val="clear" w:color="auto" w:fill="auto"/>
          </w:tcPr>
          <w:p w14:paraId="749FC4DA">
            <w:pPr>
              <w:pStyle w:val="7"/>
            </w:pPr>
            <w:r>
              <w:rPr>
                <w:rFonts w:hint="eastAsia"/>
              </w:rPr>
              <w:t xml:space="preserve">http://www.chinalin.com/ </w:t>
            </w:r>
          </w:p>
        </w:tc>
      </w:tr>
    </w:tbl>
    <w:p w14:paraId="6D4A51B4">
      <w:pPr>
        <w:pStyle w:val="7"/>
        <w:spacing w:before="0" w:beforeAutospacing="0" w:after="0" w:afterAutospacing="0" w:line="360" w:lineRule="auto"/>
        <w:ind w:firstLine="420"/>
        <w:rPr>
          <w:sz w:val="21"/>
          <w:szCs w:val="21"/>
        </w:rPr>
      </w:pPr>
      <w:r>
        <w:rPr>
          <w:rFonts w:hint="eastAsia"/>
          <w:b/>
          <w:bCs/>
          <w:sz w:val="21"/>
          <w:szCs w:val="21"/>
        </w:rPr>
        <w:t>(98)西部证券股份有限公司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28C65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BD0B2EA">
            <w:pPr>
              <w:pStyle w:val="7"/>
            </w:pPr>
            <w:r>
              <w:rPr>
                <w:rFonts w:hint="eastAsia"/>
              </w:rPr>
              <w:t xml:space="preserve">注册地址： </w:t>
            </w:r>
          </w:p>
        </w:tc>
        <w:tc>
          <w:tcPr>
            <w:tcW w:w="7440" w:type="dxa"/>
            <w:shd w:val="clear" w:color="auto" w:fill="auto"/>
          </w:tcPr>
          <w:p w14:paraId="532EC43A">
            <w:pPr>
              <w:pStyle w:val="7"/>
            </w:pPr>
            <w:r>
              <w:rPr>
                <w:rFonts w:hint="eastAsia"/>
              </w:rPr>
              <w:t xml:space="preserve">陕西省西安市新城区东新街319号8幢10000室  </w:t>
            </w:r>
          </w:p>
        </w:tc>
      </w:tr>
      <w:tr w14:paraId="11B5B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4DC967">
            <w:pPr>
              <w:pStyle w:val="7"/>
            </w:pPr>
            <w:r>
              <w:rPr>
                <w:rFonts w:hint="eastAsia"/>
              </w:rPr>
              <w:t xml:space="preserve">办公地址： </w:t>
            </w:r>
          </w:p>
        </w:tc>
        <w:tc>
          <w:tcPr>
            <w:tcW w:w="7440" w:type="dxa"/>
            <w:shd w:val="clear" w:color="auto" w:fill="auto"/>
          </w:tcPr>
          <w:p w14:paraId="66CE7B83">
            <w:pPr>
              <w:pStyle w:val="7"/>
            </w:pPr>
            <w:r>
              <w:rPr>
                <w:rFonts w:hint="eastAsia"/>
              </w:rPr>
              <w:t xml:space="preserve">西安市新城区东新街319号 </w:t>
            </w:r>
          </w:p>
        </w:tc>
      </w:tr>
      <w:tr w14:paraId="6E02F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FB7292">
            <w:pPr>
              <w:pStyle w:val="7"/>
            </w:pPr>
            <w:r>
              <w:rPr>
                <w:rFonts w:hint="eastAsia"/>
              </w:rPr>
              <w:t xml:space="preserve">法定代表人： </w:t>
            </w:r>
          </w:p>
        </w:tc>
        <w:tc>
          <w:tcPr>
            <w:tcW w:w="7440" w:type="dxa"/>
            <w:shd w:val="clear" w:color="auto" w:fill="auto"/>
          </w:tcPr>
          <w:p w14:paraId="0B2B275B">
            <w:pPr>
              <w:pStyle w:val="7"/>
            </w:pPr>
            <w:r>
              <w:rPr>
                <w:rFonts w:hint="eastAsia"/>
              </w:rPr>
              <w:t xml:space="preserve">徐朝晖 </w:t>
            </w:r>
          </w:p>
        </w:tc>
      </w:tr>
      <w:tr w14:paraId="041C6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C1C9F0">
            <w:pPr>
              <w:pStyle w:val="7"/>
            </w:pPr>
            <w:r>
              <w:rPr>
                <w:rFonts w:hint="eastAsia"/>
              </w:rPr>
              <w:t xml:space="preserve">联系人： </w:t>
            </w:r>
          </w:p>
        </w:tc>
        <w:tc>
          <w:tcPr>
            <w:tcW w:w="7440" w:type="dxa"/>
            <w:shd w:val="clear" w:color="auto" w:fill="auto"/>
          </w:tcPr>
          <w:p w14:paraId="37614B27">
            <w:pPr>
              <w:pStyle w:val="7"/>
            </w:pPr>
            <w:r>
              <w:rPr>
                <w:rFonts w:hint="eastAsia"/>
              </w:rPr>
              <w:t xml:space="preserve">张吉安 </w:t>
            </w:r>
          </w:p>
        </w:tc>
      </w:tr>
      <w:tr w14:paraId="7B8BE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A36813">
            <w:pPr>
              <w:pStyle w:val="7"/>
            </w:pPr>
            <w:r>
              <w:rPr>
                <w:rFonts w:hint="eastAsia"/>
              </w:rPr>
              <w:t xml:space="preserve">电话： </w:t>
            </w:r>
          </w:p>
        </w:tc>
        <w:tc>
          <w:tcPr>
            <w:tcW w:w="7440" w:type="dxa"/>
            <w:shd w:val="clear" w:color="auto" w:fill="auto"/>
          </w:tcPr>
          <w:p w14:paraId="2FF4B5D7">
            <w:pPr>
              <w:pStyle w:val="7"/>
            </w:pPr>
            <w:r>
              <w:rPr>
                <w:rFonts w:hint="eastAsia"/>
              </w:rPr>
              <w:t xml:space="preserve">029-87211668 </w:t>
            </w:r>
          </w:p>
        </w:tc>
      </w:tr>
      <w:tr w14:paraId="35654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4A097F">
            <w:pPr>
              <w:pStyle w:val="7"/>
            </w:pPr>
            <w:r>
              <w:rPr>
                <w:rFonts w:hint="eastAsia"/>
              </w:rPr>
              <w:t xml:space="preserve">传真： </w:t>
            </w:r>
          </w:p>
        </w:tc>
        <w:tc>
          <w:tcPr>
            <w:tcW w:w="7440" w:type="dxa"/>
            <w:shd w:val="clear" w:color="auto" w:fill="auto"/>
          </w:tcPr>
          <w:p w14:paraId="579D41A3">
            <w:pPr>
              <w:pStyle w:val="7"/>
            </w:pPr>
            <w:r>
              <w:rPr>
                <w:rFonts w:hint="eastAsia"/>
              </w:rPr>
              <w:t xml:space="preserve">029-87406117 </w:t>
            </w:r>
          </w:p>
        </w:tc>
      </w:tr>
      <w:tr w14:paraId="420F5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679185">
            <w:pPr>
              <w:pStyle w:val="7"/>
            </w:pPr>
            <w:r>
              <w:rPr>
                <w:rFonts w:hint="eastAsia"/>
              </w:rPr>
              <w:t xml:space="preserve">客户服务电话： </w:t>
            </w:r>
          </w:p>
        </w:tc>
        <w:tc>
          <w:tcPr>
            <w:tcW w:w="7440" w:type="dxa"/>
            <w:shd w:val="clear" w:color="auto" w:fill="auto"/>
          </w:tcPr>
          <w:p w14:paraId="612BC7FC">
            <w:pPr>
              <w:pStyle w:val="7"/>
            </w:pPr>
            <w:r>
              <w:rPr>
                <w:rFonts w:hint="eastAsia"/>
              </w:rPr>
              <w:t xml:space="preserve">95582 </w:t>
            </w:r>
          </w:p>
        </w:tc>
      </w:tr>
      <w:tr w14:paraId="27C62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012B52">
            <w:pPr>
              <w:pStyle w:val="7"/>
            </w:pPr>
            <w:r>
              <w:rPr>
                <w:rFonts w:hint="eastAsia"/>
              </w:rPr>
              <w:t xml:space="preserve">网址： </w:t>
            </w:r>
          </w:p>
        </w:tc>
        <w:tc>
          <w:tcPr>
            <w:tcW w:w="7440" w:type="dxa"/>
            <w:shd w:val="clear" w:color="auto" w:fill="auto"/>
          </w:tcPr>
          <w:p w14:paraId="6FC15938">
            <w:pPr>
              <w:pStyle w:val="7"/>
            </w:pPr>
            <w:r>
              <w:rPr>
                <w:rFonts w:hint="eastAsia"/>
              </w:rPr>
              <w:t xml:space="preserve">http://www.west95582.com/ </w:t>
            </w:r>
          </w:p>
        </w:tc>
      </w:tr>
    </w:tbl>
    <w:p w14:paraId="359488EB">
      <w:pPr>
        <w:pStyle w:val="7"/>
        <w:spacing w:before="0" w:beforeAutospacing="0" w:after="0" w:afterAutospacing="0" w:line="360" w:lineRule="auto"/>
        <w:ind w:firstLine="420"/>
        <w:rPr>
          <w:sz w:val="21"/>
          <w:szCs w:val="21"/>
        </w:rPr>
      </w:pPr>
      <w:r>
        <w:rPr>
          <w:rFonts w:hint="eastAsia"/>
          <w:b/>
          <w:bCs/>
          <w:sz w:val="21"/>
          <w:szCs w:val="21"/>
        </w:rPr>
        <w:t>(99)华福证券有限责任公司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FAE1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9C451B">
            <w:pPr>
              <w:pStyle w:val="7"/>
            </w:pPr>
            <w:r>
              <w:rPr>
                <w:rFonts w:hint="eastAsia"/>
              </w:rPr>
              <w:t xml:space="preserve">注册地址： </w:t>
            </w:r>
          </w:p>
        </w:tc>
        <w:tc>
          <w:tcPr>
            <w:tcW w:w="7440" w:type="dxa"/>
            <w:shd w:val="clear" w:color="auto" w:fill="auto"/>
          </w:tcPr>
          <w:p w14:paraId="76DBA196">
            <w:pPr>
              <w:pStyle w:val="7"/>
            </w:pPr>
            <w:r>
              <w:rPr>
                <w:rFonts w:hint="eastAsia"/>
              </w:rPr>
              <w:t xml:space="preserve">福州市五四路157号新天地大厦7、8层 </w:t>
            </w:r>
          </w:p>
        </w:tc>
      </w:tr>
      <w:tr w14:paraId="3A8EC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6E0D03">
            <w:pPr>
              <w:pStyle w:val="7"/>
            </w:pPr>
            <w:r>
              <w:rPr>
                <w:rFonts w:hint="eastAsia"/>
              </w:rPr>
              <w:t xml:space="preserve">办公地址： </w:t>
            </w:r>
          </w:p>
        </w:tc>
        <w:tc>
          <w:tcPr>
            <w:tcW w:w="7440" w:type="dxa"/>
            <w:shd w:val="clear" w:color="auto" w:fill="auto"/>
          </w:tcPr>
          <w:p w14:paraId="099F2A40">
            <w:pPr>
              <w:pStyle w:val="7"/>
            </w:pPr>
            <w:r>
              <w:rPr>
                <w:rFonts w:hint="eastAsia"/>
              </w:rPr>
              <w:t xml:space="preserve">福州市五四路157号新天地大厦7至10层 </w:t>
            </w:r>
          </w:p>
        </w:tc>
      </w:tr>
      <w:tr w14:paraId="2603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34ED77">
            <w:pPr>
              <w:pStyle w:val="7"/>
            </w:pPr>
            <w:r>
              <w:rPr>
                <w:rFonts w:hint="eastAsia"/>
              </w:rPr>
              <w:t xml:space="preserve">法定代表人： </w:t>
            </w:r>
          </w:p>
        </w:tc>
        <w:tc>
          <w:tcPr>
            <w:tcW w:w="7440" w:type="dxa"/>
            <w:shd w:val="clear" w:color="auto" w:fill="auto"/>
          </w:tcPr>
          <w:p w14:paraId="5D2DF0E2">
            <w:pPr>
              <w:pStyle w:val="7"/>
            </w:pPr>
            <w:r>
              <w:rPr>
                <w:rFonts w:hint="eastAsia"/>
              </w:rPr>
              <w:t xml:space="preserve">黄金琳 </w:t>
            </w:r>
          </w:p>
        </w:tc>
      </w:tr>
      <w:tr w14:paraId="243CE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8330E5">
            <w:pPr>
              <w:pStyle w:val="7"/>
            </w:pPr>
            <w:r>
              <w:rPr>
                <w:rFonts w:hint="eastAsia"/>
              </w:rPr>
              <w:t xml:space="preserve">联系人： </w:t>
            </w:r>
          </w:p>
        </w:tc>
        <w:tc>
          <w:tcPr>
            <w:tcW w:w="7440" w:type="dxa"/>
            <w:shd w:val="clear" w:color="auto" w:fill="auto"/>
          </w:tcPr>
          <w:p w14:paraId="16F0612E">
            <w:pPr>
              <w:pStyle w:val="7"/>
            </w:pPr>
            <w:r>
              <w:rPr>
                <w:rFonts w:hint="eastAsia"/>
              </w:rPr>
              <w:t xml:space="preserve">王虹 </w:t>
            </w:r>
          </w:p>
        </w:tc>
      </w:tr>
      <w:tr w14:paraId="4995B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B9C426">
            <w:pPr>
              <w:pStyle w:val="7"/>
            </w:pPr>
            <w:r>
              <w:rPr>
                <w:rFonts w:hint="eastAsia"/>
              </w:rPr>
              <w:t xml:space="preserve">电话： </w:t>
            </w:r>
          </w:p>
        </w:tc>
        <w:tc>
          <w:tcPr>
            <w:tcW w:w="7440" w:type="dxa"/>
            <w:shd w:val="clear" w:color="auto" w:fill="auto"/>
          </w:tcPr>
          <w:p w14:paraId="5FFE1D44">
            <w:pPr>
              <w:pStyle w:val="7"/>
            </w:pPr>
            <w:r>
              <w:rPr>
                <w:rFonts w:hint="eastAsia"/>
              </w:rPr>
              <w:t xml:space="preserve">021-20655183 </w:t>
            </w:r>
          </w:p>
        </w:tc>
      </w:tr>
      <w:tr w14:paraId="23FC9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AA21AC">
            <w:pPr>
              <w:pStyle w:val="7"/>
            </w:pPr>
            <w:r>
              <w:rPr>
                <w:rFonts w:hint="eastAsia"/>
              </w:rPr>
              <w:t xml:space="preserve">传真： </w:t>
            </w:r>
          </w:p>
        </w:tc>
        <w:tc>
          <w:tcPr>
            <w:tcW w:w="7440" w:type="dxa"/>
            <w:shd w:val="clear" w:color="auto" w:fill="auto"/>
          </w:tcPr>
          <w:p w14:paraId="18ADD282">
            <w:pPr>
              <w:pStyle w:val="7"/>
            </w:pPr>
            <w:r>
              <w:rPr>
                <w:rFonts w:hint="eastAsia"/>
              </w:rPr>
              <w:t xml:space="preserve">0591－87383610 </w:t>
            </w:r>
          </w:p>
        </w:tc>
      </w:tr>
      <w:tr w14:paraId="134CD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DD35A0">
            <w:pPr>
              <w:pStyle w:val="7"/>
            </w:pPr>
            <w:r>
              <w:rPr>
                <w:rFonts w:hint="eastAsia"/>
              </w:rPr>
              <w:t xml:space="preserve">客户服务电话： </w:t>
            </w:r>
          </w:p>
        </w:tc>
        <w:tc>
          <w:tcPr>
            <w:tcW w:w="7440" w:type="dxa"/>
            <w:shd w:val="clear" w:color="auto" w:fill="auto"/>
          </w:tcPr>
          <w:p w14:paraId="3CA11E41">
            <w:pPr>
              <w:pStyle w:val="7"/>
            </w:pPr>
            <w:r>
              <w:rPr>
                <w:rFonts w:hint="eastAsia"/>
              </w:rPr>
              <w:t xml:space="preserve">95547 </w:t>
            </w:r>
          </w:p>
        </w:tc>
      </w:tr>
      <w:tr w14:paraId="31720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94A3C1">
            <w:pPr>
              <w:pStyle w:val="7"/>
            </w:pPr>
            <w:r>
              <w:rPr>
                <w:rFonts w:hint="eastAsia"/>
              </w:rPr>
              <w:t xml:space="preserve">网址： </w:t>
            </w:r>
          </w:p>
        </w:tc>
        <w:tc>
          <w:tcPr>
            <w:tcW w:w="7440" w:type="dxa"/>
            <w:shd w:val="clear" w:color="auto" w:fill="auto"/>
          </w:tcPr>
          <w:p w14:paraId="796C3BAA">
            <w:pPr>
              <w:pStyle w:val="7"/>
            </w:pPr>
            <w:r>
              <w:rPr>
                <w:rFonts w:hint="eastAsia"/>
              </w:rPr>
              <w:t xml:space="preserve">http://www.hfzq.com.cn </w:t>
            </w:r>
          </w:p>
        </w:tc>
      </w:tr>
    </w:tbl>
    <w:p w14:paraId="2F054368">
      <w:pPr>
        <w:pStyle w:val="7"/>
        <w:spacing w:before="0" w:beforeAutospacing="0" w:after="0" w:afterAutospacing="0" w:line="360" w:lineRule="auto"/>
        <w:ind w:firstLine="420"/>
        <w:rPr>
          <w:sz w:val="21"/>
          <w:szCs w:val="21"/>
        </w:rPr>
      </w:pPr>
      <w:r>
        <w:rPr>
          <w:rFonts w:hint="eastAsia"/>
          <w:b/>
          <w:bCs/>
          <w:sz w:val="21"/>
          <w:szCs w:val="21"/>
        </w:rPr>
        <w:t>(100)华龙证券股份有限公司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2C2DA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A4DDB0">
            <w:pPr>
              <w:pStyle w:val="7"/>
            </w:pPr>
            <w:r>
              <w:rPr>
                <w:rFonts w:hint="eastAsia"/>
              </w:rPr>
              <w:t xml:space="preserve">注册地址： </w:t>
            </w:r>
          </w:p>
        </w:tc>
        <w:tc>
          <w:tcPr>
            <w:tcW w:w="7440" w:type="dxa"/>
            <w:shd w:val="clear" w:color="auto" w:fill="auto"/>
          </w:tcPr>
          <w:p w14:paraId="207CA5D4">
            <w:pPr>
              <w:pStyle w:val="7"/>
            </w:pPr>
            <w:r>
              <w:rPr>
                <w:rFonts w:hint="eastAsia"/>
              </w:rPr>
              <w:t xml:space="preserve">兰州市城关区东岗西路638号兰州财富中心21楼 </w:t>
            </w:r>
          </w:p>
        </w:tc>
      </w:tr>
      <w:tr w14:paraId="3EB85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E6D122">
            <w:pPr>
              <w:pStyle w:val="7"/>
            </w:pPr>
            <w:r>
              <w:rPr>
                <w:rFonts w:hint="eastAsia"/>
              </w:rPr>
              <w:t xml:space="preserve">办公地址： </w:t>
            </w:r>
          </w:p>
        </w:tc>
        <w:tc>
          <w:tcPr>
            <w:tcW w:w="7440" w:type="dxa"/>
            <w:shd w:val="clear" w:color="auto" w:fill="auto"/>
          </w:tcPr>
          <w:p w14:paraId="72F115FE">
            <w:pPr>
              <w:pStyle w:val="7"/>
            </w:pPr>
            <w:r>
              <w:rPr>
                <w:rFonts w:hint="eastAsia"/>
              </w:rPr>
              <w:t xml:space="preserve">甘肃省兰州市城关区东岗西路638号财富大厦19楼  </w:t>
            </w:r>
          </w:p>
        </w:tc>
      </w:tr>
      <w:tr w14:paraId="7DC3C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C0E76E">
            <w:pPr>
              <w:pStyle w:val="7"/>
            </w:pPr>
            <w:r>
              <w:rPr>
                <w:rFonts w:hint="eastAsia"/>
              </w:rPr>
              <w:t xml:space="preserve">法定代表人： </w:t>
            </w:r>
          </w:p>
        </w:tc>
        <w:tc>
          <w:tcPr>
            <w:tcW w:w="7440" w:type="dxa"/>
            <w:shd w:val="clear" w:color="auto" w:fill="auto"/>
          </w:tcPr>
          <w:p w14:paraId="06C10038">
            <w:pPr>
              <w:pStyle w:val="7"/>
            </w:pPr>
            <w:r>
              <w:rPr>
                <w:rFonts w:hint="eastAsia"/>
              </w:rPr>
              <w:t xml:space="preserve">祁建邦 </w:t>
            </w:r>
          </w:p>
        </w:tc>
      </w:tr>
      <w:tr w14:paraId="5BBF6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CFAD42">
            <w:pPr>
              <w:pStyle w:val="7"/>
            </w:pPr>
            <w:r>
              <w:rPr>
                <w:rFonts w:hint="eastAsia"/>
              </w:rPr>
              <w:t xml:space="preserve">电话： </w:t>
            </w:r>
          </w:p>
        </w:tc>
        <w:tc>
          <w:tcPr>
            <w:tcW w:w="7440" w:type="dxa"/>
            <w:shd w:val="clear" w:color="auto" w:fill="auto"/>
          </w:tcPr>
          <w:p w14:paraId="7B0DF2D1">
            <w:pPr>
              <w:pStyle w:val="7"/>
            </w:pPr>
            <w:r>
              <w:rPr>
                <w:rFonts w:hint="eastAsia"/>
              </w:rPr>
              <w:t xml:space="preserve">0931-4890208 </w:t>
            </w:r>
          </w:p>
        </w:tc>
      </w:tr>
      <w:tr w14:paraId="2981E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B705D2">
            <w:pPr>
              <w:pStyle w:val="7"/>
            </w:pPr>
            <w:r>
              <w:rPr>
                <w:rFonts w:hint="eastAsia"/>
              </w:rPr>
              <w:t xml:space="preserve">传真： </w:t>
            </w:r>
          </w:p>
        </w:tc>
        <w:tc>
          <w:tcPr>
            <w:tcW w:w="7440" w:type="dxa"/>
            <w:shd w:val="clear" w:color="auto" w:fill="auto"/>
          </w:tcPr>
          <w:p w14:paraId="12F95DE1">
            <w:pPr>
              <w:pStyle w:val="7"/>
            </w:pPr>
            <w:r>
              <w:rPr>
                <w:rFonts w:hint="eastAsia"/>
              </w:rPr>
              <w:t xml:space="preserve">0931-4890628 </w:t>
            </w:r>
          </w:p>
        </w:tc>
      </w:tr>
      <w:tr w14:paraId="075D7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12D909">
            <w:pPr>
              <w:pStyle w:val="7"/>
            </w:pPr>
            <w:r>
              <w:rPr>
                <w:rFonts w:hint="eastAsia"/>
              </w:rPr>
              <w:t xml:space="preserve">客户服务电话： </w:t>
            </w:r>
          </w:p>
        </w:tc>
        <w:tc>
          <w:tcPr>
            <w:tcW w:w="7440" w:type="dxa"/>
            <w:shd w:val="clear" w:color="auto" w:fill="auto"/>
          </w:tcPr>
          <w:p w14:paraId="6D0FF8F8">
            <w:pPr>
              <w:pStyle w:val="7"/>
            </w:pPr>
            <w:r>
              <w:rPr>
                <w:rFonts w:hint="eastAsia"/>
              </w:rPr>
              <w:t xml:space="preserve">95368 </w:t>
            </w:r>
          </w:p>
        </w:tc>
      </w:tr>
      <w:tr w14:paraId="6DABC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9D62D2">
            <w:pPr>
              <w:pStyle w:val="7"/>
            </w:pPr>
            <w:r>
              <w:rPr>
                <w:rFonts w:hint="eastAsia"/>
              </w:rPr>
              <w:t xml:space="preserve">网址： </w:t>
            </w:r>
          </w:p>
        </w:tc>
        <w:tc>
          <w:tcPr>
            <w:tcW w:w="7440" w:type="dxa"/>
            <w:shd w:val="clear" w:color="auto" w:fill="auto"/>
          </w:tcPr>
          <w:p w14:paraId="501073E9">
            <w:pPr>
              <w:pStyle w:val="7"/>
            </w:pPr>
            <w:r>
              <w:rPr>
                <w:rFonts w:hint="eastAsia"/>
              </w:rPr>
              <w:t xml:space="preserve">https://www.hlzq.com/ </w:t>
            </w:r>
          </w:p>
        </w:tc>
      </w:tr>
    </w:tbl>
    <w:p w14:paraId="148AF411">
      <w:pPr>
        <w:pStyle w:val="7"/>
        <w:spacing w:before="0" w:beforeAutospacing="0" w:after="0" w:afterAutospacing="0" w:line="360" w:lineRule="auto"/>
        <w:ind w:firstLine="420"/>
        <w:rPr>
          <w:sz w:val="21"/>
          <w:szCs w:val="21"/>
        </w:rPr>
      </w:pPr>
      <w:r>
        <w:rPr>
          <w:rFonts w:hint="eastAsia"/>
          <w:b/>
          <w:bCs/>
          <w:sz w:val="21"/>
          <w:szCs w:val="21"/>
        </w:rPr>
        <w:t>(101)五矿证券有限公司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187D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74CE572">
            <w:pPr>
              <w:pStyle w:val="7"/>
            </w:pPr>
            <w:r>
              <w:rPr>
                <w:rFonts w:hint="eastAsia"/>
              </w:rPr>
              <w:t xml:space="preserve">注册地址： </w:t>
            </w:r>
          </w:p>
        </w:tc>
        <w:tc>
          <w:tcPr>
            <w:tcW w:w="7440" w:type="dxa"/>
            <w:shd w:val="clear" w:color="auto" w:fill="auto"/>
          </w:tcPr>
          <w:p w14:paraId="2D81344A">
            <w:pPr>
              <w:pStyle w:val="7"/>
            </w:pPr>
            <w:r>
              <w:rPr>
                <w:rFonts w:hint="eastAsia"/>
              </w:rPr>
              <w:t xml:space="preserve">深圳市南山区粤海街道海珠社区滨海大道3165号五矿金融大厦2401 </w:t>
            </w:r>
          </w:p>
        </w:tc>
      </w:tr>
      <w:tr w14:paraId="532DB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9E92EE">
            <w:pPr>
              <w:pStyle w:val="7"/>
            </w:pPr>
            <w:r>
              <w:rPr>
                <w:rFonts w:hint="eastAsia"/>
              </w:rPr>
              <w:t xml:space="preserve">办公地址： </w:t>
            </w:r>
          </w:p>
        </w:tc>
        <w:tc>
          <w:tcPr>
            <w:tcW w:w="7440" w:type="dxa"/>
            <w:shd w:val="clear" w:color="auto" w:fill="auto"/>
          </w:tcPr>
          <w:p w14:paraId="3529893D">
            <w:pPr>
              <w:pStyle w:val="7"/>
            </w:pPr>
            <w:r>
              <w:rPr>
                <w:rFonts w:hint="eastAsia"/>
              </w:rPr>
              <w:t xml:space="preserve">深圳市南山区滨海大道与后海滨路交汇处滨海大道3165号五矿金融大厦（18-25层） </w:t>
            </w:r>
          </w:p>
        </w:tc>
      </w:tr>
      <w:tr w14:paraId="12F5F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B88B57">
            <w:pPr>
              <w:pStyle w:val="7"/>
            </w:pPr>
            <w:r>
              <w:rPr>
                <w:rFonts w:hint="eastAsia"/>
              </w:rPr>
              <w:t xml:space="preserve">法定代表人： </w:t>
            </w:r>
          </w:p>
        </w:tc>
        <w:tc>
          <w:tcPr>
            <w:tcW w:w="7440" w:type="dxa"/>
            <w:shd w:val="clear" w:color="auto" w:fill="auto"/>
          </w:tcPr>
          <w:p w14:paraId="7FA7E745">
            <w:pPr>
              <w:pStyle w:val="7"/>
            </w:pPr>
            <w:r>
              <w:rPr>
                <w:rFonts w:hint="eastAsia"/>
              </w:rPr>
              <w:t xml:space="preserve">黄海洲 </w:t>
            </w:r>
          </w:p>
        </w:tc>
      </w:tr>
      <w:tr w14:paraId="3141D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8AFC7F">
            <w:pPr>
              <w:pStyle w:val="7"/>
            </w:pPr>
            <w:r>
              <w:rPr>
                <w:rFonts w:hint="eastAsia"/>
              </w:rPr>
              <w:t xml:space="preserve">联系人： </w:t>
            </w:r>
          </w:p>
        </w:tc>
        <w:tc>
          <w:tcPr>
            <w:tcW w:w="7440" w:type="dxa"/>
            <w:shd w:val="clear" w:color="auto" w:fill="auto"/>
          </w:tcPr>
          <w:p w14:paraId="77BD5135">
            <w:pPr>
              <w:pStyle w:val="7"/>
            </w:pPr>
            <w:r>
              <w:rPr>
                <w:rFonts w:hint="eastAsia"/>
              </w:rPr>
              <w:t xml:space="preserve">赵晓棋 </w:t>
            </w:r>
          </w:p>
        </w:tc>
      </w:tr>
      <w:tr w14:paraId="35352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EA78E1">
            <w:pPr>
              <w:pStyle w:val="7"/>
            </w:pPr>
            <w:r>
              <w:rPr>
                <w:rFonts w:hint="eastAsia"/>
              </w:rPr>
              <w:t xml:space="preserve">电话： </w:t>
            </w:r>
          </w:p>
        </w:tc>
        <w:tc>
          <w:tcPr>
            <w:tcW w:w="7440" w:type="dxa"/>
            <w:shd w:val="clear" w:color="auto" w:fill="auto"/>
          </w:tcPr>
          <w:p w14:paraId="37CE3334">
            <w:pPr>
              <w:pStyle w:val="7"/>
            </w:pPr>
            <w:r>
              <w:rPr>
                <w:rFonts w:hint="eastAsia"/>
              </w:rPr>
              <w:t xml:space="preserve">0755-23375447 </w:t>
            </w:r>
          </w:p>
        </w:tc>
      </w:tr>
      <w:tr w14:paraId="6C0CE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1A7596">
            <w:pPr>
              <w:pStyle w:val="7"/>
            </w:pPr>
            <w:r>
              <w:rPr>
                <w:rFonts w:hint="eastAsia"/>
              </w:rPr>
              <w:t xml:space="preserve">客户服务电话： </w:t>
            </w:r>
          </w:p>
        </w:tc>
        <w:tc>
          <w:tcPr>
            <w:tcW w:w="7440" w:type="dxa"/>
            <w:shd w:val="clear" w:color="auto" w:fill="auto"/>
          </w:tcPr>
          <w:p w14:paraId="2580C03C">
            <w:pPr>
              <w:pStyle w:val="7"/>
            </w:pPr>
            <w:r>
              <w:rPr>
                <w:rFonts w:hint="eastAsia"/>
              </w:rPr>
              <w:t xml:space="preserve">4001840028 </w:t>
            </w:r>
          </w:p>
        </w:tc>
      </w:tr>
      <w:tr w14:paraId="22F84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A14D01">
            <w:pPr>
              <w:pStyle w:val="7"/>
            </w:pPr>
            <w:r>
              <w:rPr>
                <w:rFonts w:hint="eastAsia"/>
              </w:rPr>
              <w:t xml:space="preserve">网址： </w:t>
            </w:r>
          </w:p>
        </w:tc>
        <w:tc>
          <w:tcPr>
            <w:tcW w:w="7440" w:type="dxa"/>
            <w:shd w:val="clear" w:color="auto" w:fill="auto"/>
          </w:tcPr>
          <w:p w14:paraId="3835CB14">
            <w:pPr>
              <w:pStyle w:val="7"/>
            </w:pPr>
            <w:r>
              <w:rPr>
                <w:rFonts w:hint="eastAsia"/>
              </w:rPr>
              <w:t xml:space="preserve">http://www.wkzq.com.cn </w:t>
            </w:r>
          </w:p>
        </w:tc>
      </w:tr>
    </w:tbl>
    <w:p w14:paraId="4C4F0C03">
      <w:pPr>
        <w:pStyle w:val="7"/>
        <w:spacing w:before="0" w:beforeAutospacing="0" w:after="0" w:afterAutospacing="0" w:line="360" w:lineRule="auto"/>
        <w:ind w:firstLine="420"/>
        <w:rPr>
          <w:sz w:val="21"/>
          <w:szCs w:val="21"/>
        </w:rPr>
      </w:pPr>
      <w:r>
        <w:rPr>
          <w:rFonts w:hint="eastAsia"/>
          <w:b/>
          <w:bCs/>
          <w:sz w:val="21"/>
          <w:szCs w:val="21"/>
        </w:rPr>
        <w:t>(102)华鑫证券有限责任公司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7AEFA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D80B34">
            <w:pPr>
              <w:pStyle w:val="7"/>
            </w:pPr>
            <w:r>
              <w:rPr>
                <w:rFonts w:hint="eastAsia"/>
              </w:rPr>
              <w:t xml:space="preserve">注册地址： </w:t>
            </w:r>
          </w:p>
        </w:tc>
        <w:tc>
          <w:tcPr>
            <w:tcW w:w="7440" w:type="dxa"/>
            <w:shd w:val="clear" w:color="auto" w:fill="auto"/>
          </w:tcPr>
          <w:p w14:paraId="6F024DE4">
            <w:pPr>
              <w:pStyle w:val="7"/>
            </w:pPr>
            <w:r>
              <w:rPr>
                <w:rFonts w:hint="eastAsia"/>
              </w:rPr>
              <w:t xml:space="preserve">深圳市福田区莲花街道福中社区深南大道2008号中国凤凰大厦1栋20C-1房 </w:t>
            </w:r>
          </w:p>
        </w:tc>
      </w:tr>
      <w:tr w14:paraId="6C4D6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5C54FD">
            <w:pPr>
              <w:pStyle w:val="7"/>
            </w:pPr>
            <w:r>
              <w:rPr>
                <w:rFonts w:hint="eastAsia"/>
              </w:rPr>
              <w:t xml:space="preserve">办公地址： </w:t>
            </w:r>
          </w:p>
        </w:tc>
        <w:tc>
          <w:tcPr>
            <w:tcW w:w="7440" w:type="dxa"/>
            <w:shd w:val="clear" w:color="auto" w:fill="auto"/>
          </w:tcPr>
          <w:p w14:paraId="657BCF2B">
            <w:pPr>
              <w:pStyle w:val="7"/>
            </w:pPr>
            <w:r>
              <w:rPr>
                <w:rFonts w:hint="eastAsia"/>
              </w:rPr>
              <w:t xml:space="preserve">上海市黄浦区福州路666号6楼 </w:t>
            </w:r>
          </w:p>
        </w:tc>
      </w:tr>
      <w:tr w14:paraId="26C8A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6A8A68">
            <w:pPr>
              <w:pStyle w:val="7"/>
            </w:pPr>
            <w:r>
              <w:rPr>
                <w:rFonts w:hint="eastAsia"/>
              </w:rPr>
              <w:t xml:space="preserve">法定代表人： </w:t>
            </w:r>
          </w:p>
        </w:tc>
        <w:tc>
          <w:tcPr>
            <w:tcW w:w="7440" w:type="dxa"/>
            <w:shd w:val="clear" w:color="auto" w:fill="auto"/>
          </w:tcPr>
          <w:p w14:paraId="13445EE3">
            <w:pPr>
              <w:pStyle w:val="7"/>
            </w:pPr>
            <w:r>
              <w:rPr>
                <w:rFonts w:hint="eastAsia"/>
              </w:rPr>
              <w:t xml:space="preserve">俞洋 </w:t>
            </w:r>
          </w:p>
        </w:tc>
      </w:tr>
      <w:tr w14:paraId="600DA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632961">
            <w:pPr>
              <w:pStyle w:val="7"/>
            </w:pPr>
            <w:r>
              <w:rPr>
                <w:rFonts w:hint="eastAsia"/>
              </w:rPr>
              <w:t xml:space="preserve">联系人： </w:t>
            </w:r>
          </w:p>
        </w:tc>
        <w:tc>
          <w:tcPr>
            <w:tcW w:w="7440" w:type="dxa"/>
            <w:shd w:val="clear" w:color="auto" w:fill="auto"/>
          </w:tcPr>
          <w:p w14:paraId="1C173FBC">
            <w:pPr>
              <w:pStyle w:val="7"/>
            </w:pPr>
            <w:r>
              <w:rPr>
                <w:rFonts w:hint="eastAsia"/>
              </w:rPr>
              <w:t xml:space="preserve">刘熠 </w:t>
            </w:r>
          </w:p>
        </w:tc>
      </w:tr>
      <w:tr w14:paraId="7E799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6B1AA9">
            <w:pPr>
              <w:pStyle w:val="7"/>
            </w:pPr>
            <w:r>
              <w:rPr>
                <w:rFonts w:hint="eastAsia"/>
              </w:rPr>
              <w:t xml:space="preserve">电话： </w:t>
            </w:r>
          </w:p>
        </w:tc>
        <w:tc>
          <w:tcPr>
            <w:tcW w:w="7440" w:type="dxa"/>
            <w:shd w:val="clear" w:color="auto" w:fill="auto"/>
          </w:tcPr>
          <w:p w14:paraId="09069974">
            <w:pPr>
              <w:pStyle w:val="7"/>
            </w:pPr>
            <w:r>
              <w:rPr>
                <w:rFonts w:hint="eastAsia"/>
              </w:rPr>
              <w:t xml:space="preserve">021-54967656 </w:t>
            </w:r>
          </w:p>
        </w:tc>
      </w:tr>
      <w:tr w14:paraId="18324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C1046D">
            <w:pPr>
              <w:pStyle w:val="7"/>
            </w:pPr>
            <w:r>
              <w:rPr>
                <w:rFonts w:hint="eastAsia"/>
              </w:rPr>
              <w:t xml:space="preserve">传真： </w:t>
            </w:r>
          </w:p>
        </w:tc>
        <w:tc>
          <w:tcPr>
            <w:tcW w:w="7440" w:type="dxa"/>
            <w:shd w:val="clear" w:color="auto" w:fill="auto"/>
          </w:tcPr>
          <w:p w14:paraId="37739A32">
            <w:pPr>
              <w:pStyle w:val="7"/>
            </w:pPr>
            <w:r>
              <w:rPr>
                <w:rFonts w:hint="eastAsia"/>
              </w:rPr>
              <w:t xml:space="preserve">021-64333051 </w:t>
            </w:r>
          </w:p>
        </w:tc>
      </w:tr>
      <w:tr w14:paraId="2D1F9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98FEA7">
            <w:pPr>
              <w:pStyle w:val="7"/>
            </w:pPr>
            <w:r>
              <w:rPr>
                <w:rFonts w:hint="eastAsia"/>
              </w:rPr>
              <w:t xml:space="preserve">客户服务电话： </w:t>
            </w:r>
          </w:p>
        </w:tc>
        <w:tc>
          <w:tcPr>
            <w:tcW w:w="7440" w:type="dxa"/>
            <w:shd w:val="clear" w:color="auto" w:fill="auto"/>
          </w:tcPr>
          <w:p w14:paraId="7AAC28D1">
            <w:pPr>
              <w:pStyle w:val="7"/>
            </w:pPr>
            <w:r>
              <w:rPr>
                <w:rFonts w:hint="eastAsia"/>
              </w:rPr>
              <w:t xml:space="preserve">95323,021-32109999,029-68918888 </w:t>
            </w:r>
          </w:p>
        </w:tc>
      </w:tr>
      <w:tr w14:paraId="35630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90C795">
            <w:pPr>
              <w:pStyle w:val="7"/>
            </w:pPr>
            <w:r>
              <w:rPr>
                <w:rFonts w:hint="eastAsia"/>
              </w:rPr>
              <w:t xml:space="preserve">网址： </w:t>
            </w:r>
          </w:p>
        </w:tc>
        <w:tc>
          <w:tcPr>
            <w:tcW w:w="7440" w:type="dxa"/>
            <w:shd w:val="clear" w:color="auto" w:fill="auto"/>
          </w:tcPr>
          <w:p w14:paraId="61B29852">
            <w:pPr>
              <w:pStyle w:val="7"/>
            </w:pPr>
            <w:r>
              <w:rPr>
                <w:rFonts w:hint="eastAsia"/>
              </w:rPr>
              <w:t xml:space="preserve">http://www.cfsc.com.cn </w:t>
            </w:r>
          </w:p>
        </w:tc>
      </w:tr>
    </w:tbl>
    <w:p w14:paraId="52702882">
      <w:pPr>
        <w:pStyle w:val="7"/>
        <w:spacing w:before="0" w:beforeAutospacing="0" w:after="0" w:afterAutospacing="0" w:line="360" w:lineRule="auto"/>
        <w:ind w:firstLine="420"/>
        <w:rPr>
          <w:sz w:val="21"/>
          <w:szCs w:val="21"/>
        </w:rPr>
      </w:pPr>
      <w:r>
        <w:rPr>
          <w:rFonts w:hint="eastAsia"/>
          <w:b/>
          <w:bCs/>
          <w:sz w:val="21"/>
          <w:szCs w:val="21"/>
        </w:rPr>
        <w:t>(103)中国中金财富证券有限公司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3473E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534F44">
            <w:pPr>
              <w:pStyle w:val="7"/>
            </w:pPr>
            <w:r>
              <w:rPr>
                <w:rFonts w:hint="eastAsia"/>
              </w:rPr>
              <w:t xml:space="preserve">注册地址： </w:t>
            </w:r>
          </w:p>
        </w:tc>
        <w:tc>
          <w:tcPr>
            <w:tcW w:w="7440" w:type="dxa"/>
            <w:shd w:val="clear" w:color="auto" w:fill="auto"/>
          </w:tcPr>
          <w:p w14:paraId="2467AE72">
            <w:pPr>
              <w:pStyle w:val="7"/>
            </w:pPr>
            <w:r>
              <w:rPr>
                <w:rFonts w:hint="eastAsia"/>
              </w:rPr>
              <w:t xml:space="preserve">深圳市南山区粤海街道海珠社区科苑南路2666号中国华润大厦L4601-4608 </w:t>
            </w:r>
          </w:p>
        </w:tc>
      </w:tr>
      <w:tr w14:paraId="4280A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F571FF">
            <w:pPr>
              <w:pStyle w:val="7"/>
            </w:pPr>
            <w:r>
              <w:rPr>
                <w:rFonts w:hint="eastAsia"/>
              </w:rPr>
              <w:t xml:space="preserve">办公地址： </w:t>
            </w:r>
          </w:p>
        </w:tc>
        <w:tc>
          <w:tcPr>
            <w:tcW w:w="7440" w:type="dxa"/>
            <w:shd w:val="clear" w:color="auto" w:fill="auto"/>
          </w:tcPr>
          <w:p w14:paraId="46C77BD1">
            <w:pPr>
              <w:pStyle w:val="7"/>
            </w:pPr>
            <w:r>
              <w:rPr>
                <w:rFonts w:hint="eastAsia"/>
              </w:rPr>
              <w:t xml:space="preserve">深圳市福田区益田路与福中路交界处荣超商务中心A栋第18-21层及第04层 </w:t>
            </w:r>
          </w:p>
        </w:tc>
      </w:tr>
      <w:tr w14:paraId="74EBC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203509">
            <w:pPr>
              <w:pStyle w:val="7"/>
            </w:pPr>
            <w:r>
              <w:rPr>
                <w:rFonts w:hint="eastAsia"/>
              </w:rPr>
              <w:t xml:space="preserve">法定代表人： </w:t>
            </w:r>
          </w:p>
        </w:tc>
        <w:tc>
          <w:tcPr>
            <w:tcW w:w="7440" w:type="dxa"/>
            <w:shd w:val="clear" w:color="auto" w:fill="auto"/>
          </w:tcPr>
          <w:p w14:paraId="67B25461">
            <w:pPr>
              <w:pStyle w:val="7"/>
            </w:pPr>
            <w:r>
              <w:rPr>
                <w:rFonts w:hint="eastAsia"/>
              </w:rPr>
              <w:t xml:space="preserve">高涛 </w:t>
            </w:r>
          </w:p>
        </w:tc>
      </w:tr>
      <w:tr w14:paraId="03509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103978">
            <w:pPr>
              <w:pStyle w:val="7"/>
            </w:pPr>
            <w:r>
              <w:rPr>
                <w:rFonts w:hint="eastAsia"/>
              </w:rPr>
              <w:t xml:space="preserve">联系人： </w:t>
            </w:r>
          </w:p>
        </w:tc>
        <w:tc>
          <w:tcPr>
            <w:tcW w:w="7440" w:type="dxa"/>
            <w:shd w:val="clear" w:color="auto" w:fill="auto"/>
          </w:tcPr>
          <w:p w14:paraId="4EAF83A0">
            <w:pPr>
              <w:pStyle w:val="7"/>
            </w:pPr>
            <w:r>
              <w:rPr>
                <w:rFonts w:hint="eastAsia"/>
              </w:rPr>
              <w:t xml:space="preserve">万玉琳 </w:t>
            </w:r>
          </w:p>
        </w:tc>
      </w:tr>
      <w:tr w14:paraId="065BB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3260C0">
            <w:pPr>
              <w:pStyle w:val="7"/>
            </w:pPr>
            <w:r>
              <w:rPr>
                <w:rFonts w:hint="eastAsia"/>
              </w:rPr>
              <w:t xml:space="preserve">电话： </w:t>
            </w:r>
          </w:p>
        </w:tc>
        <w:tc>
          <w:tcPr>
            <w:tcW w:w="7440" w:type="dxa"/>
            <w:shd w:val="clear" w:color="auto" w:fill="auto"/>
          </w:tcPr>
          <w:p w14:paraId="55BDE8BD">
            <w:pPr>
              <w:pStyle w:val="7"/>
            </w:pPr>
            <w:r>
              <w:rPr>
                <w:rFonts w:hint="eastAsia"/>
              </w:rPr>
              <w:t xml:space="preserve">0755-82026907 </w:t>
            </w:r>
          </w:p>
        </w:tc>
      </w:tr>
      <w:tr w14:paraId="4EF09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081504">
            <w:pPr>
              <w:pStyle w:val="7"/>
            </w:pPr>
            <w:r>
              <w:rPr>
                <w:rFonts w:hint="eastAsia"/>
              </w:rPr>
              <w:t xml:space="preserve">传真： </w:t>
            </w:r>
          </w:p>
        </w:tc>
        <w:tc>
          <w:tcPr>
            <w:tcW w:w="7440" w:type="dxa"/>
            <w:shd w:val="clear" w:color="auto" w:fill="auto"/>
          </w:tcPr>
          <w:p w14:paraId="674A45E0">
            <w:pPr>
              <w:pStyle w:val="7"/>
            </w:pPr>
            <w:r>
              <w:rPr>
                <w:rFonts w:hint="eastAsia"/>
              </w:rPr>
              <w:t xml:space="preserve">0755-82026539 </w:t>
            </w:r>
          </w:p>
        </w:tc>
      </w:tr>
      <w:tr w14:paraId="597CC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D0BABE">
            <w:pPr>
              <w:pStyle w:val="7"/>
            </w:pPr>
            <w:r>
              <w:rPr>
                <w:rFonts w:hint="eastAsia"/>
              </w:rPr>
              <w:t xml:space="preserve">客户服务电话： </w:t>
            </w:r>
          </w:p>
        </w:tc>
        <w:tc>
          <w:tcPr>
            <w:tcW w:w="7440" w:type="dxa"/>
            <w:shd w:val="clear" w:color="auto" w:fill="auto"/>
          </w:tcPr>
          <w:p w14:paraId="62F9CC2F">
            <w:pPr>
              <w:pStyle w:val="7"/>
            </w:pPr>
            <w:r>
              <w:rPr>
                <w:rFonts w:hint="eastAsia"/>
              </w:rPr>
              <w:t xml:space="preserve">4006008008/95532 </w:t>
            </w:r>
          </w:p>
        </w:tc>
      </w:tr>
      <w:tr w14:paraId="50230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798A00">
            <w:pPr>
              <w:pStyle w:val="7"/>
            </w:pPr>
            <w:r>
              <w:rPr>
                <w:rFonts w:hint="eastAsia"/>
              </w:rPr>
              <w:t xml:space="preserve">网址： </w:t>
            </w:r>
          </w:p>
        </w:tc>
        <w:tc>
          <w:tcPr>
            <w:tcW w:w="7440" w:type="dxa"/>
            <w:shd w:val="clear" w:color="auto" w:fill="auto"/>
          </w:tcPr>
          <w:p w14:paraId="2FB4730E">
            <w:pPr>
              <w:pStyle w:val="7"/>
            </w:pPr>
            <w:r>
              <w:rPr>
                <w:rFonts w:hint="eastAsia"/>
              </w:rPr>
              <w:t xml:space="preserve">http://www.china-invs.cn/ </w:t>
            </w:r>
          </w:p>
        </w:tc>
      </w:tr>
    </w:tbl>
    <w:p w14:paraId="2BCF9126">
      <w:pPr>
        <w:pStyle w:val="7"/>
        <w:spacing w:before="0" w:beforeAutospacing="0" w:after="0" w:afterAutospacing="0" w:line="360" w:lineRule="auto"/>
        <w:ind w:firstLine="420"/>
        <w:rPr>
          <w:sz w:val="21"/>
          <w:szCs w:val="21"/>
        </w:rPr>
      </w:pPr>
      <w:r>
        <w:rPr>
          <w:rFonts w:hint="eastAsia"/>
          <w:b/>
          <w:bCs/>
          <w:sz w:val="21"/>
          <w:szCs w:val="21"/>
        </w:rPr>
        <w:t>(104)中山证券有限责任公司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5C8E5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CEA439">
            <w:pPr>
              <w:pStyle w:val="7"/>
            </w:pPr>
            <w:r>
              <w:rPr>
                <w:rFonts w:hint="eastAsia"/>
              </w:rPr>
              <w:t xml:space="preserve">注册地址： </w:t>
            </w:r>
          </w:p>
        </w:tc>
        <w:tc>
          <w:tcPr>
            <w:tcW w:w="7440" w:type="dxa"/>
            <w:shd w:val="clear" w:color="auto" w:fill="auto"/>
          </w:tcPr>
          <w:p w14:paraId="69EB3A83">
            <w:pPr>
              <w:pStyle w:val="7"/>
            </w:pPr>
            <w:r>
              <w:rPr>
                <w:rFonts w:hint="eastAsia"/>
              </w:rPr>
              <w:t xml:space="preserve">深圳市南山区创业路1777号海信南方大厦21、22层 </w:t>
            </w:r>
          </w:p>
        </w:tc>
      </w:tr>
      <w:tr w14:paraId="543AC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7A6178">
            <w:pPr>
              <w:pStyle w:val="7"/>
            </w:pPr>
            <w:r>
              <w:rPr>
                <w:rFonts w:hint="eastAsia"/>
              </w:rPr>
              <w:t xml:space="preserve">办公地址： </w:t>
            </w:r>
          </w:p>
        </w:tc>
        <w:tc>
          <w:tcPr>
            <w:tcW w:w="7440" w:type="dxa"/>
            <w:shd w:val="clear" w:color="auto" w:fill="auto"/>
          </w:tcPr>
          <w:p w14:paraId="361A7E5B">
            <w:pPr>
              <w:pStyle w:val="7"/>
            </w:pPr>
            <w:r>
              <w:rPr>
                <w:rFonts w:hint="eastAsia"/>
              </w:rPr>
              <w:t xml:space="preserve">深圳市南山区创业路1777号海信南方大厦21、22层 </w:t>
            </w:r>
          </w:p>
        </w:tc>
      </w:tr>
      <w:tr w14:paraId="15FA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A01A82">
            <w:pPr>
              <w:pStyle w:val="7"/>
            </w:pPr>
            <w:r>
              <w:rPr>
                <w:rFonts w:hint="eastAsia"/>
              </w:rPr>
              <w:t xml:space="preserve">法定代表人： </w:t>
            </w:r>
          </w:p>
        </w:tc>
        <w:tc>
          <w:tcPr>
            <w:tcW w:w="7440" w:type="dxa"/>
            <w:shd w:val="clear" w:color="auto" w:fill="auto"/>
          </w:tcPr>
          <w:p w14:paraId="10B4CA8E">
            <w:pPr>
              <w:pStyle w:val="7"/>
            </w:pPr>
            <w:r>
              <w:rPr>
                <w:rFonts w:hint="eastAsia"/>
              </w:rPr>
              <w:t xml:space="preserve">李永湖 </w:t>
            </w:r>
          </w:p>
        </w:tc>
      </w:tr>
      <w:tr w14:paraId="372EE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186003">
            <w:pPr>
              <w:pStyle w:val="7"/>
            </w:pPr>
            <w:r>
              <w:rPr>
                <w:rFonts w:hint="eastAsia"/>
              </w:rPr>
              <w:t xml:space="preserve">联系人： </w:t>
            </w:r>
          </w:p>
        </w:tc>
        <w:tc>
          <w:tcPr>
            <w:tcW w:w="7440" w:type="dxa"/>
            <w:shd w:val="clear" w:color="auto" w:fill="auto"/>
          </w:tcPr>
          <w:p w14:paraId="4610477C">
            <w:pPr>
              <w:pStyle w:val="7"/>
            </w:pPr>
            <w:r>
              <w:rPr>
                <w:rFonts w:hint="eastAsia"/>
              </w:rPr>
              <w:t xml:space="preserve">罗艺琳 </w:t>
            </w:r>
          </w:p>
        </w:tc>
      </w:tr>
      <w:tr w14:paraId="23836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4114A8">
            <w:pPr>
              <w:pStyle w:val="7"/>
            </w:pPr>
            <w:r>
              <w:rPr>
                <w:rFonts w:hint="eastAsia"/>
              </w:rPr>
              <w:t xml:space="preserve">电话： </w:t>
            </w:r>
          </w:p>
        </w:tc>
        <w:tc>
          <w:tcPr>
            <w:tcW w:w="7440" w:type="dxa"/>
            <w:shd w:val="clear" w:color="auto" w:fill="auto"/>
          </w:tcPr>
          <w:p w14:paraId="0CFD232B">
            <w:pPr>
              <w:pStyle w:val="7"/>
            </w:pPr>
            <w:r>
              <w:rPr>
                <w:rFonts w:hint="eastAsia"/>
              </w:rPr>
              <w:t xml:space="preserve">0755-82943755 </w:t>
            </w:r>
          </w:p>
        </w:tc>
      </w:tr>
      <w:tr w14:paraId="5FCC6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786537">
            <w:pPr>
              <w:pStyle w:val="7"/>
            </w:pPr>
            <w:r>
              <w:rPr>
                <w:rFonts w:hint="eastAsia"/>
              </w:rPr>
              <w:t xml:space="preserve">传真： </w:t>
            </w:r>
          </w:p>
        </w:tc>
        <w:tc>
          <w:tcPr>
            <w:tcW w:w="7440" w:type="dxa"/>
            <w:shd w:val="clear" w:color="auto" w:fill="auto"/>
          </w:tcPr>
          <w:p w14:paraId="011DED5A">
            <w:pPr>
              <w:pStyle w:val="7"/>
            </w:pPr>
            <w:r>
              <w:rPr>
                <w:rFonts w:hint="eastAsia"/>
              </w:rPr>
              <w:t xml:space="preserve">0755-82960582 </w:t>
            </w:r>
          </w:p>
        </w:tc>
      </w:tr>
      <w:tr w14:paraId="55B5D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36040B">
            <w:pPr>
              <w:pStyle w:val="7"/>
            </w:pPr>
            <w:r>
              <w:rPr>
                <w:rFonts w:hint="eastAsia"/>
              </w:rPr>
              <w:t xml:space="preserve">客户服务电话： </w:t>
            </w:r>
          </w:p>
        </w:tc>
        <w:tc>
          <w:tcPr>
            <w:tcW w:w="7440" w:type="dxa"/>
            <w:shd w:val="clear" w:color="auto" w:fill="auto"/>
          </w:tcPr>
          <w:p w14:paraId="2D7C47BD">
            <w:pPr>
              <w:pStyle w:val="7"/>
            </w:pPr>
            <w:r>
              <w:rPr>
                <w:rFonts w:hint="eastAsia"/>
              </w:rPr>
              <w:t xml:space="preserve">95329 </w:t>
            </w:r>
          </w:p>
        </w:tc>
      </w:tr>
      <w:tr w14:paraId="41081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585AF8">
            <w:pPr>
              <w:pStyle w:val="7"/>
            </w:pPr>
            <w:r>
              <w:rPr>
                <w:rFonts w:hint="eastAsia"/>
              </w:rPr>
              <w:t xml:space="preserve">网址： </w:t>
            </w:r>
          </w:p>
        </w:tc>
        <w:tc>
          <w:tcPr>
            <w:tcW w:w="7440" w:type="dxa"/>
            <w:shd w:val="clear" w:color="auto" w:fill="auto"/>
          </w:tcPr>
          <w:p w14:paraId="742B135E">
            <w:pPr>
              <w:pStyle w:val="7"/>
            </w:pPr>
            <w:r>
              <w:rPr>
                <w:rFonts w:hint="eastAsia"/>
              </w:rPr>
              <w:t xml:space="preserve">http://www.zszq.com </w:t>
            </w:r>
          </w:p>
        </w:tc>
      </w:tr>
    </w:tbl>
    <w:p w14:paraId="10984432">
      <w:pPr>
        <w:pStyle w:val="7"/>
        <w:spacing w:before="0" w:beforeAutospacing="0" w:after="0" w:afterAutospacing="0" w:line="360" w:lineRule="auto"/>
        <w:ind w:firstLine="420"/>
        <w:rPr>
          <w:sz w:val="21"/>
          <w:szCs w:val="21"/>
        </w:rPr>
      </w:pPr>
      <w:r>
        <w:rPr>
          <w:rFonts w:hint="eastAsia"/>
          <w:b/>
          <w:bCs/>
          <w:sz w:val="21"/>
          <w:szCs w:val="21"/>
        </w:rPr>
        <w:t>(105)东方财富证券股份有限公司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662BE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C4CCC58">
            <w:pPr>
              <w:pStyle w:val="7"/>
            </w:pPr>
            <w:r>
              <w:rPr>
                <w:rFonts w:hint="eastAsia"/>
              </w:rPr>
              <w:t xml:space="preserve">注册地址： </w:t>
            </w:r>
          </w:p>
        </w:tc>
        <w:tc>
          <w:tcPr>
            <w:tcW w:w="7440" w:type="dxa"/>
            <w:shd w:val="clear" w:color="auto" w:fill="auto"/>
          </w:tcPr>
          <w:p w14:paraId="1C667BEE">
            <w:pPr>
              <w:pStyle w:val="7"/>
            </w:pPr>
            <w:r>
              <w:rPr>
                <w:rFonts w:hint="eastAsia"/>
              </w:rPr>
              <w:t xml:space="preserve">西藏自治区拉萨市柳梧新区国际总部城10栋楼 </w:t>
            </w:r>
          </w:p>
        </w:tc>
      </w:tr>
      <w:tr w14:paraId="6B25F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4AA48D">
            <w:pPr>
              <w:pStyle w:val="7"/>
            </w:pPr>
            <w:r>
              <w:rPr>
                <w:rFonts w:hint="eastAsia"/>
              </w:rPr>
              <w:t xml:space="preserve">办公地址： </w:t>
            </w:r>
          </w:p>
        </w:tc>
        <w:tc>
          <w:tcPr>
            <w:tcW w:w="7440" w:type="dxa"/>
            <w:shd w:val="clear" w:color="auto" w:fill="auto"/>
          </w:tcPr>
          <w:p w14:paraId="3D2A1121">
            <w:pPr>
              <w:pStyle w:val="7"/>
            </w:pPr>
            <w:r>
              <w:rPr>
                <w:rFonts w:hint="eastAsia"/>
              </w:rPr>
              <w:t xml:space="preserve">上海市徐汇区宛平南路88号金座东方财富大厦 </w:t>
            </w:r>
          </w:p>
        </w:tc>
      </w:tr>
      <w:tr w14:paraId="470D2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188653">
            <w:pPr>
              <w:pStyle w:val="7"/>
            </w:pPr>
            <w:r>
              <w:rPr>
                <w:rFonts w:hint="eastAsia"/>
              </w:rPr>
              <w:t xml:space="preserve">法定代表人： </w:t>
            </w:r>
          </w:p>
        </w:tc>
        <w:tc>
          <w:tcPr>
            <w:tcW w:w="7440" w:type="dxa"/>
            <w:shd w:val="clear" w:color="auto" w:fill="auto"/>
          </w:tcPr>
          <w:p w14:paraId="603F3F03">
            <w:pPr>
              <w:pStyle w:val="7"/>
            </w:pPr>
            <w:r>
              <w:rPr>
                <w:rFonts w:hint="eastAsia"/>
              </w:rPr>
              <w:t xml:space="preserve">戴彦 </w:t>
            </w:r>
          </w:p>
        </w:tc>
      </w:tr>
      <w:tr w14:paraId="1C463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71A52C">
            <w:pPr>
              <w:pStyle w:val="7"/>
            </w:pPr>
            <w:r>
              <w:rPr>
                <w:rFonts w:hint="eastAsia"/>
              </w:rPr>
              <w:t xml:space="preserve">联系人： </w:t>
            </w:r>
          </w:p>
        </w:tc>
        <w:tc>
          <w:tcPr>
            <w:tcW w:w="7440" w:type="dxa"/>
            <w:shd w:val="clear" w:color="auto" w:fill="auto"/>
          </w:tcPr>
          <w:p w14:paraId="03C1FFFA">
            <w:pPr>
              <w:pStyle w:val="7"/>
            </w:pPr>
            <w:r>
              <w:rPr>
                <w:rFonts w:hint="eastAsia"/>
              </w:rPr>
              <w:t xml:space="preserve">付佳 </w:t>
            </w:r>
          </w:p>
        </w:tc>
      </w:tr>
      <w:tr w14:paraId="42934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E68B3E">
            <w:pPr>
              <w:pStyle w:val="7"/>
            </w:pPr>
            <w:r>
              <w:rPr>
                <w:rFonts w:hint="eastAsia"/>
              </w:rPr>
              <w:t xml:space="preserve">电话： </w:t>
            </w:r>
          </w:p>
        </w:tc>
        <w:tc>
          <w:tcPr>
            <w:tcW w:w="7440" w:type="dxa"/>
            <w:shd w:val="clear" w:color="auto" w:fill="auto"/>
          </w:tcPr>
          <w:p w14:paraId="445FAE10">
            <w:pPr>
              <w:pStyle w:val="7"/>
            </w:pPr>
            <w:r>
              <w:rPr>
                <w:rFonts w:hint="eastAsia"/>
              </w:rPr>
              <w:t xml:space="preserve">021-23586603 </w:t>
            </w:r>
          </w:p>
        </w:tc>
      </w:tr>
      <w:tr w14:paraId="4D05F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DD2DE1">
            <w:pPr>
              <w:pStyle w:val="7"/>
            </w:pPr>
            <w:r>
              <w:rPr>
                <w:rFonts w:hint="eastAsia"/>
              </w:rPr>
              <w:t xml:space="preserve">传真： </w:t>
            </w:r>
          </w:p>
        </w:tc>
        <w:tc>
          <w:tcPr>
            <w:tcW w:w="7440" w:type="dxa"/>
            <w:shd w:val="clear" w:color="auto" w:fill="auto"/>
          </w:tcPr>
          <w:p w14:paraId="2476CF16">
            <w:pPr>
              <w:pStyle w:val="7"/>
            </w:pPr>
            <w:r>
              <w:rPr>
                <w:rFonts w:hint="eastAsia"/>
              </w:rPr>
              <w:t xml:space="preserve">021-23586860 </w:t>
            </w:r>
          </w:p>
        </w:tc>
      </w:tr>
      <w:tr w14:paraId="5C8D0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7CE668">
            <w:pPr>
              <w:pStyle w:val="7"/>
            </w:pPr>
            <w:r>
              <w:rPr>
                <w:rFonts w:hint="eastAsia"/>
              </w:rPr>
              <w:t xml:space="preserve">客户服务电话： </w:t>
            </w:r>
          </w:p>
        </w:tc>
        <w:tc>
          <w:tcPr>
            <w:tcW w:w="7440" w:type="dxa"/>
            <w:shd w:val="clear" w:color="auto" w:fill="auto"/>
          </w:tcPr>
          <w:p w14:paraId="6C020A58">
            <w:pPr>
              <w:pStyle w:val="7"/>
            </w:pPr>
            <w:r>
              <w:rPr>
                <w:rFonts w:hint="eastAsia"/>
              </w:rPr>
              <w:t xml:space="preserve">95357 </w:t>
            </w:r>
          </w:p>
        </w:tc>
      </w:tr>
      <w:tr w14:paraId="39C5E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9A48DF">
            <w:pPr>
              <w:pStyle w:val="7"/>
            </w:pPr>
            <w:r>
              <w:rPr>
                <w:rFonts w:hint="eastAsia"/>
              </w:rPr>
              <w:t xml:space="preserve">网址： </w:t>
            </w:r>
          </w:p>
        </w:tc>
        <w:tc>
          <w:tcPr>
            <w:tcW w:w="7440" w:type="dxa"/>
            <w:shd w:val="clear" w:color="auto" w:fill="auto"/>
          </w:tcPr>
          <w:p w14:paraId="407DBF55">
            <w:pPr>
              <w:pStyle w:val="7"/>
            </w:pPr>
            <w:r>
              <w:rPr>
                <w:rFonts w:hint="eastAsia"/>
              </w:rPr>
              <w:t xml:space="preserve">http://www.18.cn </w:t>
            </w:r>
          </w:p>
        </w:tc>
      </w:tr>
    </w:tbl>
    <w:p w14:paraId="61EA03DB">
      <w:pPr>
        <w:pStyle w:val="7"/>
        <w:spacing w:before="0" w:beforeAutospacing="0" w:after="0" w:afterAutospacing="0" w:line="360" w:lineRule="auto"/>
        <w:ind w:firstLine="420"/>
        <w:rPr>
          <w:sz w:val="21"/>
          <w:szCs w:val="21"/>
        </w:rPr>
      </w:pPr>
      <w:r>
        <w:rPr>
          <w:rFonts w:hint="eastAsia"/>
          <w:b/>
          <w:bCs/>
          <w:sz w:val="21"/>
          <w:szCs w:val="21"/>
        </w:rPr>
        <w:t>(106)粤开证券股份有限公司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1DC65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ABF5F8">
            <w:pPr>
              <w:pStyle w:val="7"/>
            </w:pPr>
            <w:r>
              <w:rPr>
                <w:rFonts w:hint="eastAsia"/>
              </w:rPr>
              <w:t xml:space="preserve">注册地址： </w:t>
            </w:r>
          </w:p>
        </w:tc>
        <w:tc>
          <w:tcPr>
            <w:tcW w:w="7440" w:type="dxa"/>
            <w:shd w:val="clear" w:color="auto" w:fill="auto"/>
          </w:tcPr>
          <w:p w14:paraId="4F9F0097">
            <w:pPr>
              <w:pStyle w:val="7"/>
            </w:pPr>
            <w:r>
              <w:rPr>
                <w:rFonts w:hint="eastAsia"/>
              </w:rPr>
              <w:t xml:space="preserve">广州市黄埔区科学大道60号开发区控股中心19、21、22、23层 </w:t>
            </w:r>
          </w:p>
        </w:tc>
      </w:tr>
      <w:tr w14:paraId="27F97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549240">
            <w:pPr>
              <w:pStyle w:val="7"/>
            </w:pPr>
            <w:r>
              <w:rPr>
                <w:rFonts w:hint="eastAsia"/>
              </w:rPr>
              <w:t xml:space="preserve">办公地址： </w:t>
            </w:r>
          </w:p>
        </w:tc>
        <w:tc>
          <w:tcPr>
            <w:tcW w:w="7440" w:type="dxa"/>
            <w:shd w:val="clear" w:color="auto" w:fill="auto"/>
          </w:tcPr>
          <w:p w14:paraId="07F264C5">
            <w:pPr>
              <w:pStyle w:val="7"/>
            </w:pPr>
            <w:r>
              <w:rPr>
                <w:rFonts w:hint="eastAsia"/>
              </w:rPr>
              <w:t xml:space="preserve">广州市黄埔区科学大道60号开发区控股中心19、21、22、23层 </w:t>
            </w:r>
          </w:p>
        </w:tc>
      </w:tr>
      <w:tr w14:paraId="1E45E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AF3681">
            <w:pPr>
              <w:pStyle w:val="7"/>
            </w:pPr>
            <w:r>
              <w:rPr>
                <w:rFonts w:hint="eastAsia"/>
              </w:rPr>
              <w:t xml:space="preserve">法定代表人： </w:t>
            </w:r>
          </w:p>
        </w:tc>
        <w:tc>
          <w:tcPr>
            <w:tcW w:w="7440" w:type="dxa"/>
            <w:shd w:val="clear" w:color="auto" w:fill="auto"/>
          </w:tcPr>
          <w:p w14:paraId="028E97BF">
            <w:pPr>
              <w:pStyle w:val="7"/>
            </w:pPr>
            <w:r>
              <w:rPr>
                <w:rFonts w:hint="eastAsia"/>
              </w:rPr>
              <w:t xml:space="preserve">郭川舟 </w:t>
            </w:r>
          </w:p>
        </w:tc>
      </w:tr>
      <w:tr w14:paraId="4ECD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95FC29">
            <w:pPr>
              <w:pStyle w:val="7"/>
            </w:pPr>
            <w:r>
              <w:rPr>
                <w:rFonts w:hint="eastAsia"/>
              </w:rPr>
              <w:t xml:space="preserve">联系人： </w:t>
            </w:r>
          </w:p>
        </w:tc>
        <w:tc>
          <w:tcPr>
            <w:tcW w:w="7440" w:type="dxa"/>
            <w:shd w:val="clear" w:color="auto" w:fill="auto"/>
          </w:tcPr>
          <w:p w14:paraId="1005622B">
            <w:pPr>
              <w:pStyle w:val="7"/>
            </w:pPr>
            <w:r>
              <w:rPr>
                <w:rFonts w:hint="eastAsia"/>
              </w:rPr>
              <w:t xml:space="preserve">彭莲 </w:t>
            </w:r>
          </w:p>
        </w:tc>
      </w:tr>
      <w:tr w14:paraId="671ED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4D5F96">
            <w:pPr>
              <w:pStyle w:val="7"/>
            </w:pPr>
            <w:r>
              <w:rPr>
                <w:rFonts w:hint="eastAsia"/>
              </w:rPr>
              <w:t xml:space="preserve">电话： </w:t>
            </w:r>
          </w:p>
        </w:tc>
        <w:tc>
          <w:tcPr>
            <w:tcW w:w="7440" w:type="dxa"/>
            <w:shd w:val="clear" w:color="auto" w:fill="auto"/>
          </w:tcPr>
          <w:p w14:paraId="77FBEB02">
            <w:pPr>
              <w:pStyle w:val="7"/>
            </w:pPr>
            <w:r>
              <w:rPr>
                <w:rFonts w:hint="eastAsia"/>
              </w:rPr>
              <w:t xml:space="preserve">0755-83331195 </w:t>
            </w:r>
          </w:p>
        </w:tc>
      </w:tr>
      <w:tr w14:paraId="2DE25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C24C8D">
            <w:pPr>
              <w:pStyle w:val="7"/>
            </w:pPr>
            <w:r>
              <w:rPr>
                <w:rFonts w:hint="eastAsia"/>
              </w:rPr>
              <w:t xml:space="preserve">客户服务电话： </w:t>
            </w:r>
          </w:p>
        </w:tc>
        <w:tc>
          <w:tcPr>
            <w:tcW w:w="7440" w:type="dxa"/>
            <w:shd w:val="clear" w:color="auto" w:fill="auto"/>
          </w:tcPr>
          <w:p w14:paraId="35E27076">
            <w:pPr>
              <w:pStyle w:val="7"/>
            </w:pPr>
            <w:r>
              <w:rPr>
                <w:rFonts w:hint="eastAsia"/>
              </w:rPr>
              <w:t xml:space="preserve">95564 </w:t>
            </w:r>
          </w:p>
        </w:tc>
      </w:tr>
      <w:tr w14:paraId="490B7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CA6E4C">
            <w:pPr>
              <w:pStyle w:val="7"/>
            </w:pPr>
            <w:r>
              <w:rPr>
                <w:rFonts w:hint="eastAsia"/>
              </w:rPr>
              <w:t xml:space="preserve">网址： </w:t>
            </w:r>
          </w:p>
        </w:tc>
        <w:tc>
          <w:tcPr>
            <w:tcW w:w="7440" w:type="dxa"/>
            <w:shd w:val="clear" w:color="auto" w:fill="auto"/>
          </w:tcPr>
          <w:p w14:paraId="531E1C4E">
            <w:pPr>
              <w:pStyle w:val="7"/>
            </w:pPr>
            <w:r>
              <w:rPr>
                <w:rFonts w:hint="eastAsia"/>
              </w:rPr>
              <w:t xml:space="preserve">http://www.ykzq.com </w:t>
            </w:r>
          </w:p>
        </w:tc>
      </w:tr>
    </w:tbl>
    <w:p w14:paraId="7B396735">
      <w:pPr>
        <w:pStyle w:val="7"/>
        <w:spacing w:before="0" w:beforeAutospacing="0" w:after="0" w:afterAutospacing="0" w:line="360" w:lineRule="auto"/>
        <w:ind w:firstLine="420"/>
        <w:rPr>
          <w:sz w:val="21"/>
          <w:szCs w:val="21"/>
        </w:rPr>
      </w:pPr>
      <w:r>
        <w:rPr>
          <w:rFonts w:hint="eastAsia"/>
          <w:b/>
          <w:bCs/>
          <w:sz w:val="21"/>
          <w:szCs w:val="21"/>
        </w:rPr>
        <w:t>(107)江海证券有限公司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046E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296B96">
            <w:pPr>
              <w:pStyle w:val="7"/>
            </w:pPr>
            <w:r>
              <w:rPr>
                <w:rFonts w:hint="eastAsia"/>
              </w:rPr>
              <w:t xml:space="preserve">注册地址： </w:t>
            </w:r>
          </w:p>
        </w:tc>
        <w:tc>
          <w:tcPr>
            <w:tcW w:w="7440" w:type="dxa"/>
            <w:shd w:val="clear" w:color="auto" w:fill="auto"/>
          </w:tcPr>
          <w:p w14:paraId="5879E5F7">
            <w:pPr>
              <w:pStyle w:val="7"/>
            </w:pPr>
            <w:r>
              <w:rPr>
                <w:rFonts w:hint="eastAsia"/>
              </w:rPr>
              <w:t xml:space="preserve">黑龙江省哈尔滨市香坊区赣水路56号 </w:t>
            </w:r>
          </w:p>
        </w:tc>
      </w:tr>
      <w:tr w14:paraId="3EF07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6A8786">
            <w:pPr>
              <w:pStyle w:val="7"/>
            </w:pPr>
            <w:r>
              <w:rPr>
                <w:rFonts w:hint="eastAsia"/>
              </w:rPr>
              <w:t xml:space="preserve">办公地址： </w:t>
            </w:r>
          </w:p>
        </w:tc>
        <w:tc>
          <w:tcPr>
            <w:tcW w:w="7440" w:type="dxa"/>
            <w:shd w:val="clear" w:color="auto" w:fill="auto"/>
          </w:tcPr>
          <w:p w14:paraId="6B962A3E">
            <w:pPr>
              <w:pStyle w:val="7"/>
            </w:pPr>
            <w:r>
              <w:rPr>
                <w:rFonts w:hint="eastAsia"/>
              </w:rPr>
              <w:t xml:space="preserve">黑龙江省哈尔滨市香坊区赣水路56号 </w:t>
            </w:r>
          </w:p>
        </w:tc>
      </w:tr>
      <w:tr w14:paraId="4FA6C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12212A">
            <w:pPr>
              <w:pStyle w:val="7"/>
            </w:pPr>
            <w:r>
              <w:rPr>
                <w:rFonts w:hint="eastAsia"/>
              </w:rPr>
              <w:t xml:space="preserve">法定代表人： </w:t>
            </w:r>
          </w:p>
        </w:tc>
        <w:tc>
          <w:tcPr>
            <w:tcW w:w="7440" w:type="dxa"/>
            <w:shd w:val="clear" w:color="auto" w:fill="auto"/>
          </w:tcPr>
          <w:p w14:paraId="19325919">
            <w:pPr>
              <w:pStyle w:val="7"/>
            </w:pPr>
            <w:r>
              <w:rPr>
                <w:rFonts w:hint="eastAsia"/>
              </w:rPr>
              <w:t xml:space="preserve">孙名扬 </w:t>
            </w:r>
          </w:p>
        </w:tc>
      </w:tr>
      <w:tr w14:paraId="42974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D4B5E2">
            <w:pPr>
              <w:pStyle w:val="7"/>
            </w:pPr>
            <w:r>
              <w:rPr>
                <w:rFonts w:hint="eastAsia"/>
              </w:rPr>
              <w:t xml:space="preserve">联系人： </w:t>
            </w:r>
          </w:p>
        </w:tc>
        <w:tc>
          <w:tcPr>
            <w:tcW w:w="7440" w:type="dxa"/>
            <w:shd w:val="clear" w:color="auto" w:fill="auto"/>
          </w:tcPr>
          <w:p w14:paraId="06ADF014">
            <w:pPr>
              <w:pStyle w:val="7"/>
            </w:pPr>
            <w:r>
              <w:rPr>
                <w:rFonts w:hint="eastAsia"/>
              </w:rPr>
              <w:t xml:space="preserve">王金娇 </w:t>
            </w:r>
          </w:p>
        </w:tc>
      </w:tr>
      <w:tr w14:paraId="46273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271907">
            <w:pPr>
              <w:pStyle w:val="7"/>
            </w:pPr>
            <w:r>
              <w:rPr>
                <w:rFonts w:hint="eastAsia"/>
              </w:rPr>
              <w:t xml:space="preserve">电话： </w:t>
            </w:r>
          </w:p>
        </w:tc>
        <w:tc>
          <w:tcPr>
            <w:tcW w:w="7440" w:type="dxa"/>
            <w:shd w:val="clear" w:color="auto" w:fill="auto"/>
          </w:tcPr>
          <w:p w14:paraId="462120CE">
            <w:pPr>
              <w:pStyle w:val="7"/>
            </w:pPr>
            <w:r>
              <w:rPr>
                <w:rFonts w:hint="eastAsia"/>
              </w:rPr>
              <w:t xml:space="preserve">0451-87765732 </w:t>
            </w:r>
          </w:p>
        </w:tc>
      </w:tr>
      <w:tr w14:paraId="20B30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B15D44">
            <w:pPr>
              <w:pStyle w:val="7"/>
            </w:pPr>
            <w:r>
              <w:rPr>
                <w:rFonts w:hint="eastAsia"/>
              </w:rPr>
              <w:t xml:space="preserve">传真： </w:t>
            </w:r>
          </w:p>
        </w:tc>
        <w:tc>
          <w:tcPr>
            <w:tcW w:w="7440" w:type="dxa"/>
            <w:shd w:val="clear" w:color="auto" w:fill="auto"/>
          </w:tcPr>
          <w:p w14:paraId="06F7C060">
            <w:pPr>
              <w:pStyle w:val="7"/>
            </w:pPr>
            <w:r>
              <w:rPr>
                <w:rFonts w:hint="eastAsia"/>
              </w:rPr>
              <w:t xml:space="preserve">0451－82287211 </w:t>
            </w:r>
          </w:p>
        </w:tc>
      </w:tr>
      <w:tr w14:paraId="65A29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3D6C64">
            <w:pPr>
              <w:pStyle w:val="7"/>
            </w:pPr>
            <w:r>
              <w:rPr>
                <w:rFonts w:hint="eastAsia"/>
              </w:rPr>
              <w:t xml:space="preserve">客户服务电话： </w:t>
            </w:r>
          </w:p>
        </w:tc>
        <w:tc>
          <w:tcPr>
            <w:tcW w:w="7440" w:type="dxa"/>
            <w:shd w:val="clear" w:color="auto" w:fill="auto"/>
          </w:tcPr>
          <w:p w14:paraId="065EE701">
            <w:pPr>
              <w:pStyle w:val="7"/>
            </w:pPr>
            <w:r>
              <w:rPr>
                <w:rFonts w:hint="eastAsia"/>
              </w:rPr>
              <w:t xml:space="preserve">956007 </w:t>
            </w:r>
          </w:p>
        </w:tc>
      </w:tr>
      <w:tr w14:paraId="73366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F30EA3">
            <w:pPr>
              <w:pStyle w:val="7"/>
            </w:pPr>
            <w:r>
              <w:rPr>
                <w:rFonts w:hint="eastAsia"/>
              </w:rPr>
              <w:t xml:space="preserve">网址： </w:t>
            </w:r>
          </w:p>
        </w:tc>
        <w:tc>
          <w:tcPr>
            <w:tcW w:w="7440" w:type="dxa"/>
            <w:shd w:val="clear" w:color="auto" w:fill="auto"/>
          </w:tcPr>
          <w:p w14:paraId="51E7B935">
            <w:pPr>
              <w:pStyle w:val="7"/>
            </w:pPr>
            <w:r>
              <w:rPr>
                <w:rFonts w:hint="eastAsia"/>
              </w:rPr>
              <w:t xml:space="preserve">http://www.jhzq.com.cn </w:t>
            </w:r>
          </w:p>
        </w:tc>
      </w:tr>
    </w:tbl>
    <w:p w14:paraId="3CC1F420">
      <w:pPr>
        <w:pStyle w:val="7"/>
        <w:spacing w:before="0" w:beforeAutospacing="0" w:after="0" w:afterAutospacing="0" w:line="360" w:lineRule="auto"/>
        <w:ind w:firstLine="420"/>
        <w:rPr>
          <w:sz w:val="21"/>
          <w:szCs w:val="21"/>
        </w:rPr>
      </w:pPr>
      <w:r>
        <w:rPr>
          <w:rFonts w:hint="eastAsia"/>
          <w:b/>
          <w:bCs/>
          <w:sz w:val="21"/>
          <w:szCs w:val="21"/>
        </w:rPr>
        <w:t>(108)国金证券股份有限公司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5018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2AE8045">
            <w:pPr>
              <w:pStyle w:val="7"/>
            </w:pPr>
            <w:r>
              <w:rPr>
                <w:rFonts w:hint="eastAsia"/>
              </w:rPr>
              <w:t xml:space="preserve">注册地址： </w:t>
            </w:r>
          </w:p>
        </w:tc>
        <w:tc>
          <w:tcPr>
            <w:tcW w:w="7440" w:type="dxa"/>
            <w:shd w:val="clear" w:color="auto" w:fill="auto"/>
          </w:tcPr>
          <w:p w14:paraId="5856EE77">
            <w:pPr>
              <w:pStyle w:val="7"/>
            </w:pPr>
            <w:r>
              <w:rPr>
                <w:rFonts w:hint="eastAsia"/>
              </w:rPr>
              <w:t xml:space="preserve">四川省成都市东城根上街95号 </w:t>
            </w:r>
          </w:p>
        </w:tc>
      </w:tr>
      <w:tr w14:paraId="0E02B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46B47C">
            <w:pPr>
              <w:pStyle w:val="7"/>
            </w:pPr>
            <w:r>
              <w:rPr>
                <w:rFonts w:hint="eastAsia"/>
              </w:rPr>
              <w:t xml:space="preserve">办公地址： </w:t>
            </w:r>
          </w:p>
        </w:tc>
        <w:tc>
          <w:tcPr>
            <w:tcW w:w="7440" w:type="dxa"/>
            <w:shd w:val="clear" w:color="auto" w:fill="auto"/>
          </w:tcPr>
          <w:p w14:paraId="4644251F">
            <w:pPr>
              <w:pStyle w:val="7"/>
            </w:pPr>
            <w:r>
              <w:rPr>
                <w:rFonts w:hint="eastAsia"/>
              </w:rPr>
              <w:t xml:space="preserve">四川省成都市东城根上街95号 </w:t>
            </w:r>
          </w:p>
        </w:tc>
      </w:tr>
      <w:tr w14:paraId="152AB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116665">
            <w:pPr>
              <w:pStyle w:val="7"/>
            </w:pPr>
            <w:r>
              <w:rPr>
                <w:rFonts w:hint="eastAsia"/>
              </w:rPr>
              <w:t xml:space="preserve">法定代表人： </w:t>
            </w:r>
          </w:p>
        </w:tc>
        <w:tc>
          <w:tcPr>
            <w:tcW w:w="7440" w:type="dxa"/>
            <w:shd w:val="clear" w:color="auto" w:fill="auto"/>
          </w:tcPr>
          <w:p w14:paraId="446FF9A2">
            <w:pPr>
              <w:pStyle w:val="7"/>
            </w:pPr>
            <w:r>
              <w:rPr>
                <w:rFonts w:hint="eastAsia"/>
              </w:rPr>
              <w:t xml:space="preserve">冉云 </w:t>
            </w:r>
          </w:p>
        </w:tc>
      </w:tr>
      <w:tr w14:paraId="12BFB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4B6A09">
            <w:pPr>
              <w:pStyle w:val="7"/>
            </w:pPr>
            <w:r>
              <w:rPr>
                <w:rFonts w:hint="eastAsia"/>
              </w:rPr>
              <w:t xml:space="preserve">联系人： </w:t>
            </w:r>
          </w:p>
        </w:tc>
        <w:tc>
          <w:tcPr>
            <w:tcW w:w="7440" w:type="dxa"/>
            <w:shd w:val="clear" w:color="auto" w:fill="auto"/>
          </w:tcPr>
          <w:p w14:paraId="50F808DD">
            <w:pPr>
              <w:pStyle w:val="7"/>
            </w:pPr>
            <w:r>
              <w:rPr>
                <w:rFonts w:hint="eastAsia"/>
              </w:rPr>
              <w:t xml:space="preserve">贾鹏 </w:t>
            </w:r>
          </w:p>
        </w:tc>
      </w:tr>
      <w:tr w14:paraId="79640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27720D">
            <w:pPr>
              <w:pStyle w:val="7"/>
            </w:pPr>
            <w:r>
              <w:rPr>
                <w:rFonts w:hint="eastAsia"/>
              </w:rPr>
              <w:t xml:space="preserve">电话： </w:t>
            </w:r>
          </w:p>
        </w:tc>
        <w:tc>
          <w:tcPr>
            <w:tcW w:w="7440" w:type="dxa"/>
            <w:shd w:val="clear" w:color="auto" w:fill="auto"/>
          </w:tcPr>
          <w:p w14:paraId="54141C28">
            <w:pPr>
              <w:pStyle w:val="7"/>
            </w:pPr>
            <w:r>
              <w:rPr>
                <w:rFonts w:hint="eastAsia"/>
              </w:rPr>
              <w:t xml:space="preserve">028-86690057、028-86690058 </w:t>
            </w:r>
          </w:p>
        </w:tc>
      </w:tr>
      <w:tr w14:paraId="43D3C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1286E1">
            <w:pPr>
              <w:pStyle w:val="7"/>
            </w:pPr>
            <w:r>
              <w:rPr>
                <w:rFonts w:hint="eastAsia"/>
              </w:rPr>
              <w:t xml:space="preserve">传真： </w:t>
            </w:r>
          </w:p>
        </w:tc>
        <w:tc>
          <w:tcPr>
            <w:tcW w:w="7440" w:type="dxa"/>
            <w:shd w:val="clear" w:color="auto" w:fill="auto"/>
          </w:tcPr>
          <w:p w14:paraId="3653C371">
            <w:pPr>
              <w:pStyle w:val="7"/>
            </w:pPr>
            <w:r>
              <w:rPr>
                <w:rFonts w:hint="eastAsia"/>
              </w:rPr>
              <w:t xml:space="preserve">028-86690126 </w:t>
            </w:r>
          </w:p>
        </w:tc>
      </w:tr>
      <w:tr w14:paraId="68F28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94B145">
            <w:pPr>
              <w:pStyle w:val="7"/>
            </w:pPr>
            <w:r>
              <w:rPr>
                <w:rFonts w:hint="eastAsia"/>
              </w:rPr>
              <w:t xml:space="preserve">客户服务电话： </w:t>
            </w:r>
          </w:p>
        </w:tc>
        <w:tc>
          <w:tcPr>
            <w:tcW w:w="7440" w:type="dxa"/>
            <w:shd w:val="clear" w:color="auto" w:fill="auto"/>
          </w:tcPr>
          <w:p w14:paraId="77D5F71E">
            <w:pPr>
              <w:pStyle w:val="7"/>
            </w:pPr>
            <w:r>
              <w:rPr>
                <w:rFonts w:hint="eastAsia"/>
              </w:rPr>
              <w:t xml:space="preserve">4006-600109/95310 </w:t>
            </w:r>
          </w:p>
        </w:tc>
      </w:tr>
      <w:tr w14:paraId="4B613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62681D">
            <w:pPr>
              <w:pStyle w:val="7"/>
            </w:pPr>
            <w:r>
              <w:rPr>
                <w:rFonts w:hint="eastAsia"/>
              </w:rPr>
              <w:t xml:space="preserve">网址： </w:t>
            </w:r>
          </w:p>
        </w:tc>
        <w:tc>
          <w:tcPr>
            <w:tcW w:w="7440" w:type="dxa"/>
            <w:shd w:val="clear" w:color="auto" w:fill="auto"/>
          </w:tcPr>
          <w:p w14:paraId="6BDFB7A8">
            <w:pPr>
              <w:pStyle w:val="7"/>
            </w:pPr>
            <w:r>
              <w:rPr>
                <w:rFonts w:hint="eastAsia"/>
              </w:rPr>
              <w:t xml:space="preserve">http://www.gjzq.com.cn </w:t>
            </w:r>
          </w:p>
        </w:tc>
      </w:tr>
    </w:tbl>
    <w:p w14:paraId="1F91B871">
      <w:pPr>
        <w:pStyle w:val="7"/>
        <w:spacing w:before="0" w:beforeAutospacing="0" w:after="0" w:afterAutospacing="0" w:line="360" w:lineRule="auto"/>
        <w:ind w:firstLine="420"/>
        <w:rPr>
          <w:sz w:val="21"/>
          <w:szCs w:val="21"/>
        </w:rPr>
      </w:pPr>
      <w:r>
        <w:rPr>
          <w:rFonts w:hint="eastAsia"/>
          <w:b/>
          <w:bCs/>
          <w:sz w:val="21"/>
          <w:szCs w:val="21"/>
        </w:rPr>
        <w:t>(109)华宝证券股份有限公司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EF80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A959C3">
            <w:pPr>
              <w:pStyle w:val="7"/>
            </w:pPr>
            <w:r>
              <w:rPr>
                <w:rFonts w:hint="eastAsia"/>
              </w:rPr>
              <w:t xml:space="preserve">注册地址： </w:t>
            </w:r>
          </w:p>
        </w:tc>
        <w:tc>
          <w:tcPr>
            <w:tcW w:w="7440" w:type="dxa"/>
            <w:shd w:val="clear" w:color="auto" w:fill="auto"/>
          </w:tcPr>
          <w:p w14:paraId="30AD7BFC">
            <w:pPr>
              <w:pStyle w:val="7"/>
            </w:pPr>
            <w:r>
              <w:rPr>
                <w:rFonts w:hint="eastAsia"/>
              </w:rPr>
              <w:t xml:space="preserve">上海市浦东新区世纪大道100号上海环球金融中心57楼 </w:t>
            </w:r>
          </w:p>
        </w:tc>
      </w:tr>
      <w:tr w14:paraId="1717D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1F438E">
            <w:pPr>
              <w:pStyle w:val="7"/>
            </w:pPr>
            <w:r>
              <w:rPr>
                <w:rFonts w:hint="eastAsia"/>
              </w:rPr>
              <w:t xml:space="preserve">办公地址： </w:t>
            </w:r>
          </w:p>
        </w:tc>
        <w:tc>
          <w:tcPr>
            <w:tcW w:w="7440" w:type="dxa"/>
            <w:shd w:val="clear" w:color="auto" w:fill="auto"/>
          </w:tcPr>
          <w:p w14:paraId="053E0D7C">
            <w:pPr>
              <w:pStyle w:val="7"/>
            </w:pPr>
            <w:r>
              <w:rPr>
                <w:rFonts w:hint="eastAsia"/>
              </w:rPr>
              <w:t xml:space="preserve">上海市浦东新区世纪大道100号上海环球金融中心57楼 </w:t>
            </w:r>
          </w:p>
        </w:tc>
      </w:tr>
      <w:tr w14:paraId="4F9D1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675EEC">
            <w:pPr>
              <w:pStyle w:val="7"/>
            </w:pPr>
            <w:r>
              <w:rPr>
                <w:rFonts w:hint="eastAsia"/>
              </w:rPr>
              <w:t xml:space="preserve">法定代表人： </w:t>
            </w:r>
          </w:p>
        </w:tc>
        <w:tc>
          <w:tcPr>
            <w:tcW w:w="7440" w:type="dxa"/>
            <w:shd w:val="clear" w:color="auto" w:fill="auto"/>
          </w:tcPr>
          <w:p w14:paraId="4722AC4C">
            <w:pPr>
              <w:pStyle w:val="7"/>
            </w:pPr>
            <w:r>
              <w:rPr>
                <w:rFonts w:hint="eastAsia"/>
              </w:rPr>
              <w:t xml:space="preserve">刘加海 </w:t>
            </w:r>
          </w:p>
        </w:tc>
      </w:tr>
      <w:tr w14:paraId="3D096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F46425">
            <w:pPr>
              <w:pStyle w:val="7"/>
            </w:pPr>
            <w:r>
              <w:rPr>
                <w:rFonts w:hint="eastAsia"/>
              </w:rPr>
              <w:t xml:space="preserve">联系人： </w:t>
            </w:r>
          </w:p>
        </w:tc>
        <w:tc>
          <w:tcPr>
            <w:tcW w:w="7440" w:type="dxa"/>
            <w:shd w:val="clear" w:color="auto" w:fill="auto"/>
          </w:tcPr>
          <w:p w14:paraId="6704C448">
            <w:pPr>
              <w:pStyle w:val="7"/>
            </w:pPr>
            <w:r>
              <w:rPr>
                <w:rFonts w:hint="eastAsia"/>
              </w:rPr>
              <w:t xml:space="preserve">刘闻川 </w:t>
            </w:r>
          </w:p>
        </w:tc>
      </w:tr>
      <w:tr w14:paraId="76B4F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793335">
            <w:pPr>
              <w:pStyle w:val="7"/>
            </w:pPr>
            <w:r>
              <w:rPr>
                <w:rFonts w:hint="eastAsia"/>
              </w:rPr>
              <w:t xml:space="preserve">电话： </w:t>
            </w:r>
          </w:p>
        </w:tc>
        <w:tc>
          <w:tcPr>
            <w:tcW w:w="7440" w:type="dxa"/>
            <w:shd w:val="clear" w:color="auto" w:fill="auto"/>
          </w:tcPr>
          <w:p w14:paraId="168E8AF4">
            <w:pPr>
              <w:pStyle w:val="7"/>
            </w:pPr>
            <w:r>
              <w:rPr>
                <w:rFonts w:hint="eastAsia"/>
              </w:rPr>
              <w:t xml:space="preserve">021-68777222   </w:t>
            </w:r>
          </w:p>
        </w:tc>
      </w:tr>
      <w:tr w14:paraId="1572D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2DE287">
            <w:pPr>
              <w:pStyle w:val="7"/>
            </w:pPr>
            <w:r>
              <w:rPr>
                <w:rFonts w:hint="eastAsia"/>
              </w:rPr>
              <w:t xml:space="preserve">传真： </w:t>
            </w:r>
          </w:p>
        </w:tc>
        <w:tc>
          <w:tcPr>
            <w:tcW w:w="7440" w:type="dxa"/>
            <w:shd w:val="clear" w:color="auto" w:fill="auto"/>
          </w:tcPr>
          <w:p w14:paraId="1C340A9B">
            <w:pPr>
              <w:pStyle w:val="7"/>
            </w:pPr>
            <w:r>
              <w:rPr>
                <w:rFonts w:hint="eastAsia"/>
              </w:rPr>
              <w:t xml:space="preserve">021－68777822 </w:t>
            </w:r>
          </w:p>
        </w:tc>
      </w:tr>
      <w:tr w14:paraId="599C5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DD9619">
            <w:pPr>
              <w:pStyle w:val="7"/>
            </w:pPr>
            <w:r>
              <w:rPr>
                <w:rFonts w:hint="eastAsia"/>
              </w:rPr>
              <w:t xml:space="preserve">客户服务电话： </w:t>
            </w:r>
          </w:p>
        </w:tc>
        <w:tc>
          <w:tcPr>
            <w:tcW w:w="7440" w:type="dxa"/>
            <w:shd w:val="clear" w:color="auto" w:fill="auto"/>
          </w:tcPr>
          <w:p w14:paraId="03853F7E">
            <w:pPr>
              <w:pStyle w:val="7"/>
            </w:pPr>
            <w:r>
              <w:rPr>
                <w:rFonts w:hint="eastAsia"/>
              </w:rPr>
              <w:t xml:space="preserve">4008209898;021-38929908 </w:t>
            </w:r>
          </w:p>
        </w:tc>
      </w:tr>
      <w:tr w14:paraId="408B6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7C28F7">
            <w:pPr>
              <w:pStyle w:val="7"/>
            </w:pPr>
            <w:r>
              <w:rPr>
                <w:rFonts w:hint="eastAsia"/>
              </w:rPr>
              <w:t xml:space="preserve">网址： </w:t>
            </w:r>
          </w:p>
        </w:tc>
        <w:tc>
          <w:tcPr>
            <w:tcW w:w="7440" w:type="dxa"/>
            <w:shd w:val="clear" w:color="auto" w:fill="auto"/>
          </w:tcPr>
          <w:p w14:paraId="603261C6">
            <w:pPr>
              <w:pStyle w:val="7"/>
            </w:pPr>
            <w:r>
              <w:rPr>
                <w:rFonts w:hint="eastAsia"/>
              </w:rPr>
              <w:t xml:space="preserve">http://www.cnhbstock.com </w:t>
            </w:r>
          </w:p>
        </w:tc>
      </w:tr>
    </w:tbl>
    <w:p w14:paraId="5563B97E">
      <w:pPr>
        <w:pStyle w:val="7"/>
        <w:spacing w:before="0" w:beforeAutospacing="0" w:after="0" w:afterAutospacing="0" w:line="360" w:lineRule="auto"/>
        <w:ind w:firstLine="420"/>
        <w:rPr>
          <w:sz w:val="21"/>
          <w:szCs w:val="21"/>
        </w:rPr>
      </w:pPr>
      <w:r>
        <w:rPr>
          <w:rFonts w:hint="eastAsia"/>
          <w:b/>
          <w:bCs/>
          <w:sz w:val="21"/>
          <w:szCs w:val="21"/>
        </w:rPr>
        <w:t>(110)长城国瑞证券有限公司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6222A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6C4084D">
            <w:pPr>
              <w:pStyle w:val="7"/>
            </w:pPr>
            <w:r>
              <w:rPr>
                <w:rFonts w:hint="eastAsia"/>
              </w:rPr>
              <w:t xml:space="preserve">注册地址： </w:t>
            </w:r>
          </w:p>
        </w:tc>
        <w:tc>
          <w:tcPr>
            <w:tcW w:w="7440" w:type="dxa"/>
            <w:shd w:val="clear" w:color="auto" w:fill="auto"/>
          </w:tcPr>
          <w:p w14:paraId="3C2C0E9D">
            <w:pPr>
              <w:pStyle w:val="7"/>
            </w:pPr>
            <w:r>
              <w:rPr>
                <w:rFonts w:hint="eastAsia"/>
              </w:rPr>
              <w:t xml:space="preserve">厦门市思明区深田路46号深田国际大厦20楼 </w:t>
            </w:r>
          </w:p>
        </w:tc>
      </w:tr>
      <w:tr w14:paraId="62C28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58394B">
            <w:pPr>
              <w:pStyle w:val="7"/>
            </w:pPr>
            <w:r>
              <w:rPr>
                <w:rFonts w:hint="eastAsia"/>
              </w:rPr>
              <w:t xml:space="preserve">办公地址： </w:t>
            </w:r>
          </w:p>
        </w:tc>
        <w:tc>
          <w:tcPr>
            <w:tcW w:w="7440" w:type="dxa"/>
            <w:shd w:val="clear" w:color="auto" w:fill="auto"/>
          </w:tcPr>
          <w:p w14:paraId="74766D73">
            <w:pPr>
              <w:pStyle w:val="7"/>
            </w:pPr>
            <w:r>
              <w:rPr>
                <w:rFonts w:hint="eastAsia"/>
              </w:rPr>
              <w:t xml:space="preserve">厦门市思明区深田路46号深田国际大厦20楼 </w:t>
            </w:r>
          </w:p>
        </w:tc>
      </w:tr>
      <w:tr w14:paraId="586F8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0C11FB">
            <w:pPr>
              <w:pStyle w:val="7"/>
            </w:pPr>
            <w:r>
              <w:rPr>
                <w:rFonts w:hint="eastAsia"/>
              </w:rPr>
              <w:t xml:space="preserve">法定代表人： </w:t>
            </w:r>
          </w:p>
        </w:tc>
        <w:tc>
          <w:tcPr>
            <w:tcW w:w="7440" w:type="dxa"/>
            <w:shd w:val="clear" w:color="auto" w:fill="auto"/>
          </w:tcPr>
          <w:p w14:paraId="52B85F50">
            <w:pPr>
              <w:pStyle w:val="7"/>
            </w:pPr>
            <w:r>
              <w:rPr>
                <w:rFonts w:hint="eastAsia"/>
              </w:rPr>
              <w:t xml:space="preserve">李鹏 </w:t>
            </w:r>
          </w:p>
        </w:tc>
      </w:tr>
      <w:tr w14:paraId="0145D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71D86E">
            <w:pPr>
              <w:pStyle w:val="7"/>
            </w:pPr>
            <w:r>
              <w:rPr>
                <w:rFonts w:hint="eastAsia"/>
              </w:rPr>
              <w:t xml:space="preserve">联系人： </w:t>
            </w:r>
          </w:p>
        </w:tc>
        <w:tc>
          <w:tcPr>
            <w:tcW w:w="7440" w:type="dxa"/>
            <w:shd w:val="clear" w:color="auto" w:fill="auto"/>
          </w:tcPr>
          <w:p w14:paraId="65E8530B">
            <w:pPr>
              <w:pStyle w:val="7"/>
            </w:pPr>
            <w:r>
              <w:rPr>
                <w:rFonts w:hint="eastAsia"/>
              </w:rPr>
              <w:t xml:space="preserve">布前 </w:t>
            </w:r>
          </w:p>
        </w:tc>
      </w:tr>
      <w:tr w14:paraId="0BB17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CDBDBB">
            <w:pPr>
              <w:pStyle w:val="7"/>
            </w:pPr>
            <w:r>
              <w:rPr>
                <w:rFonts w:hint="eastAsia"/>
              </w:rPr>
              <w:t xml:space="preserve">电话： </w:t>
            </w:r>
          </w:p>
        </w:tc>
        <w:tc>
          <w:tcPr>
            <w:tcW w:w="7440" w:type="dxa"/>
            <w:shd w:val="clear" w:color="auto" w:fill="auto"/>
          </w:tcPr>
          <w:p w14:paraId="6ED2914A">
            <w:pPr>
              <w:pStyle w:val="7"/>
            </w:pPr>
            <w:r>
              <w:rPr>
                <w:rFonts w:hint="eastAsia"/>
              </w:rPr>
              <w:t xml:space="preserve">010-68080680 </w:t>
            </w:r>
          </w:p>
        </w:tc>
      </w:tr>
      <w:tr w14:paraId="1E79D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69B9FD">
            <w:pPr>
              <w:pStyle w:val="7"/>
            </w:pPr>
            <w:r>
              <w:rPr>
                <w:rFonts w:hint="eastAsia"/>
              </w:rPr>
              <w:t xml:space="preserve">传真： </w:t>
            </w:r>
          </w:p>
        </w:tc>
        <w:tc>
          <w:tcPr>
            <w:tcW w:w="7440" w:type="dxa"/>
            <w:shd w:val="clear" w:color="auto" w:fill="auto"/>
          </w:tcPr>
          <w:p w14:paraId="1598740C">
            <w:pPr>
              <w:pStyle w:val="7"/>
            </w:pPr>
            <w:r>
              <w:rPr>
                <w:rFonts w:hint="eastAsia"/>
              </w:rPr>
              <w:t xml:space="preserve">0592-2079228 </w:t>
            </w:r>
          </w:p>
        </w:tc>
      </w:tr>
      <w:tr w14:paraId="1E2AC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293913">
            <w:pPr>
              <w:pStyle w:val="7"/>
            </w:pPr>
            <w:r>
              <w:rPr>
                <w:rFonts w:hint="eastAsia"/>
              </w:rPr>
              <w:t xml:space="preserve">客户服务电话： </w:t>
            </w:r>
          </w:p>
        </w:tc>
        <w:tc>
          <w:tcPr>
            <w:tcW w:w="7440" w:type="dxa"/>
            <w:shd w:val="clear" w:color="auto" w:fill="auto"/>
          </w:tcPr>
          <w:p w14:paraId="5A302B6F">
            <w:pPr>
              <w:pStyle w:val="7"/>
            </w:pPr>
            <w:r>
              <w:rPr>
                <w:rFonts w:hint="eastAsia"/>
              </w:rPr>
              <w:t xml:space="preserve">0592-5163588 </w:t>
            </w:r>
          </w:p>
        </w:tc>
      </w:tr>
      <w:tr w14:paraId="07766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B76056">
            <w:pPr>
              <w:pStyle w:val="7"/>
            </w:pPr>
            <w:r>
              <w:rPr>
                <w:rFonts w:hint="eastAsia"/>
              </w:rPr>
              <w:t xml:space="preserve">网址： </w:t>
            </w:r>
          </w:p>
        </w:tc>
        <w:tc>
          <w:tcPr>
            <w:tcW w:w="7440" w:type="dxa"/>
            <w:shd w:val="clear" w:color="auto" w:fill="auto"/>
          </w:tcPr>
          <w:p w14:paraId="3A9F6B8C">
            <w:pPr>
              <w:pStyle w:val="7"/>
            </w:pPr>
            <w:r>
              <w:rPr>
                <w:rFonts w:hint="eastAsia"/>
              </w:rPr>
              <w:t xml:space="preserve">http://www.xmzq.cn </w:t>
            </w:r>
          </w:p>
        </w:tc>
      </w:tr>
    </w:tbl>
    <w:p w14:paraId="5AAC2AA6">
      <w:pPr>
        <w:pStyle w:val="7"/>
        <w:spacing w:before="0" w:beforeAutospacing="0" w:after="0" w:afterAutospacing="0" w:line="360" w:lineRule="auto"/>
        <w:ind w:firstLine="420"/>
        <w:rPr>
          <w:sz w:val="21"/>
          <w:szCs w:val="21"/>
        </w:rPr>
      </w:pPr>
      <w:r>
        <w:rPr>
          <w:rFonts w:hint="eastAsia"/>
          <w:b/>
          <w:bCs/>
          <w:sz w:val="21"/>
          <w:szCs w:val="21"/>
        </w:rPr>
        <w:t>(111)爱建证券有限责任公司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4C731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F6950F">
            <w:pPr>
              <w:pStyle w:val="7"/>
            </w:pPr>
            <w:r>
              <w:rPr>
                <w:rFonts w:hint="eastAsia"/>
              </w:rPr>
              <w:t xml:space="preserve">注册地址： </w:t>
            </w:r>
          </w:p>
        </w:tc>
        <w:tc>
          <w:tcPr>
            <w:tcW w:w="7440" w:type="dxa"/>
            <w:shd w:val="clear" w:color="auto" w:fill="auto"/>
          </w:tcPr>
          <w:p w14:paraId="52456C48">
            <w:pPr>
              <w:pStyle w:val="7"/>
            </w:pPr>
            <w:r>
              <w:rPr>
                <w:rFonts w:hint="eastAsia"/>
              </w:rPr>
              <w:t xml:space="preserve">中国（上海）自由贸易试验区世纪大道1600号1幢32楼 </w:t>
            </w:r>
          </w:p>
        </w:tc>
      </w:tr>
      <w:tr w14:paraId="235D0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2B23D6">
            <w:pPr>
              <w:pStyle w:val="7"/>
            </w:pPr>
            <w:r>
              <w:rPr>
                <w:rFonts w:hint="eastAsia"/>
              </w:rPr>
              <w:t xml:space="preserve">办公地址： </w:t>
            </w:r>
          </w:p>
        </w:tc>
        <w:tc>
          <w:tcPr>
            <w:tcW w:w="7440" w:type="dxa"/>
            <w:shd w:val="clear" w:color="auto" w:fill="auto"/>
          </w:tcPr>
          <w:p w14:paraId="627B76EC">
            <w:pPr>
              <w:pStyle w:val="7"/>
            </w:pPr>
            <w:r>
              <w:rPr>
                <w:rFonts w:hint="eastAsia"/>
              </w:rPr>
              <w:t xml:space="preserve">上海市浦东新区世纪大道1600号32楼 </w:t>
            </w:r>
          </w:p>
        </w:tc>
      </w:tr>
      <w:tr w14:paraId="50494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038BA3">
            <w:pPr>
              <w:pStyle w:val="7"/>
            </w:pPr>
            <w:r>
              <w:rPr>
                <w:rFonts w:hint="eastAsia"/>
              </w:rPr>
              <w:t xml:space="preserve">法定代表人： </w:t>
            </w:r>
          </w:p>
        </w:tc>
        <w:tc>
          <w:tcPr>
            <w:tcW w:w="7440" w:type="dxa"/>
            <w:shd w:val="clear" w:color="auto" w:fill="auto"/>
          </w:tcPr>
          <w:p w14:paraId="184288E1">
            <w:pPr>
              <w:pStyle w:val="7"/>
            </w:pPr>
            <w:r>
              <w:rPr>
                <w:rFonts w:hint="eastAsia"/>
              </w:rPr>
              <w:t xml:space="preserve">祝健 </w:t>
            </w:r>
          </w:p>
        </w:tc>
      </w:tr>
      <w:tr w14:paraId="6FA1E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417EE5">
            <w:pPr>
              <w:pStyle w:val="7"/>
            </w:pPr>
            <w:r>
              <w:rPr>
                <w:rFonts w:hint="eastAsia"/>
              </w:rPr>
              <w:t xml:space="preserve">联系人： </w:t>
            </w:r>
          </w:p>
        </w:tc>
        <w:tc>
          <w:tcPr>
            <w:tcW w:w="7440" w:type="dxa"/>
            <w:shd w:val="clear" w:color="auto" w:fill="auto"/>
          </w:tcPr>
          <w:p w14:paraId="245C0BFD">
            <w:pPr>
              <w:pStyle w:val="7"/>
            </w:pPr>
            <w:r>
              <w:rPr>
                <w:rFonts w:hint="eastAsia"/>
              </w:rPr>
              <w:t xml:space="preserve">姚盛盛 </w:t>
            </w:r>
          </w:p>
        </w:tc>
      </w:tr>
      <w:tr w14:paraId="0B139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7BCAFD">
            <w:pPr>
              <w:pStyle w:val="7"/>
            </w:pPr>
            <w:r>
              <w:rPr>
                <w:rFonts w:hint="eastAsia"/>
              </w:rPr>
              <w:t xml:space="preserve">电话： </w:t>
            </w:r>
          </w:p>
        </w:tc>
        <w:tc>
          <w:tcPr>
            <w:tcW w:w="7440" w:type="dxa"/>
            <w:shd w:val="clear" w:color="auto" w:fill="auto"/>
          </w:tcPr>
          <w:p w14:paraId="33D92CA9">
            <w:pPr>
              <w:pStyle w:val="7"/>
            </w:pPr>
            <w:r>
              <w:rPr>
                <w:rFonts w:hint="eastAsia"/>
              </w:rPr>
              <w:t xml:space="preserve">021-32229888 </w:t>
            </w:r>
          </w:p>
        </w:tc>
      </w:tr>
      <w:tr w14:paraId="71B98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2AE715">
            <w:pPr>
              <w:pStyle w:val="7"/>
            </w:pPr>
            <w:r>
              <w:rPr>
                <w:rFonts w:hint="eastAsia"/>
              </w:rPr>
              <w:t xml:space="preserve">传真： </w:t>
            </w:r>
          </w:p>
        </w:tc>
        <w:tc>
          <w:tcPr>
            <w:tcW w:w="7440" w:type="dxa"/>
            <w:shd w:val="clear" w:color="auto" w:fill="auto"/>
          </w:tcPr>
          <w:p w14:paraId="5A08FCB9">
            <w:pPr>
              <w:pStyle w:val="7"/>
            </w:pPr>
            <w:r>
              <w:rPr>
                <w:rFonts w:hint="eastAsia"/>
              </w:rPr>
              <w:t xml:space="preserve">021- 68728703 </w:t>
            </w:r>
          </w:p>
        </w:tc>
      </w:tr>
      <w:tr w14:paraId="55A9D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5DF9A7">
            <w:pPr>
              <w:pStyle w:val="7"/>
            </w:pPr>
            <w:r>
              <w:rPr>
                <w:rFonts w:hint="eastAsia"/>
              </w:rPr>
              <w:t xml:space="preserve">客户服务电话： </w:t>
            </w:r>
          </w:p>
        </w:tc>
        <w:tc>
          <w:tcPr>
            <w:tcW w:w="7440" w:type="dxa"/>
            <w:shd w:val="clear" w:color="auto" w:fill="auto"/>
          </w:tcPr>
          <w:p w14:paraId="24A613E9">
            <w:pPr>
              <w:pStyle w:val="7"/>
            </w:pPr>
            <w:r>
              <w:rPr>
                <w:rFonts w:hint="eastAsia"/>
              </w:rPr>
              <w:t xml:space="preserve">4001-962-502 </w:t>
            </w:r>
          </w:p>
        </w:tc>
      </w:tr>
      <w:tr w14:paraId="1261F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99893A">
            <w:pPr>
              <w:pStyle w:val="7"/>
            </w:pPr>
            <w:r>
              <w:rPr>
                <w:rFonts w:hint="eastAsia"/>
              </w:rPr>
              <w:t xml:space="preserve">网址： </w:t>
            </w:r>
          </w:p>
        </w:tc>
        <w:tc>
          <w:tcPr>
            <w:tcW w:w="7440" w:type="dxa"/>
            <w:shd w:val="clear" w:color="auto" w:fill="auto"/>
          </w:tcPr>
          <w:p w14:paraId="245AD0DC">
            <w:pPr>
              <w:pStyle w:val="7"/>
            </w:pPr>
            <w:r>
              <w:rPr>
                <w:rFonts w:hint="eastAsia"/>
              </w:rPr>
              <w:t xml:space="preserve">http://www.ajzq.com </w:t>
            </w:r>
          </w:p>
        </w:tc>
      </w:tr>
    </w:tbl>
    <w:p w14:paraId="04895A19">
      <w:pPr>
        <w:pStyle w:val="7"/>
        <w:spacing w:before="0" w:beforeAutospacing="0" w:after="0" w:afterAutospacing="0" w:line="360" w:lineRule="auto"/>
        <w:ind w:firstLine="420"/>
        <w:rPr>
          <w:sz w:val="21"/>
          <w:szCs w:val="21"/>
        </w:rPr>
      </w:pPr>
      <w:r>
        <w:rPr>
          <w:rFonts w:hint="eastAsia"/>
          <w:b/>
          <w:bCs/>
          <w:sz w:val="21"/>
          <w:szCs w:val="21"/>
        </w:rPr>
        <w:t>(112)英大证券有限责任公司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5487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8EFD04">
            <w:pPr>
              <w:pStyle w:val="7"/>
            </w:pPr>
            <w:r>
              <w:rPr>
                <w:rFonts w:hint="eastAsia"/>
              </w:rPr>
              <w:t xml:space="preserve">注册地址： </w:t>
            </w:r>
          </w:p>
        </w:tc>
        <w:tc>
          <w:tcPr>
            <w:tcW w:w="7440" w:type="dxa"/>
            <w:shd w:val="clear" w:color="auto" w:fill="auto"/>
          </w:tcPr>
          <w:p w14:paraId="5A85DB24">
            <w:pPr>
              <w:pStyle w:val="7"/>
            </w:pPr>
            <w:r>
              <w:rPr>
                <w:rFonts w:hint="eastAsia"/>
              </w:rPr>
              <w:t xml:space="preserve">深圳市福田区深南中路华能大厦三十、三十一层 </w:t>
            </w:r>
          </w:p>
        </w:tc>
      </w:tr>
      <w:tr w14:paraId="2E1AC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266F33">
            <w:pPr>
              <w:pStyle w:val="7"/>
            </w:pPr>
            <w:r>
              <w:rPr>
                <w:rFonts w:hint="eastAsia"/>
              </w:rPr>
              <w:t xml:space="preserve">办公地址： </w:t>
            </w:r>
          </w:p>
        </w:tc>
        <w:tc>
          <w:tcPr>
            <w:tcW w:w="7440" w:type="dxa"/>
            <w:shd w:val="clear" w:color="auto" w:fill="auto"/>
          </w:tcPr>
          <w:p w14:paraId="19537935">
            <w:pPr>
              <w:pStyle w:val="7"/>
            </w:pPr>
            <w:r>
              <w:rPr>
                <w:rFonts w:hint="eastAsia"/>
              </w:rPr>
              <w:t xml:space="preserve">深圳市福田区深南中路华能大厦三十、三十一层 </w:t>
            </w:r>
          </w:p>
        </w:tc>
      </w:tr>
      <w:tr w14:paraId="08517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35C161">
            <w:pPr>
              <w:pStyle w:val="7"/>
            </w:pPr>
            <w:r>
              <w:rPr>
                <w:rFonts w:hint="eastAsia"/>
              </w:rPr>
              <w:t xml:space="preserve">法定代表人： </w:t>
            </w:r>
          </w:p>
        </w:tc>
        <w:tc>
          <w:tcPr>
            <w:tcW w:w="7440" w:type="dxa"/>
            <w:shd w:val="clear" w:color="auto" w:fill="auto"/>
          </w:tcPr>
          <w:p w14:paraId="65201487">
            <w:pPr>
              <w:pStyle w:val="7"/>
            </w:pPr>
            <w:r>
              <w:rPr>
                <w:rFonts w:hint="eastAsia"/>
              </w:rPr>
              <w:t xml:space="preserve">吴骏 </w:t>
            </w:r>
          </w:p>
        </w:tc>
      </w:tr>
      <w:tr w14:paraId="4EC55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7DF32E">
            <w:pPr>
              <w:pStyle w:val="7"/>
            </w:pPr>
            <w:r>
              <w:rPr>
                <w:rFonts w:hint="eastAsia"/>
              </w:rPr>
              <w:t xml:space="preserve">联系人： </w:t>
            </w:r>
          </w:p>
        </w:tc>
        <w:tc>
          <w:tcPr>
            <w:tcW w:w="7440" w:type="dxa"/>
            <w:shd w:val="clear" w:color="auto" w:fill="auto"/>
          </w:tcPr>
          <w:p w14:paraId="5D6780D8">
            <w:pPr>
              <w:pStyle w:val="7"/>
            </w:pPr>
            <w:r>
              <w:rPr>
                <w:rFonts w:hint="eastAsia"/>
              </w:rPr>
              <w:t xml:space="preserve">吴尔晖 </w:t>
            </w:r>
          </w:p>
        </w:tc>
      </w:tr>
      <w:tr w14:paraId="75F29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168D85">
            <w:pPr>
              <w:pStyle w:val="7"/>
            </w:pPr>
            <w:r>
              <w:rPr>
                <w:rFonts w:hint="eastAsia"/>
              </w:rPr>
              <w:t xml:space="preserve">电话： </w:t>
            </w:r>
          </w:p>
        </w:tc>
        <w:tc>
          <w:tcPr>
            <w:tcW w:w="7440" w:type="dxa"/>
            <w:shd w:val="clear" w:color="auto" w:fill="auto"/>
          </w:tcPr>
          <w:p w14:paraId="6A42CA86">
            <w:pPr>
              <w:pStyle w:val="7"/>
            </w:pPr>
            <w:r>
              <w:rPr>
                <w:rFonts w:hint="eastAsia"/>
              </w:rPr>
              <w:t xml:space="preserve">0755-83007159 </w:t>
            </w:r>
          </w:p>
        </w:tc>
      </w:tr>
      <w:tr w14:paraId="5F384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865483">
            <w:pPr>
              <w:pStyle w:val="7"/>
            </w:pPr>
            <w:r>
              <w:rPr>
                <w:rFonts w:hint="eastAsia"/>
              </w:rPr>
              <w:t xml:space="preserve">传真： </w:t>
            </w:r>
          </w:p>
        </w:tc>
        <w:tc>
          <w:tcPr>
            <w:tcW w:w="7440" w:type="dxa"/>
            <w:shd w:val="clear" w:color="auto" w:fill="auto"/>
          </w:tcPr>
          <w:p w14:paraId="34D0E0F4">
            <w:pPr>
              <w:pStyle w:val="7"/>
            </w:pPr>
            <w:r>
              <w:rPr>
                <w:rFonts w:hint="eastAsia"/>
              </w:rPr>
              <w:t xml:space="preserve">0755-83007034 </w:t>
            </w:r>
          </w:p>
        </w:tc>
      </w:tr>
      <w:tr w14:paraId="36BF3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8F6416">
            <w:pPr>
              <w:pStyle w:val="7"/>
            </w:pPr>
            <w:r>
              <w:rPr>
                <w:rFonts w:hint="eastAsia"/>
              </w:rPr>
              <w:t xml:space="preserve">客户服务电话： </w:t>
            </w:r>
          </w:p>
        </w:tc>
        <w:tc>
          <w:tcPr>
            <w:tcW w:w="7440" w:type="dxa"/>
            <w:shd w:val="clear" w:color="auto" w:fill="auto"/>
          </w:tcPr>
          <w:p w14:paraId="2DF44264">
            <w:pPr>
              <w:pStyle w:val="7"/>
            </w:pPr>
            <w:r>
              <w:rPr>
                <w:rFonts w:hint="eastAsia"/>
              </w:rPr>
              <w:t xml:space="preserve">4000-188-688 </w:t>
            </w:r>
          </w:p>
        </w:tc>
      </w:tr>
      <w:tr w14:paraId="157E8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73D916">
            <w:pPr>
              <w:pStyle w:val="7"/>
            </w:pPr>
            <w:r>
              <w:rPr>
                <w:rFonts w:hint="eastAsia"/>
              </w:rPr>
              <w:t xml:space="preserve">网址： </w:t>
            </w:r>
          </w:p>
        </w:tc>
        <w:tc>
          <w:tcPr>
            <w:tcW w:w="7440" w:type="dxa"/>
            <w:shd w:val="clear" w:color="auto" w:fill="auto"/>
          </w:tcPr>
          <w:p w14:paraId="2EE57CDA">
            <w:pPr>
              <w:pStyle w:val="7"/>
            </w:pPr>
            <w:r>
              <w:rPr>
                <w:rFonts w:hint="eastAsia"/>
              </w:rPr>
              <w:t xml:space="preserve">http://www.ydsc.com.cn </w:t>
            </w:r>
          </w:p>
        </w:tc>
      </w:tr>
    </w:tbl>
    <w:p w14:paraId="6A1763A3">
      <w:pPr>
        <w:pStyle w:val="7"/>
        <w:spacing w:before="0" w:beforeAutospacing="0" w:after="0" w:afterAutospacing="0" w:line="360" w:lineRule="auto"/>
        <w:ind w:firstLine="420"/>
        <w:rPr>
          <w:sz w:val="21"/>
          <w:szCs w:val="21"/>
        </w:rPr>
      </w:pPr>
      <w:r>
        <w:rPr>
          <w:rFonts w:hint="eastAsia"/>
          <w:b/>
          <w:bCs/>
          <w:sz w:val="21"/>
          <w:szCs w:val="21"/>
        </w:rPr>
        <w:t>(113)国新证券股份有限公司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3D9EA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C118FC6">
            <w:pPr>
              <w:pStyle w:val="7"/>
            </w:pPr>
            <w:r>
              <w:rPr>
                <w:rFonts w:hint="eastAsia"/>
              </w:rPr>
              <w:t xml:space="preserve">注册地址： </w:t>
            </w:r>
          </w:p>
        </w:tc>
        <w:tc>
          <w:tcPr>
            <w:tcW w:w="7440" w:type="dxa"/>
            <w:shd w:val="clear" w:color="auto" w:fill="auto"/>
          </w:tcPr>
          <w:p w14:paraId="13EF6C33">
            <w:pPr>
              <w:pStyle w:val="7"/>
            </w:pPr>
            <w:r>
              <w:rPr>
                <w:rFonts w:hint="eastAsia"/>
              </w:rPr>
              <w:t xml:space="preserve">北京市西城区车公庄大街4号2幢1层A2112室 </w:t>
            </w:r>
          </w:p>
        </w:tc>
      </w:tr>
      <w:tr w14:paraId="3154A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8764DE">
            <w:pPr>
              <w:pStyle w:val="7"/>
            </w:pPr>
            <w:r>
              <w:rPr>
                <w:rFonts w:hint="eastAsia"/>
              </w:rPr>
              <w:t xml:space="preserve">办公地址： </w:t>
            </w:r>
          </w:p>
        </w:tc>
        <w:tc>
          <w:tcPr>
            <w:tcW w:w="7440" w:type="dxa"/>
            <w:shd w:val="clear" w:color="auto" w:fill="auto"/>
          </w:tcPr>
          <w:p w14:paraId="4854BF97">
            <w:pPr>
              <w:pStyle w:val="7"/>
            </w:pPr>
            <w:r>
              <w:rPr>
                <w:rFonts w:hint="eastAsia"/>
              </w:rPr>
              <w:t xml:space="preserve">北京市朝阳区朝阳门北大街18号中国人保寿险大厦12层 </w:t>
            </w:r>
          </w:p>
        </w:tc>
      </w:tr>
      <w:tr w14:paraId="5FB19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681153">
            <w:pPr>
              <w:pStyle w:val="7"/>
            </w:pPr>
            <w:r>
              <w:rPr>
                <w:rFonts w:hint="eastAsia"/>
              </w:rPr>
              <w:t xml:space="preserve">法定代表人： </w:t>
            </w:r>
          </w:p>
        </w:tc>
        <w:tc>
          <w:tcPr>
            <w:tcW w:w="7440" w:type="dxa"/>
            <w:shd w:val="clear" w:color="auto" w:fill="auto"/>
          </w:tcPr>
          <w:p w14:paraId="7BD06ED9">
            <w:pPr>
              <w:pStyle w:val="7"/>
            </w:pPr>
            <w:r>
              <w:rPr>
                <w:rFonts w:hint="eastAsia"/>
              </w:rPr>
              <w:t xml:space="preserve">张海文 </w:t>
            </w:r>
          </w:p>
        </w:tc>
      </w:tr>
      <w:tr w14:paraId="78996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97A08C">
            <w:pPr>
              <w:pStyle w:val="7"/>
            </w:pPr>
            <w:r>
              <w:rPr>
                <w:rFonts w:hint="eastAsia"/>
              </w:rPr>
              <w:t xml:space="preserve">联系人： </w:t>
            </w:r>
          </w:p>
        </w:tc>
        <w:tc>
          <w:tcPr>
            <w:tcW w:w="7440" w:type="dxa"/>
            <w:shd w:val="clear" w:color="auto" w:fill="auto"/>
          </w:tcPr>
          <w:p w14:paraId="7728E107">
            <w:pPr>
              <w:pStyle w:val="7"/>
            </w:pPr>
            <w:r>
              <w:rPr>
                <w:rFonts w:hint="eastAsia"/>
              </w:rPr>
              <w:t xml:space="preserve">孙燕波 </w:t>
            </w:r>
          </w:p>
        </w:tc>
      </w:tr>
      <w:tr w14:paraId="4B9CB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A5ED4F">
            <w:pPr>
              <w:pStyle w:val="7"/>
            </w:pPr>
            <w:r>
              <w:rPr>
                <w:rFonts w:hint="eastAsia"/>
              </w:rPr>
              <w:t xml:space="preserve">电话： </w:t>
            </w:r>
          </w:p>
        </w:tc>
        <w:tc>
          <w:tcPr>
            <w:tcW w:w="7440" w:type="dxa"/>
            <w:shd w:val="clear" w:color="auto" w:fill="auto"/>
          </w:tcPr>
          <w:p w14:paraId="131549C5">
            <w:pPr>
              <w:pStyle w:val="7"/>
            </w:pPr>
            <w:r>
              <w:rPr>
                <w:rFonts w:hint="eastAsia"/>
              </w:rPr>
              <w:t xml:space="preserve">010-85556048 </w:t>
            </w:r>
          </w:p>
        </w:tc>
      </w:tr>
      <w:tr w14:paraId="3DBBB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B09E84">
            <w:pPr>
              <w:pStyle w:val="7"/>
            </w:pPr>
            <w:r>
              <w:rPr>
                <w:rFonts w:hint="eastAsia"/>
              </w:rPr>
              <w:t xml:space="preserve">客户服务电话： </w:t>
            </w:r>
          </w:p>
        </w:tc>
        <w:tc>
          <w:tcPr>
            <w:tcW w:w="7440" w:type="dxa"/>
            <w:shd w:val="clear" w:color="auto" w:fill="auto"/>
          </w:tcPr>
          <w:p w14:paraId="675BF635">
            <w:pPr>
              <w:pStyle w:val="7"/>
            </w:pPr>
            <w:r>
              <w:rPr>
                <w:rFonts w:hint="eastAsia"/>
              </w:rPr>
              <w:t xml:space="preserve">95390  </w:t>
            </w:r>
          </w:p>
        </w:tc>
      </w:tr>
      <w:tr w14:paraId="1BDC9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7BCB6B">
            <w:pPr>
              <w:pStyle w:val="7"/>
            </w:pPr>
            <w:r>
              <w:rPr>
                <w:rFonts w:hint="eastAsia"/>
              </w:rPr>
              <w:t xml:space="preserve">网址： </w:t>
            </w:r>
          </w:p>
        </w:tc>
        <w:tc>
          <w:tcPr>
            <w:tcW w:w="7440" w:type="dxa"/>
            <w:shd w:val="clear" w:color="auto" w:fill="auto"/>
          </w:tcPr>
          <w:p w14:paraId="799AFC28">
            <w:pPr>
              <w:pStyle w:val="7"/>
            </w:pPr>
            <w:r>
              <w:rPr>
                <w:rFonts w:hint="eastAsia"/>
              </w:rPr>
              <w:t xml:space="preserve">http://www.crsec.com.cn </w:t>
            </w:r>
          </w:p>
        </w:tc>
      </w:tr>
    </w:tbl>
    <w:p w14:paraId="3A112AE0">
      <w:pPr>
        <w:pStyle w:val="7"/>
        <w:spacing w:before="0" w:beforeAutospacing="0" w:after="0" w:afterAutospacing="0" w:line="360" w:lineRule="auto"/>
        <w:ind w:firstLine="420"/>
        <w:rPr>
          <w:sz w:val="21"/>
          <w:szCs w:val="21"/>
        </w:rPr>
      </w:pPr>
      <w:r>
        <w:rPr>
          <w:rFonts w:hint="eastAsia"/>
          <w:b/>
          <w:bCs/>
          <w:sz w:val="21"/>
          <w:szCs w:val="21"/>
        </w:rPr>
        <w:t>(114)天风证券股份有限公司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3059E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6136C8">
            <w:pPr>
              <w:pStyle w:val="7"/>
            </w:pPr>
            <w:r>
              <w:rPr>
                <w:rFonts w:hint="eastAsia"/>
              </w:rPr>
              <w:t xml:space="preserve">注册地址： </w:t>
            </w:r>
          </w:p>
        </w:tc>
        <w:tc>
          <w:tcPr>
            <w:tcW w:w="7440" w:type="dxa"/>
            <w:shd w:val="clear" w:color="auto" w:fill="auto"/>
          </w:tcPr>
          <w:p w14:paraId="30EE6304">
            <w:pPr>
              <w:pStyle w:val="7"/>
            </w:pPr>
            <w:r>
              <w:rPr>
                <w:rFonts w:hint="eastAsia"/>
              </w:rPr>
              <w:t xml:space="preserve">湖北省武汉市武昌区中南路99号保利广场A座37楼  </w:t>
            </w:r>
          </w:p>
        </w:tc>
      </w:tr>
      <w:tr w14:paraId="3C59B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CCDEFF">
            <w:pPr>
              <w:pStyle w:val="7"/>
            </w:pPr>
            <w:r>
              <w:rPr>
                <w:rFonts w:hint="eastAsia"/>
              </w:rPr>
              <w:t xml:space="preserve">办公地址： </w:t>
            </w:r>
          </w:p>
        </w:tc>
        <w:tc>
          <w:tcPr>
            <w:tcW w:w="7440" w:type="dxa"/>
            <w:shd w:val="clear" w:color="auto" w:fill="auto"/>
          </w:tcPr>
          <w:p w14:paraId="7766F0F3">
            <w:pPr>
              <w:pStyle w:val="7"/>
            </w:pPr>
            <w:r>
              <w:rPr>
                <w:rFonts w:hint="eastAsia"/>
              </w:rPr>
              <w:t xml:space="preserve">湖北省武汉市武昌区中南路99号保利广场A座37楼  </w:t>
            </w:r>
          </w:p>
        </w:tc>
      </w:tr>
      <w:tr w14:paraId="711F6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29AC68">
            <w:pPr>
              <w:pStyle w:val="7"/>
            </w:pPr>
            <w:r>
              <w:rPr>
                <w:rFonts w:hint="eastAsia"/>
              </w:rPr>
              <w:t xml:space="preserve">法定代表人： </w:t>
            </w:r>
          </w:p>
        </w:tc>
        <w:tc>
          <w:tcPr>
            <w:tcW w:w="7440" w:type="dxa"/>
            <w:shd w:val="clear" w:color="auto" w:fill="auto"/>
          </w:tcPr>
          <w:p w14:paraId="1F3F357F">
            <w:pPr>
              <w:pStyle w:val="7"/>
            </w:pPr>
            <w:r>
              <w:rPr>
                <w:rFonts w:hint="eastAsia"/>
              </w:rPr>
              <w:t xml:space="preserve">余磊 </w:t>
            </w:r>
          </w:p>
        </w:tc>
      </w:tr>
      <w:tr w14:paraId="0DD76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CE6874">
            <w:pPr>
              <w:pStyle w:val="7"/>
            </w:pPr>
            <w:r>
              <w:rPr>
                <w:rFonts w:hint="eastAsia"/>
              </w:rPr>
              <w:t xml:space="preserve">联系人： </w:t>
            </w:r>
          </w:p>
        </w:tc>
        <w:tc>
          <w:tcPr>
            <w:tcW w:w="7440" w:type="dxa"/>
            <w:shd w:val="clear" w:color="auto" w:fill="auto"/>
          </w:tcPr>
          <w:p w14:paraId="4B0F9D9B">
            <w:pPr>
              <w:pStyle w:val="7"/>
            </w:pPr>
            <w:r>
              <w:rPr>
                <w:rFonts w:hint="eastAsia"/>
              </w:rPr>
              <w:t xml:space="preserve">王雅薇 </w:t>
            </w:r>
          </w:p>
        </w:tc>
      </w:tr>
      <w:tr w14:paraId="477DC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47EC72">
            <w:pPr>
              <w:pStyle w:val="7"/>
            </w:pPr>
            <w:r>
              <w:rPr>
                <w:rFonts w:hint="eastAsia"/>
              </w:rPr>
              <w:t xml:space="preserve">电话： </w:t>
            </w:r>
          </w:p>
        </w:tc>
        <w:tc>
          <w:tcPr>
            <w:tcW w:w="7440" w:type="dxa"/>
            <w:shd w:val="clear" w:color="auto" w:fill="auto"/>
          </w:tcPr>
          <w:p w14:paraId="64CE95EF">
            <w:pPr>
              <w:pStyle w:val="7"/>
            </w:pPr>
            <w:r>
              <w:rPr>
                <w:rFonts w:hint="eastAsia"/>
              </w:rPr>
              <w:t xml:space="preserve">027-87107535 </w:t>
            </w:r>
          </w:p>
        </w:tc>
      </w:tr>
      <w:tr w14:paraId="12CB7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1FBFA7">
            <w:pPr>
              <w:pStyle w:val="7"/>
            </w:pPr>
            <w:r>
              <w:rPr>
                <w:rFonts w:hint="eastAsia"/>
              </w:rPr>
              <w:t xml:space="preserve">客户服务电话： </w:t>
            </w:r>
          </w:p>
        </w:tc>
        <w:tc>
          <w:tcPr>
            <w:tcW w:w="7440" w:type="dxa"/>
            <w:shd w:val="clear" w:color="auto" w:fill="auto"/>
          </w:tcPr>
          <w:p w14:paraId="72398F38">
            <w:pPr>
              <w:pStyle w:val="7"/>
            </w:pPr>
            <w:r>
              <w:rPr>
                <w:rFonts w:hint="eastAsia"/>
              </w:rPr>
              <w:t xml:space="preserve">400-800-5000/ 95391 </w:t>
            </w:r>
          </w:p>
        </w:tc>
      </w:tr>
      <w:tr w14:paraId="0B65D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770DBC">
            <w:pPr>
              <w:pStyle w:val="7"/>
            </w:pPr>
            <w:r>
              <w:rPr>
                <w:rFonts w:hint="eastAsia"/>
              </w:rPr>
              <w:t xml:space="preserve">网址： </w:t>
            </w:r>
          </w:p>
        </w:tc>
        <w:tc>
          <w:tcPr>
            <w:tcW w:w="7440" w:type="dxa"/>
            <w:shd w:val="clear" w:color="auto" w:fill="auto"/>
          </w:tcPr>
          <w:p w14:paraId="797D7867">
            <w:pPr>
              <w:pStyle w:val="7"/>
            </w:pPr>
            <w:r>
              <w:rPr>
                <w:rFonts w:hint="eastAsia"/>
              </w:rPr>
              <w:t xml:space="preserve">http://www.tfzq.com/ </w:t>
            </w:r>
          </w:p>
        </w:tc>
      </w:tr>
    </w:tbl>
    <w:p w14:paraId="0AFE5BBE">
      <w:pPr>
        <w:pStyle w:val="7"/>
        <w:spacing w:before="0" w:beforeAutospacing="0" w:after="0" w:afterAutospacing="0" w:line="360" w:lineRule="auto"/>
        <w:ind w:firstLine="420"/>
        <w:rPr>
          <w:sz w:val="21"/>
          <w:szCs w:val="21"/>
        </w:rPr>
      </w:pPr>
      <w:r>
        <w:rPr>
          <w:rFonts w:hint="eastAsia"/>
          <w:b/>
          <w:bCs/>
          <w:sz w:val="21"/>
          <w:szCs w:val="21"/>
        </w:rPr>
        <w:t>(115)首创证券股份有限公司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6254E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42B1F2">
            <w:pPr>
              <w:pStyle w:val="7"/>
            </w:pPr>
            <w:r>
              <w:rPr>
                <w:rFonts w:hint="eastAsia"/>
              </w:rPr>
              <w:t xml:space="preserve">注册地址： </w:t>
            </w:r>
          </w:p>
        </w:tc>
        <w:tc>
          <w:tcPr>
            <w:tcW w:w="7440" w:type="dxa"/>
            <w:shd w:val="clear" w:color="auto" w:fill="auto"/>
          </w:tcPr>
          <w:p w14:paraId="082A46E4">
            <w:pPr>
              <w:pStyle w:val="7"/>
            </w:pPr>
            <w:r>
              <w:rPr>
                <w:rFonts w:hint="eastAsia"/>
              </w:rPr>
              <w:t xml:space="preserve">北京市西城区德胜门外大街115号德胜尚城E座 </w:t>
            </w:r>
          </w:p>
        </w:tc>
      </w:tr>
      <w:tr w14:paraId="191BE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C85FC0">
            <w:pPr>
              <w:pStyle w:val="7"/>
            </w:pPr>
            <w:r>
              <w:rPr>
                <w:rFonts w:hint="eastAsia"/>
              </w:rPr>
              <w:t xml:space="preserve">办公地址： </w:t>
            </w:r>
          </w:p>
        </w:tc>
        <w:tc>
          <w:tcPr>
            <w:tcW w:w="7440" w:type="dxa"/>
            <w:shd w:val="clear" w:color="auto" w:fill="auto"/>
          </w:tcPr>
          <w:p w14:paraId="77EB1AA1">
            <w:pPr>
              <w:pStyle w:val="7"/>
            </w:pPr>
            <w:r>
              <w:rPr>
                <w:rFonts w:hint="eastAsia"/>
              </w:rPr>
              <w:t xml:space="preserve">北京市朝阳区安定路5号院北投投资大厦A座18层 </w:t>
            </w:r>
          </w:p>
        </w:tc>
      </w:tr>
      <w:tr w14:paraId="07A0F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C2AA05">
            <w:pPr>
              <w:pStyle w:val="7"/>
            </w:pPr>
            <w:r>
              <w:rPr>
                <w:rFonts w:hint="eastAsia"/>
              </w:rPr>
              <w:t xml:space="preserve">法定代表人： </w:t>
            </w:r>
          </w:p>
        </w:tc>
        <w:tc>
          <w:tcPr>
            <w:tcW w:w="7440" w:type="dxa"/>
            <w:shd w:val="clear" w:color="auto" w:fill="auto"/>
          </w:tcPr>
          <w:p w14:paraId="5C056C3C">
            <w:pPr>
              <w:pStyle w:val="7"/>
            </w:pPr>
            <w:r>
              <w:rPr>
                <w:rFonts w:hint="eastAsia"/>
              </w:rPr>
              <w:t xml:space="preserve">毕劲松 </w:t>
            </w:r>
          </w:p>
        </w:tc>
      </w:tr>
      <w:tr w14:paraId="6AF67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B5A734">
            <w:pPr>
              <w:pStyle w:val="7"/>
            </w:pPr>
            <w:r>
              <w:rPr>
                <w:rFonts w:hint="eastAsia"/>
              </w:rPr>
              <w:t xml:space="preserve">联系人： </w:t>
            </w:r>
          </w:p>
        </w:tc>
        <w:tc>
          <w:tcPr>
            <w:tcW w:w="7440" w:type="dxa"/>
            <w:shd w:val="clear" w:color="auto" w:fill="auto"/>
          </w:tcPr>
          <w:p w14:paraId="701B1E03">
            <w:pPr>
              <w:pStyle w:val="7"/>
            </w:pPr>
            <w:r>
              <w:rPr>
                <w:rFonts w:hint="eastAsia"/>
              </w:rPr>
              <w:t xml:space="preserve">刘宇 </w:t>
            </w:r>
          </w:p>
        </w:tc>
      </w:tr>
      <w:tr w14:paraId="7A06D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D6BED8">
            <w:pPr>
              <w:pStyle w:val="7"/>
            </w:pPr>
            <w:r>
              <w:rPr>
                <w:rFonts w:hint="eastAsia"/>
              </w:rPr>
              <w:t xml:space="preserve">电话： </w:t>
            </w:r>
          </w:p>
        </w:tc>
        <w:tc>
          <w:tcPr>
            <w:tcW w:w="7440" w:type="dxa"/>
            <w:shd w:val="clear" w:color="auto" w:fill="auto"/>
          </w:tcPr>
          <w:p w14:paraId="7BCCE66C">
            <w:pPr>
              <w:pStyle w:val="7"/>
            </w:pPr>
            <w:r>
              <w:rPr>
                <w:rFonts w:hint="eastAsia"/>
              </w:rPr>
              <w:t xml:space="preserve">010－81152418  </w:t>
            </w:r>
          </w:p>
        </w:tc>
      </w:tr>
      <w:tr w14:paraId="0669A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8CE571">
            <w:pPr>
              <w:pStyle w:val="7"/>
            </w:pPr>
            <w:r>
              <w:rPr>
                <w:rFonts w:hint="eastAsia"/>
              </w:rPr>
              <w:t xml:space="preserve">传真： </w:t>
            </w:r>
          </w:p>
        </w:tc>
        <w:tc>
          <w:tcPr>
            <w:tcW w:w="7440" w:type="dxa"/>
            <w:shd w:val="clear" w:color="auto" w:fill="auto"/>
          </w:tcPr>
          <w:p w14:paraId="4CC0C7ED">
            <w:pPr>
              <w:pStyle w:val="7"/>
            </w:pPr>
            <w:r>
              <w:rPr>
                <w:rFonts w:hint="eastAsia"/>
              </w:rPr>
              <w:t xml:space="preserve">010－81152982 </w:t>
            </w:r>
          </w:p>
        </w:tc>
      </w:tr>
      <w:tr w14:paraId="19153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A084EB">
            <w:pPr>
              <w:pStyle w:val="7"/>
            </w:pPr>
            <w:r>
              <w:rPr>
                <w:rFonts w:hint="eastAsia"/>
              </w:rPr>
              <w:t xml:space="preserve">客户服务电话： </w:t>
            </w:r>
          </w:p>
        </w:tc>
        <w:tc>
          <w:tcPr>
            <w:tcW w:w="7440" w:type="dxa"/>
            <w:shd w:val="clear" w:color="auto" w:fill="auto"/>
          </w:tcPr>
          <w:p w14:paraId="43D0FB65">
            <w:pPr>
              <w:pStyle w:val="7"/>
            </w:pPr>
            <w:r>
              <w:rPr>
                <w:rFonts w:hint="eastAsia"/>
              </w:rPr>
              <w:t xml:space="preserve">95381 </w:t>
            </w:r>
          </w:p>
        </w:tc>
      </w:tr>
      <w:tr w14:paraId="49BED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6E5A52">
            <w:pPr>
              <w:pStyle w:val="7"/>
            </w:pPr>
            <w:r>
              <w:rPr>
                <w:rFonts w:hint="eastAsia"/>
              </w:rPr>
              <w:t xml:space="preserve">网址： </w:t>
            </w:r>
          </w:p>
        </w:tc>
        <w:tc>
          <w:tcPr>
            <w:tcW w:w="7440" w:type="dxa"/>
            <w:shd w:val="clear" w:color="auto" w:fill="auto"/>
          </w:tcPr>
          <w:p w14:paraId="5A223161">
            <w:pPr>
              <w:pStyle w:val="7"/>
            </w:pPr>
            <w:r>
              <w:rPr>
                <w:rFonts w:hint="eastAsia"/>
              </w:rPr>
              <w:t xml:space="preserve">www.sczq.com.cn </w:t>
            </w:r>
          </w:p>
        </w:tc>
      </w:tr>
    </w:tbl>
    <w:p w14:paraId="71164362">
      <w:pPr>
        <w:pStyle w:val="7"/>
        <w:spacing w:before="0" w:beforeAutospacing="0" w:after="0" w:afterAutospacing="0" w:line="360" w:lineRule="auto"/>
        <w:ind w:firstLine="420"/>
        <w:rPr>
          <w:sz w:val="21"/>
          <w:szCs w:val="21"/>
        </w:rPr>
      </w:pPr>
      <w:r>
        <w:rPr>
          <w:rFonts w:hint="eastAsia"/>
          <w:b/>
          <w:bCs/>
          <w:sz w:val="21"/>
          <w:szCs w:val="21"/>
        </w:rPr>
        <w:t>(116)开源证券股份有限公司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6C79F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E0F84C">
            <w:pPr>
              <w:pStyle w:val="7"/>
            </w:pPr>
            <w:r>
              <w:rPr>
                <w:rFonts w:hint="eastAsia"/>
              </w:rPr>
              <w:t xml:space="preserve">注册地址： </w:t>
            </w:r>
          </w:p>
        </w:tc>
        <w:tc>
          <w:tcPr>
            <w:tcW w:w="7440" w:type="dxa"/>
            <w:shd w:val="clear" w:color="auto" w:fill="auto"/>
          </w:tcPr>
          <w:p w14:paraId="39B132B1">
            <w:pPr>
              <w:pStyle w:val="7"/>
            </w:pPr>
            <w:r>
              <w:rPr>
                <w:rFonts w:hint="eastAsia"/>
              </w:rPr>
              <w:t xml:space="preserve">陕西省西安市高新区锦业路1号都市之门B座5层 </w:t>
            </w:r>
          </w:p>
        </w:tc>
      </w:tr>
      <w:tr w14:paraId="68DB3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3F3F48">
            <w:pPr>
              <w:pStyle w:val="7"/>
            </w:pPr>
            <w:r>
              <w:rPr>
                <w:rFonts w:hint="eastAsia"/>
              </w:rPr>
              <w:t xml:space="preserve">办公地址： </w:t>
            </w:r>
          </w:p>
        </w:tc>
        <w:tc>
          <w:tcPr>
            <w:tcW w:w="7440" w:type="dxa"/>
            <w:shd w:val="clear" w:color="auto" w:fill="auto"/>
          </w:tcPr>
          <w:p w14:paraId="747D8B3A">
            <w:pPr>
              <w:pStyle w:val="7"/>
            </w:pPr>
            <w:r>
              <w:rPr>
                <w:rFonts w:hint="eastAsia"/>
              </w:rPr>
              <w:t xml:space="preserve">陕西省西安市高新区锦业路1号都市之门B座5层 </w:t>
            </w:r>
          </w:p>
        </w:tc>
      </w:tr>
      <w:tr w14:paraId="03C01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037B21">
            <w:pPr>
              <w:pStyle w:val="7"/>
            </w:pPr>
            <w:r>
              <w:rPr>
                <w:rFonts w:hint="eastAsia"/>
              </w:rPr>
              <w:t xml:space="preserve">法定代表人： </w:t>
            </w:r>
          </w:p>
        </w:tc>
        <w:tc>
          <w:tcPr>
            <w:tcW w:w="7440" w:type="dxa"/>
            <w:shd w:val="clear" w:color="auto" w:fill="auto"/>
          </w:tcPr>
          <w:p w14:paraId="05F8D497">
            <w:pPr>
              <w:pStyle w:val="7"/>
            </w:pPr>
            <w:r>
              <w:rPr>
                <w:rFonts w:hint="eastAsia"/>
              </w:rPr>
              <w:t xml:space="preserve">李刚 </w:t>
            </w:r>
          </w:p>
        </w:tc>
      </w:tr>
      <w:tr w14:paraId="40C61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ED8C3D">
            <w:pPr>
              <w:pStyle w:val="7"/>
            </w:pPr>
            <w:r>
              <w:rPr>
                <w:rFonts w:hint="eastAsia"/>
              </w:rPr>
              <w:t xml:space="preserve">联系人： </w:t>
            </w:r>
          </w:p>
        </w:tc>
        <w:tc>
          <w:tcPr>
            <w:tcW w:w="7440" w:type="dxa"/>
            <w:shd w:val="clear" w:color="auto" w:fill="auto"/>
          </w:tcPr>
          <w:p w14:paraId="34A60912">
            <w:pPr>
              <w:pStyle w:val="7"/>
            </w:pPr>
            <w:r>
              <w:rPr>
                <w:rFonts w:hint="eastAsia"/>
              </w:rPr>
              <w:t xml:space="preserve">张蕊 </w:t>
            </w:r>
          </w:p>
        </w:tc>
      </w:tr>
      <w:tr w14:paraId="4C83C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7D5C39">
            <w:pPr>
              <w:pStyle w:val="7"/>
            </w:pPr>
            <w:r>
              <w:rPr>
                <w:rFonts w:hint="eastAsia"/>
              </w:rPr>
              <w:t xml:space="preserve">电话： </w:t>
            </w:r>
          </w:p>
        </w:tc>
        <w:tc>
          <w:tcPr>
            <w:tcW w:w="7440" w:type="dxa"/>
            <w:shd w:val="clear" w:color="auto" w:fill="auto"/>
          </w:tcPr>
          <w:p w14:paraId="46458345">
            <w:pPr>
              <w:pStyle w:val="7"/>
            </w:pPr>
            <w:r>
              <w:rPr>
                <w:rFonts w:hint="eastAsia"/>
              </w:rPr>
              <w:t xml:space="preserve">029-88365809  </w:t>
            </w:r>
          </w:p>
        </w:tc>
      </w:tr>
      <w:tr w14:paraId="53B7F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E42B70">
            <w:pPr>
              <w:pStyle w:val="7"/>
            </w:pPr>
            <w:r>
              <w:rPr>
                <w:rFonts w:hint="eastAsia"/>
              </w:rPr>
              <w:t xml:space="preserve">传真： </w:t>
            </w:r>
          </w:p>
        </w:tc>
        <w:tc>
          <w:tcPr>
            <w:tcW w:w="7440" w:type="dxa"/>
            <w:shd w:val="clear" w:color="auto" w:fill="auto"/>
          </w:tcPr>
          <w:p w14:paraId="4E6D0ABF">
            <w:pPr>
              <w:pStyle w:val="7"/>
            </w:pPr>
            <w:r>
              <w:rPr>
                <w:rFonts w:hint="eastAsia"/>
              </w:rPr>
              <w:t xml:space="preserve">86-29-88365835 </w:t>
            </w:r>
          </w:p>
        </w:tc>
      </w:tr>
      <w:tr w14:paraId="5208F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95E073">
            <w:pPr>
              <w:pStyle w:val="7"/>
            </w:pPr>
            <w:r>
              <w:rPr>
                <w:rFonts w:hint="eastAsia"/>
              </w:rPr>
              <w:t xml:space="preserve">客户服务电话： </w:t>
            </w:r>
          </w:p>
        </w:tc>
        <w:tc>
          <w:tcPr>
            <w:tcW w:w="7440" w:type="dxa"/>
            <w:shd w:val="clear" w:color="auto" w:fill="auto"/>
          </w:tcPr>
          <w:p w14:paraId="38806F77">
            <w:pPr>
              <w:pStyle w:val="7"/>
            </w:pPr>
            <w:r>
              <w:rPr>
                <w:rFonts w:hint="eastAsia"/>
              </w:rPr>
              <w:t xml:space="preserve">95325 /400-860-8866 </w:t>
            </w:r>
          </w:p>
        </w:tc>
      </w:tr>
      <w:tr w14:paraId="32400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2F1384">
            <w:pPr>
              <w:pStyle w:val="7"/>
            </w:pPr>
            <w:r>
              <w:rPr>
                <w:rFonts w:hint="eastAsia"/>
              </w:rPr>
              <w:t xml:space="preserve">网址： </w:t>
            </w:r>
          </w:p>
        </w:tc>
        <w:tc>
          <w:tcPr>
            <w:tcW w:w="7440" w:type="dxa"/>
            <w:shd w:val="clear" w:color="auto" w:fill="auto"/>
          </w:tcPr>
          <w:p w14:paraId="4B0EEF3F">
            <w:pPr>
              <w:pStyle w:val="7"/>
            </w:pPr>
            <w:r>
              <w:rPr>
                <w:rFonts w:hint="eastAsia"/>
              </w:rPr>
              <w:t xml:space="preserve">http://www.kysec.cn/ </w:t>
            </w:r>
          </w:p>
        </w:tc>
      </w:tr>
    </w:tbl>
    <w:p w14:paraId="4639482E">
      <w:pPr>
        <w:pStyle w:val="7"/>
        <w:spacing w:before="0" w:beforeAutospacing="0" w:after="0" w:afterAutospacing="0" w:line="360" w:lineRule="auto"/>
        <w:ind w:firstLine="420"/>
        <w:rPr>
          <w:sz w:val="21"/>
          <w:szCs w:val="21"/>
        </w:rPr>
      </w:pPr>
      <w:r>
        <w:rPr>
          <w:rFonts w:hint="eastAsia"/>
          <w:b/>
          <w:bCs/>
          <w:sz w:val="21"/>
          <w:szCs w:val="21"/>
        </w:rPr>
        <w:t>(117)阳光人寿保险股份有限公司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42552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B05BD41">
            <w:pPr>
              <w:pStyle w:val="7"/>
            </w:pPr>
            <w:r>
              <w:rPr>
                <w:rFonts w:hint="eastAsia"/>
              </w:rPr>
              <w:t xml:space="preserve">注册地址： </w:t>
            </w:r>
          </w:p>
        </w:tc>
        <w:tc>
          <w:tcPr>
            <w:tcW w:w="7440" w:type="dxa"/>
            <w:shd w:val="clear" w:color="auto" w:fill="auto"/>
          </w:tcPr>
          <w:p w14:paraId="6FBB8F11">
            <w:pPr>
              <w:pStyle w:val="7"/>
            </w:pPr>
            <w:r>
              <w:rPr>
                <w:rFonts w:hint="eastAsia"/>
              </w:rPr>
              <w:t xml:space="preserve">海南省三亚市迎宾路360-1号三亚阳光金融广场16层 </w:t>
            </w:r>
          </w:p>
        </w:tc>
      </w:tr>
      <w:tr w14:paraId="59AC9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F84CC0">
            <w:pPr>
              <w:pStyle w:val="7"/>
            </w:pPr>
            <w:r>
              <w:rPr>
                <w:rFonts w:hint="eastAsia"/>
              </w:rPr>
              <w:t xml:space="preserve">办公地址： </w:t>
            </w:r>
          </w:p>
        </w:tc>
        <w:tc>
          <w:tcPr>
            <w:tcW w:w="7440" w:type="dxa"/>
            <w:shd w:val="clear" w:color="auto" w:fill="auto"/>
          </w:tcPr>
          <w:p w14:paraId="56757203">
            <w:pPr>
              <w:pStyle w:val="7"/>
            </w:pPr>
            <w:r>
              <w:rPr>
                <w:rFonts w:hint="eastAsia"/>
              </w:rPr>
              <w:t xml:space="preserve">北京市朝阳区朝外大街20号联合大厦701A室 </w:t>
            </w:r>
          </w:p>
        </w:tc>
      </w:tr>
      <w:tr w14:paraId="40600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35CA42">
            <w:pPr>
              <w:pStyle w:val="7"/>
            </w:pPr>
            <w:r>
              <w:rPr>
                <w:rFonts w:hint="eastAsia"/>
              </w:rPr>
              <w:t xml:space="preserve">法定代表人： </w:t>
            </w:r>
          </w:p>
        </w:tc>
        <w:tc>
          <w:tcPr>
            <w:tcW w:w="7440" w:type="dxa"/>
            <w:shd w:val="clear" w:color="auto" w:fill="auto"/>
          </w:tcPr>
          <w:p w14:paraId="263121A1">
            <w:pPr>
              <w:pStyle w:val="7"/>
            </w:pPr>
            <w:r>
              <w:rPr>
                <w:rFonts w:hint="eastAsia"/>
              </w:rPr>
              <w:t xml:space="preserve">李科 </w:t>
            </w:r>
          </w:p>
        </w:tc>
      </w:tr>
      <w:tr w14:paraId="54D2C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FB51F8">
            <w:pPr>
              <w:pStyle w:val="7"/>
            </w:pPr>
            <w:r>
              <w:rPr>
                <w:rFonts w:hint="eastAsia"/>
              </w:rPr>
              <w:t xml:space="preserve">联系人： </w:t>
            </w:r>
          </w:p>
        </w:tc>
        <w:tc>
          <w:tcPr>
            <w:tcW w:w="7440" w:type="dxa"/>
            <w:shd w:val="clear" w:color="auto" w:fill="auto"/>
          </w:tcPr>
          <w:p w14:paraId="5EF40117">
            <w:pPr>
              <w:pStyle w:val="7"/>
            </w:pPr>
            <w:r>
              <w:rPr>
                <w:rFonts w:hint="eastAsia"/>
              </w:rPr>
              <w:t xml:space="preserve">王超 </w:t>
            </w:r>
          </w:p>
        </w:tc>
      </w:tr>
      <w:tr w14:paraId="5F698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FA2741">
            <w:pPr>
              <w:pStyle w:val="7"/>
            </w:pPr>
            <w:r>
              <w:rPr>
                <w:rFonts w:hint="eastAsia"/>
              </w:rPr>
              <w:t xml:space="preserve">电话： </w:t>
            </w:r>
          </w:p>
        </w:tc>
        <w:tc>
          <w:tcPr>
            <w:tcW w:w="7440" w:type="dxa"/>
            <w:shd w:val="clear" w:color="auto" w:fill="auto"/>
          </w:tcPr>
          <w:p w14:paraId="30842A7C">
            <w:pPr>
              <w:pStyle w:val="7"/>
            </w:pPr>
            <w:r>
              <w:rPr>
                <w:rFonts w:hint="eastAsia"/>
              </w:rPr>
              <w:t xml:space="preserve">010-59053660 </w:t>
            </w:r>
          </w:p>
        </w:tc>
      </w:tr>
      <w:tr w14:paraId="36DB0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33C720">
            <w:pPr>
              <w:pStyle w:val="7"/>
            </w:pPr>
            <w:r>
              <w:rPr>
                <w:rFonts w:hint="eastAsia"/>
              </w:rPr>
              <w:t xml:space="preserve">传真： </w:t>
            </w:r>
          </w:p>
        </w:tc>
        <w:tc>
          <w:tcPr>
            <w:tcW w:w="7440" w:type="dxa"/>
            <w:shd w:val="clear" w:color="auto" w:fill="auto"/>
          </w:tcPr>
          <w:p w14:paraId="48A5BBAE">
            <w:pPr>
              <w:pStyle w:val="7"/>
            </w:pPr>
            <w:r>
              <w:rPr>
                <w:rFonts w:hint="eastAsia"/>
              </w:rPr>
              <w:t xml:space="preserve">010-85632773 </w:t>
            </w:r>
          </w:p>
        </w:tc>
      </w:tr>
      <w:tr w14:paraId="4B133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163AEB">
            <w:pPr>
              <w:pStyle w:val="7"/>
            </w:pPr>
            <w:r>
              <w:rPr>
                <w:rFonts w:hint="eastAsia"/>
              </w:rPr>
              <w:t xml:space="preserve">客户服务电话： </w:t>
            </w:r>
          </w:p>
        </w:tc>
        <w:tc>
          <w:tcPr>
            <w:tcW w:w="7440" w:type="dxa"/>
            <w:shd w:val="clear" w:color="auto" w:fill="auto"/>
          </w:tcPr>
          <w:p w14:paraId="7C517D0B">
            <w:pPr>
              <w:pStyle w:val="7"/>
            </w:pPr>
            <w:r>
              <w:rPr>
                <w:rFonts w:hint="eastAsia"/>
              </w:rPr>
              <w:t xml:space="preserve">95510 </w:t>
            </w:r>
          </w:p>
        </w:tc>
      </w:tr>
      <w:tr w14:paraId="637B9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7AF784">
            <w:pPr>
              <w:pStyle w:val="7"/>
            </w:pPr>
            <w:r>
              <w:rPr>
                <w:rFonts w:hint="eastAsia"/>
              </w:rPr>
              <w:t xml:space="preserve">网址： </w:t>
            </w:r>
          </w:p>
        </w:tc>
        <w:tc>
          <w:tcPr>
            <w:tcW w:w="7440" w:type="dxa"/>
            <w:shd w:val="clear" w:color="auto" w:fill="auto"/>
          </w:tcPr>
          <w:p w14:paraId="57B597F4">
            <w:pPr>
              <w:pStyle w:val="7"/>
            </w:pPr>
            <w:r>
              <w:rPr>
                <w:rFonts w:hint="eastAsia"/>
              </w:rPr>
              <w:t xml:space="preserve">http://fund.sinosig.com/ </w:t>
            </w:r>
          </w:p>
        </w:tc>
      </w:tr>
    </w:tbl>
    <w:p w14:paraId="6A8D13AD">
      <w:pPr>
        <w:pStyle w:val="7"/>
        <w:spacing w:before="0" w:beforeAutospacing="0" w:after="0" w:afterAutospacing="0" w:line="360" w:lineRule="auto"/>
        <w:ind w:firstLine="420"/>
        <w:rPr>
          <w:sz w:val="21"/>
          <w:szCs w:val="21"/>
        </w:rPr>
      </w:pPr>
      <w:r>
        <w:rPr>
          <w:rFonts w:hint="eastAsia"/>
          <w:b/>
          <w:bCs/>
          <w:sz w:val="21"/>
          <w:szCs w:val="21"/>
        </w:rPr>
        <w:t>(118)中国人寿保险股份有限公司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2F574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FEA28FA">
            <w:pPr>
              <w:pStyle w:val="7"/>
            </w:pPr>
            <w:r>
              <w:rPr>
                <w:rFonts w:hint="eastAsia"/>
              </w:rPr>
              <w:t xml:space="preserve">注册地址： </w:t>
            </w:r>
          </w:p>
        </w:tc>
        <w:tc>
          <w:tcPr>
            <w:tcW w:w="7440" w:type="dxa"/>
            <w:shd w:val="clear" w:color="auto" w:fill="auto"/>
          </w:tcPr>
          <w:p w14:paraId="794BDFE8">
            <w:pPr>
              <w:pStyle w:val="7"/>
            </w:pPr>
            <w:r>
              <w:rPr>
                <w:rFonts w:hint="eastAsia"/>
              </w:rPr>
              <w:t xml:space="preserve">中国北京市西城区金融大街16号 </w:t>
            </w:r>
          </w:p>
        </w:tc>
      </w:tr>
      <w:tr w14:paraId="10796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E6BD2C">
            <w:pPr>
              <w:pStyle w:val="7"/>
            </w:pPr>
            <w:r>
              <w:rPr>
                <w:rFonts w:hint="eastAsia"/>
              </w:rPr>
              <w:t xml:space="preserve">办公地址： </w:t>
            </w:r>
          </w:p>
        </w:tc>
        <w:tc>
          <w:tcPr>
            <w:tcW w:w="7440" w:type="dxa"/>
            <w:shd w:val="clear" w:color="auto" w:fill="auto"/>
          </w:tcPr>
          <w:p w14:paraId="0B8BE76F">
            <w:pPr>
              <w:pStyle w:val="7"/>
            </w:pPr>
            <w:r>
              <w:rPr>
                <w:rFonts w:hint="eastAsia"/>
              </w:rPr>
              <w:t xml:space="preserve">中国北京市西城区金融大街16号 </w:t>
            </w:r>
          </w:p>
        </w:tc>
      </w:tr>
      <w:tr w14:paraId="19BBC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9400AB">
            <w:pPr>
              <w:pStyle w:val="7"/>
            </w:pPr>
            <w:r>
              <w:rPr>
                <w:rFonts w:hint="eastAsia"/>
              </w:rPr>
              <w:t xml:space="preserve">法定代表人： </w:t>
            </w:r>
          </w:p>
        </w:tc>
        <w:tc>
          <w:tcPr>
            <w:tcW w:w="7440" w:type="dxa"/>
            <w:shd w:val="clear" w:color="auto" w:fill="auto"/>
          </w:tcPr>
          <w:p w14:paraId="14F9D9C9">
            <w:pPr>
              <w:pStyle w:val="7"/>
            </w:pPr>
            <w:r>
              <w:rPr>
                <w:rFonts w:hint="eastAsia"/>
              </w:rPr>
              <w:t xml:space="preserve">白涛 </w:t>
            </w:r>
          </w:p>
        </w:tc>
      </w:tr>
      <w:tr w14:paraId="329BA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3575D2">
            <w:pPr>
              <w:pStyle w:val="7"/>
            </w:pPr>
            <w:r>
              <w:rPr>
                <w:rFonts w:hint="eastAsia"/>
              </w:rPr>
              <w:t xml:space="preserve">联系人： </w:t>
            </w:r>
          </w:p>
        </w:tc>
        <w:tc>
          <w:tcPr>
            <w:tcW w:w="7440" w:type="dxa"/>
            <w:shd w:val="clear" w:color="auto" w:fill="auto"/>
          </w:tcPr>
          <w:p w14:paraId="24F2DBDC">
            <w:pPr>
              <w:pStyle w:val="7"/>
            </w:pPr>
            <w:r>
              <w:rPr>
                <w:rFonts w:hint="eastAsia"/>
              </w:rPr>
              <w:t xml:space="preserve">秦泽伟 </w:t>
            </w:r>
          </w:p>
        </w:tc>
      </w:tr>
      <w:tr w14:paraId="40BE3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59C30D">
            <w:pPr>
              <w:pStyle w:val="7"/>
            </w:pPr>
            <w:r>
              <w:rPr>
                <w:rFonts w:hint="eastAsia"/>
              </w:rPr>
              <w:t xml:space="preserve">电话： </w:t>
            </w:r>
          </w:p>
        </w:tc>
        <w:tc>
          <w:tcPr>
            <w:tcW w:w="7440" w:type="dxa"/>
            <w:shd w:val="clear" w:color="auto" w:fill="auto"/>
          </w:tcPr>
          <w:p w14:paraId="01FF022F">
            <w:pPr>
              <w:pStyle w:val="7"/>
            </w:pPr>
            <w:r>
              <w:rPr>
                <w:rFonts w:hint="eastAsia"/>
              </w:rPr>
              <w:t xml:space="preserve">010-63631539 </w:t>
            </w:r>
          </w:p>
        </w:tc>
      </w:tr>
      <w:tr w14:paraId="70F83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317BA0">
            <w:pPr>
              <w:pStyle w:val="7"/>
            </w:pPr>
            <w:r>
              <w:rPr>
                <w:rFonts w:hint="eastAsia"/>
              </w:rPr>
              <w:t xml:space="preserve">传真： </w:t>
            </w:r>
          </w:p>
        </w:tc>
        <w:tc>
          <w:tcPr>
            <w:tcW w:w="7440" w:type="dxa"/>
            <w:shd w:val="clear" w:color="auto" w:fill="auto"/>
          </w:tcPr>
          <w:p w14:paraId="4242A602">
            <w:pPr>
              <w:pStyle w:val="7"/>
            </w:pPr>
            <w:r>
              <w:rPr>
                <w:rFonts w:hint="eastAsia"/>
              </w:rPr>
              <w:t xml:space="preserve">010-66222276 </w:t>
            </w:r>
          </w:p>
        </w:tc>
      </w:tr>
      <w:tr w14:paraId="56E07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B7D80B">
            <w:pPr>
              <w:pStyle w:val="7"/>
            </w:pPr>
            <w:r>
              <w:rPr>
                <w:rFonts w:hint="eastAsia"/>
              </w:rPr>
              <w:t xml:space="preserve">客户服务电话： </w:t>
            </w:r>
          </w:p>
        </w:tc>
        <w:tc>
          <w:tcPr>
            <w:tcW w:w="7440" w:type="dxa"/>
            <w:shd w:val="clear" w:color="auto" w:fill="auto"/>
          </w:tcPr>
          <w:p w14:paraId="0A6E3BD1">
            <w:pPr>
              <w:pStyle w:val="7"/>
            </w:pPr>
            <w:r>
              <w:rPr>
                <w:rFonts w:hint="eastAsia"/>
              </w:rPr>
              <w:t xml:space="preserve">95519 </w:t>
            </w:r>
          </w:p>
        </w:tc>
      </w:tr>
      <w:tr w14:paraId="0510D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7CA468">
            <w:pPr>
              <w:pStyle w:val="7"/>
            </w:pPr>
            <w:r>
              <w:rPr>
                <w:rFonts w:hint="eastAsia"/>
              </w:rPr>
              <w:t xml:space="preserve">网址： </w:t>
            </w:r>
          </w:p>
        </w:tc>
        <w:tc>
          <w:tcPr>
            <w:tcW w:w="7440" w:type="dxa"/>
            <w:shd w:val="clear" w:color="auto" w:fill="auto"/>
          </w:tcPr>
          <w:p w14:paraId="6E0145B6">
            <w:pPr>
              <w:pStyle w:val="7"/>
            </w:pPr>
            <w:r>
              <w:rPr>
                <w:rFonts w:hint="eastAsia"/>
              </w:rPr>
              <w:t xml:space="preserve">www.e-chinalife.com </w:t>
            </w:r>
          </w:p>
        </w:tc>
      </w:tr>
    </w:tbl>
    <w:p w14:paraId="2426E6C6">
      <w:pPr>
        <w:pStyle w:val="7"/>
        <w:spacing w:before="0" w:beforeAutospacing="0" w:after="0" w:afterAutospacing="0" w:line="360" w:lineRule="auto"/>
        <w:ind w:firstLine="420"/>
        <w:rPr>
          <w:sz w:val="21"/>
          <w:szCs w:val="21"/>
        </w:rPr>
      </w:pPr>
      <w:r>
        <w:rPr>
          <w:rFonts w:hint="eastAsia"/>
          <w:b/>
          <w:bCs/>
          <w:sz w:val="21"/>
          <w:szCs w:val="21"/>
        </w:rPr>
        <w:t>(119)湖南银行股份有限公司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56094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AA3342">
            <w:pPr>
              <w:pStyle w:val="7"/>
            </w:pPr>
            <w:r>
              <w:rPr>
                <w:rFonts w:hint="eastAsia"/>
              </w:rPr>
              <w:t xml:space="preserve">注册地址： </w:t>
            </w:r>
          </w:p>
        </w:tc>
        <w:tc>
          <w:tcPr>
            <w:tcW w:w="7440" w:type="dxa"/>
            <w:shd w:val="clear" w:color="auto" w:fill="auto"/>
          </w:tcPr>
          <w:p w14:paraId="5D89E88B">
            <w:pPr>
              <w:pStyle w:val="7"/>
            </w:pPr>
            <w:r>
              <w:rPr>
                <w:rFonts w:hint="eastAsia"/>
              </w:rPr>
              <w:t xml:space="preserve">湖南省长沙市天心区湘江中路二段210号 </w:t>
            </w:r>
          </w:p>
        </w:tc>
      </w:tr>
      <w:tr w14:paraId="1DF24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7C19EF">
            <w:pPr>
              <w:pStyle w:val="7"/>
            </w:pPr>
            <w:r>
              <w:rPr>
                <w:rFonts w:hint="eastAsia"/>
              </w:rPr>
              <w:t xml:space="preserve">办公地址： </w:t>
            </w:r>
          </w:p>
        </w:tc>
        <w:tc>
          <w:tcPr>
            <w:tcW w:w="7440" w:type="dxa"/>
            <w:shd w:val="clear" w:color="auto" w:fill="auto"/>
          </w:tcPr>
          <w:p w14:paraId="21A1B02A">
            <w:pPr>
              <w:pStyle w:val="7"/>
            </w:pPr>
            <w:r>
              <w:rPr>
                <w:rFonts w:hint="eastAsia"/>
              </w:rPr>
              <w:t xml:space="preserve">湖南省长沙市天心区湘江中路二段210号 </w:t>
            </w:r>
          </w:p>
        </w:tc>
      </w:tr>
      <w:tr w14:paraId="14A67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006511">
            <w:pPr>
              <w:pStyle w:val="7"/>
            </w:pPr>
            <w:r>
              <w:rPr>
                <w:rFonts w:hint="eastAsia"/>
              </w:rPr>
              <w:t xml:space="preserve">法定代表人： </w:t>
            </w:r>
          </w:p>
        </w:tc>
        <w:tc>
          <w:tcPr>
            <w:tcW w:w="7440" w:type="dxa"/>
            <w:shd w:val="clear" w:color="auto" w:fill="auto"/>
          </w:tcPr>
          <w:p w14:paraId="0ADFE41E">
            <w:pPr>
              <w:pStyle w:val="7"/>
            </w:pPr>
            <w:r>
              <w:rPr>
                <w:rFonts w:hint="eastAsia"/>
              </w:rPr>
              <w:t xml:space="preserve">黄卫忠 </w:t>
            </w:r>
          </w:p>
        </w:tc>
      </w:tr>
      <w:tr w14:paraId="41D3F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9FDFFD">
            <w:pPr>
              <w:pStyle w:val="7"/>
            </w:pPr>
            <w:r>
              <w:rPr>
                <w:rFonts w:hint="eastAsia"/>
              </w:rPr>
              <w:t xml:space="preserve">联系人： </w:t>
            </w:r>
          </w:p>
        </w:tc>
        <w:tc>
          <w:tcPr>
            <w:tcW w:w="7440" w:type="dxa"/>
            <w:shd w:val="clear" w:color="auto" w:fill="auto"/>
          </w:tcPr>
          <w:p w14:paraId="7C7CC20A">
            <w:pPr>
              <w:pStyle w:val="7"/>
            </w:pPr>
            <w:r>
              <w:rPr>
                <w:rFonts w:hint="eastAsia"/>
              </w:rPr>
              <w:t xml:space="preserve">张鹏君 </w:t>
            </w:r>
          </w:p>
        </w:tc>
      </w:tr>
      <w:tr w14:paraId="660D6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47CB9A">
            <w:pPr>
              <w:pStyle w:val="7"/>
            </w:pPr>
            <w:r>
              <w:rPr>
                <w:rFonts w:hint="eastAsia"/>
              </w:rPr>
              <w:t xml:space="preserve">电话： </w:t>
            </w:r>
          </w:p>
        </w:tc>
        <w:tc>
          <w:tcPr>
            <w:tcW w:w="7440" w:type="dxa"/>
            <w:shd w:val="clear" w:color="auto" w:fill="auto"/>
          </w:tcPr>
          <w:p w14:paraId="23BC60BD">
            <w:pPr>
              <w:pStyle w:val="7"/>
            </w:pPr>
            <w:r>
              <w:rPr>
                <w:rFonts w:hint="eastAsia"/>
              </w:rPr>
              <w:t xml:space="preserve">0731-96599 </w:t>
            </w:r>
          </w:p>
        </w:tc>
      </w:tr>
      <w:tr w14:paraId="3671A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51158B">
            <w:pPr>
              <w:pStyle w:val="7"/>
            </w:pPr>
            <w:r>
              <w:rPr>
                <w:rFonts w:hint="eastAsia"/>
              </w:rPr>
              <w:t xml:space="preserve">传真： </w:t>
            </w:r>
          </w:p>
        </w:tc>
        <w:tc>
          <w:tcPr>
            <w:tcW w:w="7440" w:type="dxa"/>
            <w:shd w:val="clear" w:color="auto" w:fill="auto"/>
          </w:tcPr>
          <w:p w14:paraId="0D402A70">
            <w:pPr>
              <w:pStyle w:val="7"/>
            </w:pPr>
            <w:r>
              <w:rPr>
                <w:rFonts w:hint="eastAsia"/>
              </w:rPr>
              <w:t xml:space="preserve">0731-89828806 </w:t>
            </w:r>
          </w:p>
        </w:tc>
      </w:tr>
      <w:tr w14:paraId="100E7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F4DBF2">
            <w:pPr>
              <w:pStyle w:val="7"/>
            </w:pPr>
            <w:r>
              <w:rPr>
                <w:rFonts w:hint="eastAsia"/>
              </w:rPr>
              <w:t xml:space="preserve">客户服务电话： </w:t>
            </w:r>
          </w:p>
        </w:tc>
        <w:tc>
          <w:tcPr>
            <w:tcW w:w="7440" w:type="dxa"/>
            <w:shd w:val="clear" w:color="auto" w:fill="auto"/>
          </w:tcPr>
          <w:p w14:paraId="3335D08B">
            <w:pPr>
              <w:pStyle w:val="7"/>
            </w:pPr>
            <w:r>
              <w:rPr>
                <w:rFonts w:hint="eastAsia"/>
              </w:rPr>
              <w:t xml:space="preserve">0731-96599 </w:t>
            </w:r>
          </w:p>
        </w:tc>
      </w:tr>
      <w:tr w14:paraId="1D952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DD892A">
            <w:pPr>
              <w:pStyle w:val="7"/>
            </w:pPr>
            <w:r>
              <w:rPr>
                <w:rFonts w:hint="eastAsia"/>
              </w:rPr>
              <w:t xml:space="preserve">网址： </w:t>
            </w:r>
          </w:p>
        </w:tc>
        <w:tc>
          <w:tcPr>
            <w:tcW w:w="7440" w:type="dxa"/>
            <w:shd w:val="clear" w:color="auto" w:fill="auto"/>
          </w:tcPr>
          <w:p w14:paraId="690848D0">
            <w:pPr>
              <w:pStyle w:val="7"/>
            </w:pPr>
            <w:r>
              <w:rPr>
                <w:rFonts w:hint="eastAsia"/>
              </w:rPr>
              <w:t xml:space="preserve">www.hunan-bank.com </w:t>
            </w:r>
          </w:p>
        </w:tc>
      </w:tr>
    </w:tbl>
    <w:p w14:paraId="65AE5227">
      <w:pPr>
        <w:pStyle w:val="7"/>
        <w:spacing w:before="0" w:beforeAutospacing="0" w:after="0" w:afterAutospacing="0" w:line="360" w:lineRule="auto"/>
        <w:ind w:firstLine="420"/>
        <w:rPr>
          <w:sz w:val="21"/>
          <w:szCs w:val="21"/>
        </w:rPr>
      </w:pPr>
      <w:r>
        <w:rPr>
          <w:rFonts w:hint="eastAsia"/>
          <w:b/>
          <w:bCs/>
          <w:sz w:val="21"/>
          <w:szCs w:val="21"/>
        </w:rPr>
        <w:t>(120)深圳前海微众银行股份有限公司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E9BC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275BDF">
            <w:pPr>
              <w:pStyle w:val="7"/>
            </w:pPr>
            <w:r>
              <w:rPr>
                <w:rFonts w:hint="eastAsia"/>
              </w:rPr>
              <w:t xml:space="preserve">注册地址： </w:t>
            </w:r>
          </w:p>
        </w:tc>
        <w:tc>
          <w:tcPr>
            <w:tcW w:w="7440" w:type="dxa"/>
            <w:shd w:val="clear" w:color="auto" w:fill="auto"/>
          </w:tcPr>
          <w:p w14:paraId="1E120796">
            <w:pPr>
              <w:pStyle w:val="7"/>
            </w:pPr>
            <w:r>
              <w:rPr>
                <w:rFonts w:hint="eastAsia"/>
              </w:rPr>
              <w:t xml:space="preserve">广东省深圳市前海深港合作区前湾一路 1号A栋201室 </w:t>
            </w:r>
          </w:p>
        </w:tc>
      </w:tr>
      <w:tr w14:paraId="11665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992F8D">
            <w:pPr>
              <w:pStyle w:val="7"/>
            </w:pPr>
            <w:r>
              <w:rPr>
                <w:rFonts w:hint="eastAsia"/>
              </w:rPr>
              <w:t xml:space="preserve">办公地址： </w:t>
            </w:r>
          </w:p>
        </w:tc>
        <w:tc>
          <w:tcPr>
            <w:tcW w:w="7440" w:type="dxa"/>
            <w:shd w:val="clear" w:color="auto" w:fill="auto"/>
          </w:tcPr>
          <w:p w14:paraId="4801D50A">
            <w:pPr>
              <w:pStyle w:val="7"/>
            </w:pPr>
            <w:r>
              <w:rPr>
                <w:rFonts w:hint="eastAsia"/>
              </w:rPr>
              <w:t xml:space="preserve">深圳市南山区沙河西路1819号深圳湾科技生态园7栋A座 </w:t>
            </w:r>
          </w:p>
        </w:tc>
      </w:tr>
      <w:tr w14:paraId="6479B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C425BE">
            <w:pPr>
              <w:pStyle w:val="7"/>
            </w:pPr>
            <w:r>
              <w:rPr>
                <w:rFonts w:hint="eastAsia"/>
              </w:rPr>
              <w:t xml:space="preserve">法定代表人： </w:t>
            </w:r>
          </w:p>
        </w:tc>
        <w:tc>
          <w:tcPr>
            <w:tcW w:w="7440" w:type="dxa"/>
            <w:shd w:val="clear" w:color="auto" w:fill="auto"/>
          </w:tcPr>
          <w:p w14:paraId="1B0BB650">
            <w:pPr>
              <w:pStyle w:val="7"/>
            </w:pPr>
            <w:r>
              <w:rPr>
                <w:rFonts w:hint="eastAsia"/>
              </w:rPr>
              <w:t xml:space="preserve">顾敏 </w:t>
            </w:r>
          </w:p>
        </w:tc>
      </w:tr>
      <w:tr w14:paraId="40B6E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B7799E">
            <w:pPr>
              <w:pStyle w:val="7"/>
            </w:pPr>
            <w:r>
              <w:rPr>
                <w:rFonts w:hint="eastAsia"/>
              </w:rPr>
              <w:t xml:space="preserve">联系人： </w:t>
            </w:r>
          </w:p>
        </w:tc>
        <w:tc>
          <w:tcPr>
            <w:tcW w:w="7440" w:type="dxa"/>
            <w:shd w:val="clear" w:color="auto" w:fill="auto"/>
          </w:tcPr>
          <w:p w14:paraId="3D58B9DE">
            <w:pPr>
              <w:pStyle w:val="7"/>
            </w:pPr>
            <w:r>
              <w:rPr>
                <w:rFonts w:hint="eastAsia"/>
              </w:rPr>
              <w:t xml:space="preserve">白冰 </w:t>
            </w:r>
          </w:p>
        </w:tc>
      </w:tr>
      <w:tr w14:paraId="16568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9868A0">
            <w:pPr>
              <w:pStyle w:val="7"/>
            </w:pPr>
            <w:r>
              <w:rPr>
                <w:rFonts w:hint="eastAsia"/>
              </w:rPr>
              <w:t xml:space="preserve">电话： </w:t>
            </w:r>
          </w:p>
        </w:tc>
        <w:tc>
          <w:tcPr>
            <w:tcW w:w="7440" w:type="dxa"/>
            <w:shd w:val="clear" w:color="auto" w:fill="auto"/>
          </w:tcPr>
          <w:p w14:paraId="5B0EDBED">
            <w:pPr>
              <w:pStyle w:val="7"/>
            </w:pPr>
            <w:r>
              <w:rPr>
                <w:rFonts w:hint="eastAsia"/>
              </w:rPr>
              <w:t xml:space="preserve">89959999-3306 </w:t>
            </w:r>
          </w:p>
        </w:tc>
      </w:tr>
      <w:tr w14:paraId="6172C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3106CF">
            <w:pPr>
              <w:pStyle w:val="7"/>
            </w:pPr>
            <w:r>
              <w:rPr>
                <w:rFonts w:hint="eastAsia"/>
              </w:rPr>
              <w:t xml:space="preserve">客户服务电话： </w:t>
            </w:r>
          </w:p>
        </w:tc>
        <w:tc>
          <w:tcPr>
            <w:tcW w:w="7440" w:type="dxa"/>
            <w:shd w:val="clear" w:color="auto" w:fill="auto"/>
          </w:tcPr>
          <w:p w14:paraId="7782C297">
            <w:pPr>
              <w:pStyle w:val="7"/>
            </w:pPr>
            <w:r>
              <w:rPr>
                <w:rFonts w:hint="eastAsia"/>
              </w:rPr>
              <w:t xml:space="preserve">95384 </w:t>
            </w:r>
          </w:p>
        </w:tc>
      </w:tr>
      <w:tr w14:paraId="14702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74EBD6">
            <w:pPr>
              <w:pStyle w:val="7"/>
            </w:pPr>
            <w:r>
              <w:rPr>
                <w:rFonts w:hint="eastAsia"/>
              </w:rPr>
              <w:t xml:space="preserve">网址： </w:t>
            </w:r>
          </w:p>
        </w:tc>
        <w:tc>
          <w:tcPr>
            <w:tcW w:w="7440" w:type="dxa"/>
            <w:shd w:val="clear" w:color="auto" w:fill="auto"/>
          </w:tcPr>
          <w:p w14:paraId="2AAEE0B1">
            <w:pPr>
              <w:pStyle w:val="7"/>
            </w:pPr>
            <w:r>
              <w:rPr>
                <w:rFonts w:hint="eastAsia"/>
              </w:rPr>
              <w:t xml:space="preserve">http://www.webank.com/ </w:t>
            </w:r>
          </w:p>
        </w:tc>
      </w:tr>
    </w:tbl>
    <w:p w14:paraId="641B499D">
      <w:pPr>
        <w:pStyle w:val="7"/>
        <w:spacing w:before="0" w:beforeAutospacing="0" w:after="0" w:afterAutospacing="0" w:line="360" w:lineRule="auto"/>
        <w:ind w:firstLine="420"/>
        <w:rPr>
          <w:sz w:val="21"/>
          <w:szCs w:val="21"/>
        </w:rPr>
      </w:pPr>
      <w:r>
        <w:rPr>
          <w:rFonts w:hint="eastAsia"/>
          <w:b/>
          <w:bCs/>
          <w:sz w:val="21"/>
          <w:szCs w:val="21"/>
        </w:rPr>
        <w:t>(121)兰州银行股份有限公司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05133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4EB88B">
            <w:pPr>
              <w:pStyle w:val="7"/>
            </w:pPr>
            <w:r>
              <w:rPr>
                <w:rFonts w:hint="eastAsia"/>
              </w:rPr>
              <w:t xml:space="preserve">注册地址： </w:t>
            </w:r>
          </w:p>
        </w:tc>
        <w:tc>
          <w:tcPr>
            <w:tcW w:w="7440" w:type="dxa"/>
            <w:shd w:val="clear" w:color="auto" w:fill="auto"/>
          </w:tcPr>
          <w:p w14:paraId="52109C3B">
            <w:pPr>
              <w:pStyle w:val="7"/>
            </w:pPr>
            <w:r>
              <w:rPr>
                <w:rFonts w:hint="eastAsia"/>
              </w:rPr>
              <w:t xml:space="preserve">甘肃省兰州市城关区酒泉路211号 </w:t>
            </w:r>
          </w:p>
        </w:tc>
      </w:tr>
      <w:tr w14:paraId="56B47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213E5A">
            <w:pPr>
              <w:pStyle w:val="7"/>
            </w:pPr>
            <w:r>
              <w:rPr>
                <w:rFonts w:hint="eastAsia"/>
              </w:rPr>
              <w:t xml:space="preserve">办公地址： </w:t>
            </w:r>
          </w:p>
        </w:tc>
        <w:tc>
          <w:tcPr>
            <w:tcW w:w="7440" w:type="dxa"/>
            <w:shd w:val="clear" w:color="auto" w:fill="auto"/>
          </w:tcPr>
          <w:p w14:paraId="23529B07">
            <w:pPr>
              <w:pStyle w:val="7"/>
            </w:pPr>
            <w:r>
              <w:rPr>
                <w:rFonts w:hint="eastAsia"/>
              </w:rPr>
              <w:t xml:space="preserve">甘肃省兰州市城关区酒泉路211号 </w:t>
            </w:r>
          </w:p>
        </w:tc>
      </w:tr>
      <w:tr w14:paraId="618DB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FAF194">
            <w:pPr>
              <w:pStyle w:val="7"/>
            </w:pPr>
            <w:r>
              <w:rPr>
                <w:rFonts w:hint="eastAsia"/>
              </w:rPr>
              <w:t xml:space="preserve">法定代表人： </w:t>
            </w:r>
          </w:p>
        </w:tc>
        <w:tc>
          <w:tcPr>
            <w:tcW w:w="7440" w:type="dxa"/>
            <w:shd w:val="clear" w:color="auto" w:fill="auto"/>
          </w:tcPr>
          <w:p w14:paraId="0EBFE822">
            <w:pPr>
              <w:pStyle w:val="7"/>
            </w:pPr>
            <w:r>
              <w:rPr>
                <w:rFonts w:hint="eastAsia"/>
              </w:rPr>
              <w:t xml:space="preserve">许建平 </w:t>
            </w:r>
          </w:p>
        </w:tc>
      </w:tr>
      <w:tr w14:paraId="64366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C2B7A7">
            <w:pPr>
              <w:pStyle w:val="7"/>
            </w:pPr>
            <w:r>
              <w:rPr>
                <w:rFonts w:hint="eastAsia"/>
              </w:rPr>
              <w:t xml:space="preserve">联系人： </w:t>
            </w:r>
          </w:p>
        </w:tc>
        <w:tc>
          <w:tcPr>
            <w:tcW w:w="7440" w:type="dxa"/>
            <w:shd w:val="clear" w:color="auto" w:fill="auto"/>
          </w:tcPr>
          <w:p w14:paraId="4199B6EF">
            <w:pPr>
              <w:pStyle w:val="7"/>
            </w:pPr>
            <w:r>
              <w:rPr>
                <w:rFonts w:hint="eastAsia"/>
              </w:rPr>
              <w:t xml:space="preserve">司艳春 </w:t>
            </w:r>
          </w:p>
        </w:tc>
      </w:tr>
      <w:tr w14:paraId="2DCEF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58A21F">
            <w:pPr>
              <w:pStyle w:val="7"/>
            </w:pPr>
            <w:r>
              <w:rPr>
                <w:rFonts w:hint="eastAsia"/>
              </w:rPr>
              <w:t xml:space="preserve">电话： </w:t>
            </w:r>
          </w:p>
        </w:tc>
        <w:tc>
          <w:tcPr>
            <w:tcW w:w="7440" w:type="dxa"/>
            <w:shd w:val="clear" w:color="auto" w:fill="auto"/>
          </w:tcPr>
          <w:p w14:paraId="2FB9ED80">
            <w:pPr>
              <w:pStyle w:val="7"/>
            </w:pPr>
            <w:r>
              <w:rPr>
                <w:rFonts w:hint="eastAsia"/>
              </w:rPr>
              <w:t xml:space="preserve">0931-4600239 </w:t>
            </w:r>
          </w:p>
        </w:tc>
      </w:tr>
      <w:tr w14:paraId="2870F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22CEDE">
            <w:pPr>
              <w:pStyle w:val="7"/>
            </w:pPr>
            <w:r>
              <w:rPr>
                <w:rFonts w:hint="eastAsia"/>
              </w:rPr>
              <w:t xml:space="preserve">传真： </w:t>
            </w:r>
          </w:p>
        </w:tc>
        <w:tc>
          <w:tcPr>
            <w:tcW w:w="7440" w:type="dxa"/>
            <w:shd w:val="clear" w:color="auto" w:fill="auto"/>
          </w:tcPr>
          <w:p w14:paraId="53FD8760">
            <w:pPr>
              <w:pStyle w:val="7"/>
            </w:pPr>
            <w:r>
              <w:rPr>
                <w:rFonts w:hint="eastAsia"/>
              </w:rPr>
              <w:t xml:space="preserve">0931-4600239 </w:t>
            </w:r>
          </w:p>
        </w:tc>
      </w:tr>
      <w:tr w14:paraId="6AD44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33FE44">
            <w:pPr>
              <w:pStyle w:val="7"/>
            </w:pPr>
            <w:r>
              <w:rPr>
                <w:rFonts w:hint="eastAsia"/>
              </w:rPr>
              <w:t xml:space="preserve">客户服务电话： </w:t>
            </w:r>
          </w:p>
        </w:tc>
        <w:tc>
          <w:tcPr>
            <w:tcW w:w="7440" w:type="dxa"/>
            <w:shd w:val="clear" w:color="auto" w:fill="auto"/>
          </w:tcPr>
          <w:p w14:paraId="079E4C9C">
            <w:pPr>
              <w:pStyle w:val="7"/>
            </w:pPr>
            <w:r>
              <w:rPr>
                <w:rFonts w:hint="eastAsia"/>
              </w:rPr>
              <w:t xml:space="preserve">0931-96799 </w:t>
            </w:r>
          </w:p>
        </w:tc>
      </w:tr>
      <w:tr w14:paraId="6F7A4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B167ED">
            <w:pPr>
              <w:pStyle w:val="7"/>
            </w:pPr>
            <w:r>
              <w:rPr>
                <w:rFonts w:hint="eastAsia"/>
              </w:rPr>
              <w:t xml:space="preserve">网址： </w:t>
            </w:r>
          </w:p>
        </w:tc>
        <w:tc>
          <w:tcPr>
            <w:tcW w:w="7440" w:type="dxa"/>
            <w:shd w:val="clear" w:color="auto" w:fill="auto"/>
          </w:tcPr>
          <w:p w14:paraId="349FE1FE">
            <w:pPr>
              <w:pStyle w:val="7"/>
            </w:pPr>
            <w:r>
              <w:rPr>
                <w:rFonts w:hint="eastAsia"/>
              </w:rPr>
              <w:t xml:space="preserve">www.lzbank.com </w:t>
            </w:r>
          </w:p>
        </w:tc>
      </w:tr>
    </w:tbl>
    <w:p w14:paraId="5D9702FB">
      <w:pPr>
        <w:pStyle w:val="7"/>
        <w:spacing w:before="0" w:beforeAutospacing="0" w:after="0" w:afterAutospacing="0" w:line="360" w:lineRule="auto"/>
        <w:ind w:firstLine="420"/>
        <w:rPr>
          <w:sz w:val="21"/>
          <w:szCs w:val="21"/>
        </w:rPr>
      </w:pPr>
      <w:r>
        <w:rPr>
          <w:rFonts w:hint="eastAsia"/>
          <w:b/>
          <w:bCs/>
          <w:sz w:val="21"/>
          <w:szCs w:val="21"/>
        </w:rPr>
        <w:t>(122)佛山农村商业银行股份有限公司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1B9BA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644419D">
            <w:pPr>
              <w:pStyle w:val="7"/>
            </w:pPr>
            <w:r>
              <w:rPr>
                <w:rFonts w:hint="eastAsia"/>
              </w:rPr>
              <w:t xml:space="preserve">注册地址： </w:t>
            </w:r>
          </w:p>
        </w:tc>
        <w:tc>
          <w:tcPr>
            <w:tcW w:w="7440" w:type="dxa"/>
            <w:shd w:val="clear" w:color="auto" w:fill="auto"/>
          </w:tcPr>
          <w:p w14:paraId="2CB24B47">
            <w:pPr>
              <w:pStyle w:val="7"/>
            </w:pPr>
            <w:r>
              <w:rPr>
                <w:rFonts w:hint="eastAsia"/>
              </w:rPr>
              <w:t xml:space="preserve">佛山市禅城区华远东路5号 </w:t>
            </w:r>
          </w:p>
        </w:tc>
      </w:tr>
      <w:tr w14:paraId="4B231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FBD478">
            <w:pPr>
              <w:pStyle w:val="7"/>
            </w:pPr>
            <w:r>
              <w:rPr>
                <w:rFonts w:hint="eastAsia"/>
              </w:rPr>
              <w:t xml:space="preserve">办公地址： </w:t>
            </w:r>
          </w:p>
        </w:tc>
        <w:tc>
          <w:tcPr>
            <w:tcW w:w="7440" w:type="dxa"/>
            <w:shd w:val="clear" w:color="auto" w:fill="auto"/>
          </w:tcPr>
          <w:p w14:paraId="610DA9CC">
            <w:pPr>
              <w:pStyle w:val="7"/>
            </w:pPr>
            <w:r>
              <w:rPr>
                <w:rFonts w:hint="eastAsia"/>
              </w:rPr>
              <w:t xml:space="preserve">佛山市禅城区华远东路5号 </w:t>
            </w:r>
          </w:p>
        </w:tc>
      </w:tr>
      <w:tr w14:paraId="338AE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721DBD">
            <w:pPr>
              <w:pStyle w:val="7"/>
            </w:pPr>
            <w:r>
              <w:rPr>
                <w:rFonts w:hint="eastAsia"/>
              </w:rPr>
              <w:t xml:space="preserve">法定代表人： </w:t>
            </w:r>
          </w:p>
        </w:tc>
        <w:tc>
          <w:tcPr>
            <w:tcW w:w="7440" w:type="dxa"/>
            <w:shd w:val="clear" w:color="auto" w:fill="auto"/>
          </w:tcPr>
          <w:p w14:paraId="6EE92B8C">
            <w:pPr>
              <w:pStyle w:val="7"/>
            </w:pPr>
            <w:r>
              <w:rPr>
                <w:rFonts w:hint="eastAsia"/>
              </w:rPr>
              <w:t xml:space="preserve">李川 </w:t>
            </w:r>
          </w:p>
        </w:tc>
      </w:tr>
      <w:tr w14:paraId="54A5A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8B1B7D">
            <w:pPr>
              <w:pStyle w:val="7"/>
            </w:pPr>
            <w:r>
              <w:rPr>
                <w:rFonts w:hint="eastAsia"/>
              </w:rPr>
              <w:t xml:space="preserve">联系人： </w:t>
            </w:r>
          </w:p>
        </w:tc>
        <w:tc>
          <w:tcPr>
            <w:tcW w:w="7440" w:type="dxa"/>
            <w:shd w:val="clear" w:color="auto" w:fill="auto"/>
          </w:tcPr>
          <w:p w14:paraId="26B21277">
            <w:pPr>
              <w:pStyle w:val="7"/>
            </w:pPr>
            <w:r>
              <w:rPr>
                <w:rFonts w:hint="eastAsia"/>
              </w:rPr>
              <w:t xml:space="preserve">谭伟湛 </w:t>
            </w:r>
          </w:p>
        </w:tc>
      </w:tr>
      <w:tr w14:paraId="350C0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06C4F7">
            <w:pPr>
              <w:pStyle w:val="7"/>
            </w:pPr>
            <w:r>
              <w:rPr>
                <w:rFonts w:hint="eastAsia"/>
              </w:rPr>
              <w:t xml:space="preserve">电话： </w:t>
            </w:r>
          </w:p>
        </w:tc>
        <w:tc>
          <w:tcPr>
            <w:tcW w:w="7440" w:type="dxa"/>
            <w:shd w:val="clear" w:color="auto" w:fill="auto"/>
          </w:tcPr>
          <w:p w14:paraId="688EC77B">
            <w:pPr>
              <w:pStyle w:val="7"/>
            </w:pPr>
            <w:r>
              <w:rPr>
                <w:rFonts w:hint="eastAsia"/>
              </w:rPr>
              <w:t xml:space="preserve">0757-83351275 </w:t>
            </w:r>
          </w:p>
        </w:tc>
      </w:tr>
      <w:tr w14:paraId="0CF90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EC438E">
            <w:pPr>
              <w:pStyle w:val="7"/>
            </w:pPr>
            <w:r>
              <w:rPr>
                <w:rFonts w:hint="eastAsia"/>
              </w:rPr>
              <w:t xml:space="preserve">传真： </w:t>
            </w:r>
          </w:p>
        </w:tc>
        <w:tc>
          <w:tcPr>
            <w:tcW w:w="7440" w:type="dxa"/>
            <w:shd w:val="clear" w:color="auto" w:fill="auto"/>
          </w:tcPr>
          <w:p w14:paraId="00C1BED8">
            <w:pPr>
              <w:pStyle w:val="7"/>
            </w:pPr>
            <w:r>
              <w:rPr>
                <w:rFonts w:hint="eastAsia"/>
              </w:rPr>
              <w:t xml:space="preserve">0757-83212736 </w:t>
            </w:r>
          </w:p>
        </w:tc>
      </w:tr>
      <w:tr w14:paraId="1DA8C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77FC6C">
            <w:pPr>
              <w:pStyle w:val="7"/>
            </w:pPr>
            <w:r>
              <w:rPr>
                <w:rFonts w:hint="eastAsia"/>
              </w:rPr>
              <w:t xml:space="preserve">客户服务电话： </w:t>
            </w:r>
          </w:p>
        </w:tc>
        <w:tc>
          <w:tcPr>
            <w:tcW w:w="7440" w:type="dxa"/>
            <w:shd w:val="clear" w:color="auto" w:fill="auto"/>
          </w:tcPr>
          <w:p w14:paraId="76DCA45C">
            <w:pPr>
              <w:pStyle w:val="7"/>
            </w:pPr>
            <w:r>
              <w:rPr>
                <w:rFonts w:hint="eastAsia"/>
              </w:rPr>
              <w:t xml:space="preserve">0757-96138 </w:t>
            </w:r>
          </w:p>
        </w:tc>
      </w:tr>
      <w:tr w14:paraId="642B6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758208">
            <w:pPr>
              <w:pStyle w:val="7"/>
            </w:pPr>
            <w:r>
              <w:rPr>
                <w:rFonts w:hint="eastAsia"/>
              </w:rPr>
              <w:t xml:space="preserve">网址： </w:t>
            </w:r>
          </w:p>
        </w:tc>
        <w:tc>
          <w:tcPr>
            <w:tcW w:w="7440" w:type="dxa"/>
            <w:shd w:val="clear" w:color="auto" w:fill="auto"/>
          </w:tcPr>
          <w:p w14:paraId="1B13247C">
            <w:pPr>
              <w:pStyle w:val="7"/>
            </w:pPr>
            <w:r>
              <w:rPr>
                <w:rFonts w:hint="eastAsia"/>
              </w:rPr>
              <w:t xml:space="preserve">www.foshanbank.cn </w:t>
            </w:r>
          </w:p>
        </w:tc>
      </w:tr>
    </w:tbl>
    <w:p w14:paraId="68B2E32E">
      <w:pPr>
        <w:pStyle w:val="7"/>
        <w:spacing w:before="0" w:beforeAutospacing="0" w:after="0" w:afterAutospacing="0" w:line="360" w:lineRule="auto"/>
        <w:ind w:firstLine="420"/>
        <w:rPr>
          <w:sz w:val="21"/>
          <w:szCs w:val="21"/>
        </w:rPr>
      </w:pPr>
      <w:bookmarkStart w:id="61" w:name="field_0_allproxysaletables_1_end"/>
      <w:bookmarkEnd w:id="61"/>
      <w:bookmarkStart w:id="62" w:name="chapter_level1_7_56_section_3"/>
      <w:bookmarkEnd w:id="62"/>
      <w:bookmarkStart w:id="63" w:name="chapter_level1_7_56_section_2_end"/>
      <w:bookmarkEnd w:id="63"/>
      <w:r>
        <w:rPr>
          <w:rStyle w:val="11"/>
          <w:rFonts w:hint="eastAsia"/>
          <w:sz w:val="21"/>
          <w:szCs w:val="21"/>
        </w:rPr>
        <w:t>二、登记机构</w:t>
      </w:r>
    </w:p>
    <w:p w14:paraId="4D23C2F0">
      <w:pPr>
        <w:pStyle w:val="7"/>
        <w:spacing w:before="0" w:beforeAutospacing="0" w:after="0" w:afterAutospacing="0" w:line="360" w:lineRule="auto"/>
        <w:ind w:firstLine="420"/>
        <w:rPr>
          <w:sz w:val="21"/>
          <w:szCs w:val="21"/>
        </w:rPr>
      </w:pPr>
      <w:bookmarkStart w:id="64" w:name="field_0_registercompanyinfo_1_start"/>
      <w:bookmarkEnd w:id="64"/>
      <w:r>
        <w:rPr>
          <w:rFonts w:hint="eastAsia"/>
          <w:sz w:val="21"/>
          <w:szCs w:val="21"/>
        </w:rPr>
        <w:t xml:space="preserve">名称：博时基金管理有限公司 </w:t>
      </w:r>
    </w:p>
    <w:p w14:paraId="12BAF89F">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6DDCC151">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510C0437">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3A4ED9B3">
      <w:pPr>
        <w:pStyle w:val="7"/>
        <w:spacing w:before="0" w:beforeAutospacing="0" w:after="0" w:afterAutospacing="0" w:line="360" w:lineRule="auto"/>
        <w:ind w:firstLine="420"/>
        <w:rPr>
          <w:sz w:val="21"/>
          <w:szCs w:val="21"/>
        </w:rPr>
      </w:pPr>
      <w:r>
        <w:rPr>
          <w:rFonts w:hint="eastAsia"/>
          <w:sz w:val="21"/>
          <w:szCs w:val="21"/>
        </w:rPr>
        <w:t xml:space="preserve">电话： 010-65171166 </w:t>
      </w:r>
    </w:p>
    <w:p w14:paraId="09D92CE5">
      <w:pPr>
        <w:pStyle w:val="7"/>
        <w:spacing w:before="0" w:beforeAutospacing="0" w:after="0" w:afterAutospacing="0" w:line="360" w:lineRule="auto"/>
        <w:ind w:firstLine="420"/>
        <w:rPr>
          <w:sz w:val="21"/>
          <w:szCs w:val="21"/>
        </w:rPr>
      </w:pPr>
      <w:r>
        <w:rPr>
          <w:rFonts w:hint="eastAsia"/>
          <w:sz w:val="21"/>
          <w:szCs w:val="21"/>
        </w:rPr>
        <w:t xml:space="preserve">传真： 010-65187068 </w:t>
      </w:r>
    </w:p>
    <w:p w14:paraId="5796E382">
      <w:pPr>
        <w:pStyle w:val="7"/>
        <w:spacing w:before="0" w:beforeAutospacing="0" w:after="0" w:afterAutospacing="0" w:line="360" w:lineRule="auto"/>
        <w:ind w:firstLine="420"/>
        <w:rPr>
          <w:sz w:val="21"/>
          <w:szCs w:val="21"/>
        </w:rPr>
      </w:pPr>
      <w:r>
        <w:rPr>
          <w:rFonts w:hint="eastAsia"/>
          <w:sz w:val="21"/>
          <w:szCs w:val="21"/>
        </w:rPr>
        <w:t xml:space="preserve">联系人：佀方方 </w:t>
      </w:r>
      <w:bookmarkStart w:id="65" w:name="field_0_registercompanyinfo_1_end"/>
      <w:bookmarkEnd w:id="65"/>
      <w:r>
        <w:rPr>
          <w:rFonts w:hint="eastAsia"/>
          <w:sz w:val="21"/>
          <w:szCs w:val="21"/>
        </w:rPr>
        <w:t xml:space="preserve">  </w:t>
      </w:r>
    </w:p>
    <w:p w14:paraId="06A1AC82">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14:paraId="42D191A1">
      <w:pPr>
        <w:pStyle w:val="7"/>
        <w:spacing w:before="0" w:beforeAutospacing="0" w:after="0" w:afterAutospacing="0" w:line="360" w:lineRule="auto"/>
        <w:ind w:firstLine="420"/>
        <w:rPr>
          <w:sz w:val="21"/>
          <w:szCs w:val="21"/>
        </w:rPr>
      </w:pPr>
      <w:r>
        <w:rPr>
          <w:rFonts w:hint="eastAsia"/>
          <w:sz w:val="21"/>
          <w:szCs w:val="21"/>
        </w:rPr>
        <w:t xml:space="preserve">名称：上海市通力律师事务所 </w:t>
      </w:r>
    </w:p>
    <w:p w14:paraId="67BBA51E">
      <w:pPr>
        <w:pStyle w:val="7"/>
        <w:spacing w:before="0" w:beforeAutospacing="0" w:after="0" w:afterAutospacing="0" w:line="360" w:lineRule="auto"/>
        <w:ind w:firstLine="420"/>
        <w:rPr>
          <w:sz w:val="21"/>
          <w:szCs w:val="21"/>
        </w:rPr>
      </w:pPr>
      <w:r>
        <w:rPr>
          <w:rFonts w:hint="eastAsia"/>
          <w:sz w:val="21"/>
          <w:szCs w:val="21"/>
        </w:rPr>
        <w:t xml:space="preserve">注册地址：上海市银城中路68号时代金融中心19楼 </w:t>
      </w:r>
    </w:p>
    <w:p w14:paraId="37BCC69D">
      <w:pPr>
        <w:pStyle w:val="7"/>
        <w:spacing w:before="0" w:beforeAutospacing="0" w:after="0" w:afterAutospacing="0" w:line="360" w:lineRule="auto"/>
        <w:ind w:firstLine="420"/>
        <w:rPr>
          <w:sz w:val="21"/>
          <w:szCs w:val="21"/>
        </w:rPr>
      </w:pPr>
      <w:r>
        <w:rPr>
          <w:rFonts w:hint="eastAsia"/>
          <w:sz w:val="21"/>
          <w:szCs w:val="21"/>
        </w:rPr>
        <w:t xml:space="preserve">办公地址：上海市银城中路68号时代金融中心19楼 </w:t>
      </w:r>
    </w:p>
    <w:p w14:paraId="1E3EEAF8">
      <w:pPr>
        <w:pStyle w:val="7"/>
        <w:spacing w:before="0" w:beforeAutospacing="0" w:after="0" w:afterAutospacing="0" w:line="360" w:lineRule="auto"/>
        <w:ind w:firstLine="420"/>
        <w:rPr>
          <w:sz w:val="21"/>
          <w:szCs w:val="21"/>
        </w:rPr>
      </w:pPr>
      <w:r>
        <w:rPr>
          <w:rFonts w:hint="eastAsia"/>
          <w:sz w:val="21"/>
          <w:szCs w:val="21"/>
        </w:rPr>
        <w:t xml:space="preserve">负责人：韩炯 </w:t>
      </w:r>
    </w:p>
    <w:p w14:paraId="5708DF5A">
      <w:pPr>
        <w:pStyle w:val="7"/>
        <w:spacing w:before="0" w:beforeAutospacing="0" w:after="0" w:afterAutospacing="0" w:line="360" w:lineRule="auto"/>
        <w:ind w:firstLine="420"/>
        <w:rPr>
          <w:sz w:val="21"/>
          <w:szCs w:val="21"/>
        </w:rPr>
      </w:pPr>
      <w:r>
        <w:rPr>
          <w:rFonts w:hint="eastAsia"/>
          <w:sz w:val="21"/>
          <w:szCs w:val="21"/>
        </w:rPr>
        <w:t xml:space="preserve">电话：021-31358666 </w:t>
      </w:r>
    </w:p>
    <w:p w14:paraId="64A635B9">
      <w:pPr>
        <w:pStyle w:val="7"/>
        <w:spacing w:before="0" w:beforeAutospacing="0" w:after="0" w:afterAutospacing="0" w:line="360" w:lineRule="auto"/>
        <w:ind w:firstLine="420"/>
        <w:rPr>
          <w:sz w:val="21"/>
          <w:szCs w:val="21"/>
        </w:rPr>
      </w:pPr>
      <w:r>
        <w:rPr>
          <w:rFonts w:hint="eastAsia"/>
          <w:sz w:val="21"/>
          <w:szCs w:val="21"/>
        </w:rPr>
        <w:t xml:space="preserve">传真：021-31358600 </w:t>
      </w:r>
    </w:p>
    <w:p w14:paraId="597A5B6D">
      <w:pPr>
        <w:pStyle w:val="7"/>
        <w:spacing w:before="0" w:beforeAutospacing="0" w:after="0" w:afterAutospacing="0" w:line="360" w:lineRule="auto"/>
        <w:ind w:firstLine="420"/>
        <w:rPr>
          <w:sz w:val="21"/>
          <w:szCs w:val="21"/>
        </w:rPr>
      </w:pPr>
      <w:r>
        <w:rPr>
          <w:rFonts w:hint="eastAsia"/>
          <w:sz w:val="21"/>
          <w:szCs w:val="21"/>
        </w:rPr>
        <w:t xml:space="preserve">联系人：陆奇 </w:t>
      </w:r>
    </w:p>
    <w:p w14:paraId="45C847DA">
      <w:pPr>
        <w:pStyle w:val="7"/>
        <w:spacing w:before="0" w:beforeAutospacing="0" w:after="0" w:afterAutospacing="0" w:line="360" w:lineRule="auto"/>
        <w:ind w:firstLine="420"/>
        <w:rPr>
          <w:sz w:val="21"/>
          <w:szCs w:val="21"/>
        </w:rPr>
      </w:pPr>
      <w:r>
        <w:rPr>
          <w:rFonts w:hint="eastAsia"/>
          <w:sz w:val="21"/>
          <w:szCs w:val="21"/>
        </w:rPr>
        <w:t xml:space="preserve">经办律师：安冬、陆奇 </w:t>
      </w:r>
    </w:p>
    <w:p w14:paraId="0ED436F6">
      <w:pPr>
        <w:pStyle w:val="7"/>
        <w:spacing w:before="0" w:beforeAutospacing="0" w:after="0" w:afterAutospacing="0" w:line="360" w:lineRule="auto"/>
        <w:ind w:firstLine="420"/>
        <w:rPr>
          <w:sz w:val="21"/>
          <w:szCs w:val="21"/>
        </w:rPr>
      </w:pPr>
      <w:r>
        <w:rPr>
          <w:rStyle w:val="11"/>
          <w:rFonts w:hint="eastAsia"/>
          <w:sz w:val="21"/>
          <w:szCs w:val="21"/>
        </w:rPr>
        <w:t>四、审计基金财产的会计师事务所</w:t>
      </w:r>
    </w:p>
    <w:p w14:paraId="78CD25CB">
      <w:pPr>
        <w:pStyle w:val="7"/>
        <w:spacing w:before="0" w:beforeAutospacing="0" w:after="0" w:afterAutospacing="0" w:line="360" w:lineRule="auto"/>
        <w:ind w:firstLine="420"/>
        <w:rPr>
          <w:sz w:val="21"/>
          <w:szCs w:val="21"/>
        </w:rPr>
      </w:pPr>
      <w:bookmarkStart w:id="66" w:name="field_0_accountingcompanyinfo_1_start"/>
      <w:bookmarkEnd w:id="66"/>
      <w:r>
        <w:rPr>
          <w:rFonts w:hint="eastAsia"/>
          <w:sz w:val="21"/>
          <w:szCs w:val="21"/>
        </w:rPr>
        <w:t xml:space="preserve">名称：安永华明会计师事务所（特殊普通合伙） </w:t>
      </w:r>
    </w:p>
    <w:p w14:paraId="308502E6">
      <w:pPr>
        <w:pStyle w:val="7"/>
        <w:spacing w:before="0" w:beforeAutospacing="0" w:after="0" w:afterAutospacing="0" w:line="360" w:lineRule="auto"/>
        <w:ind w:firstLine="420"/>
        <w:rPr>
          <w:sz w:val="21"/>
          <w:szCs w:val="21"/>
        </w:rPr>
      </w:pPr>
      <w:r>
        <w:rPr>
          <w:rFonts w:hint="eastAsia"/>
          <w:sz w:val="21"/>
          <w:szCs w:val="21"/>
        </w:rPr>
        <w:t xml:space="preserve">住所： 北京市东城区东长安街1号东方广场安永大楼17层01-12室  </w:t>
      </w:r>
    </w:p>
    <w:p w14:paraId="23698C09">
      <w:pPr>
        <w:pStyle w:val="7"/>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14:paraId="749958B4">
      <w:pPr>
        <w:pStyle w:val="7"/>
        <w:spacing w:before="0" w:beforeAutospacing="0" w:after="0" w:afterAutospacing="0" w:line="360" w:lineRule="auto"/>
        <w:ind w:firstLine="420"/>
        <w:rPr>
          <w:sz w:val="21"/>
          <w:szCs w:val="21"/>
        </w:rPr>
      </w:pPr>
      <w:r>
        <w:rPr>
          <w:rFonts w:hint="eastAsia"/>
          <w:sz w:val="21"/>
          <w:szCs w:val="21"/>
        </w:rPr>
        <w:t xml:space="preserve">执行事务合伙人：毛鞍宁  </w:t>
      </w:r>
    </w:p>
    <w:p w14:paraId="30AB7295">
      <w:pPr>
        <w:pStyle w:val="7"/>
        <w:spacing w:before="0" w:beforeAutospacing="0" w:after="0" w:afterAutospacing="0" w:line="360" w:lineRule="auto"/>
        <w:ind w:firstLine="420"/>
        <w:rPr>
          <w:sz w:val="21"/>
          <w:szCs w:val="21"/>
        </w:rPr>
      </w:pPr>
      <w:r>
        <w:rPr>
          <w:rFonts w:hint="eastAsia"/>
          <w:sz w:val="21"/>
          <w:szCs w:val="21"/>
        </w:rPr>
        <w:t xml:space="preserve">联系电话：（010）58153000  </w:t>
      </w:r>
    </w:p>
    <w:p w14:paraId="31E66ED1">
      <w:pPr>
        <w:pStyle w:val="7"/>
        <w:spacing w:before="0" w:beforeAutospacing="0" w:after="0" w:afterAutospacing="0" w:line="360" w:lineRule="auto"/>
        <w:ind w:firstLine="420"/>
        <w:rPr>
          <w:sz w:val="21"/>
          <w:szCs w:val="21"/>
        </w:rPr>
      </w:pPr>
      <w:r>
        <w:rPr>
          <w:rFonts w:hint="eastAsia"/>
          <w:sz w:val="21"/>
          <w:szCs w:val="21"/>
        </w:rPr>
        <w:t xml:space="preserve">传真：（010）85188298  </w:t>
      </w:r>
    </w:p>
    <w:p w14:paraId="70984B5A">
      <w:pPr>
        <w:pStyle w:val="7"/>
        <w:spacing w:before="0" w:beforeAutospacing="0" w:after="0" w:afterAutospacing="0" w:line="360" w:lineRule="auto"/>
        <w:ind w:firstLine="420"/>
        <w:rPr>
          <w:sz w:val="21"/>
          <w:szCs w:val="21"/>
        </w:rPr>
      </w:pPr>
      <w:r>
        <w:rPr>
          <w:rFonts w:hint="eastAsia"/>
          <w:sz w:val="21"/>
          <w:szCs w:val="21"/>
        </w:rPr>
        <w:t xml:space="preserve">经办注册会计师：楼坚、王海彦、朱燕 </w:t>
      </w:r>
    </w:p>
    <w:p w14:paraId="4B6D96DC">
      <w:pPr>
        <w:pStyle w:val="7"/>
        <w:spacing w:before="0" w:beforeAutospacing="0" w:after="0" w:afterAutospacing="0" w:line="360" w:lineRule="auto"/>
        <w:ind w:firstLine="420"/>
        <w:rPr>
          <w:sz w:val="21"/>
          <w:szCs w:val="21"/>
        </w:rPr>
      </w:pPr>
      <w:bookmarkStart w:id="67" w:name="chapter_level1_7_56_section_3_end"/>
      <w:bookmarkEnd w:id="67"/>
      <w:r>
        <w:rPr>
          <w:rFonts w:hint="eastAsia"/>
          <w:sz w:val="21"/>
          <w:szCs w:val="21"/>
        </w:rPr>
        <w:t xml:space="preserve">联系人：朱燕 </w:t>
      </w:r>
      <w:bookmarkStart w:id="68" w:name="field_0_accountingcompanyinfo_1_end"/>
      <w:bookmarkEnd w:id="68"/>
      <w:r>
        <w:rPr>
          <w:rFonts w:hint="eastAsia"/>
          <w:sz w:val="21"/>
          <w:szCs w:val="21"/>
        </w:rPr>
        <w:t xml:space="preserve">  </w:t>
      </w:r>
    </w:p>
    <w:p w14:paraId="6246036B">
      <w:pPr>
        <w:widowControl/>
        <w:jc w:val="left"/>
        <w:rPr>
          <w:rFonts w:ascii="宋体" w:hAnsi="宋体" w:eastAsia="宋体"/>
        </w:rPr>
      </w:pPr>
      <w:r>
        <w:rPr>
          <w:rFonts w:ascii="宋体" w:hAnsi="宋体" w:eastAsia="宋体"/>
        </w:rPr>
        <w:br w:type="page"/>
      </w:r>
    </w:p>
    <w:p w14:paraId="301CBAEE">
      <w:pPr>
        <w:pStyle w:val="2"/>
        <w:jc w:val="center"/>
        <w:rPr>
          <w:rFonts w:ascii="宋体" w:hAnsi="宋体" w:eastAsia="宋体"/>
          <w:sz w:val="30"/>
        </w:rPr>
      </w:pPr>
      <w:bookmarkStart w:id="69" w:name="chapter_level1_9_58"/>
      <w:bookmarkStart w:id="70" w:name="_Toc209533572"/>
      <w:r>
        <w:rPr>
          <w:rFonts w:hint="eastAsia" w:ascii="宋体" w:hAnsi="宋体" w:eastAsia="宋体"/>
          <w:sz w:val="30"/>
        </w:rPr>
        <w:t>第六部分 基金的募集与基金合同的生效</w:t>
      </w:r>
      <w:bookmarkEnd w:id="69"/>
      <w:bookmarkEnd w:id="70"/>
    </w:p>
    <w:p w14:paraId="72704632">
      <w:pPr>
        <w:pStyle w:val="7"/>
        <w:spacing w:before="0" w:beforeAutospacing="0" w:after="0" w:afterAutospacing="0" w:line="360" w:lineRule="auto"/>
        <w:ind w:firstLine="420"/>
        <w:rPr>
          <w:sz w:val="21"/>
          <w:szCs w:val="21"/>
        </w:rPr>
      </w:pPr>
      <w:bookmarkStart w:id="71" w:name="chapter_level1_9_58_section_1"/>
      <w:bookmarkEnd w:id="71"/>
      <w:r>
        <w:rPr>
          <w:rFonts w:hint="eastAsia"/>
          <w:b/>
          <w:bCs/>
          <w:sz w:val="21"/>
          <w:szCs w:val="21"/>
        </w:rPr>
        <w:t>一．基金的募集</w:t>
      </w:r>
    </w:p>
    <w:p w14:paraId="3BB49E61">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基金管理人按照《基金法》、《运作办法》、《销售办法》、基金合同及其他有关规定募集本基金，并经中国证监会</w:t>
      </w:r>
      <w:bookmarkStart w:id="72" w:name="field_2343_approveddate_2"/>
      <w:r>
        <w:rPr>
          <w:sz w:val="21"/>
          <w:szCs w:val="21"/>
        </w:rPr>
        <w:t>2021年3月4日</w:t>
      </w:r>
      <w:bookmarkEnd w:id="72"/>
      <w:r>
        <w:rPr>
          <w:rFonts w:hint="eastAsia"/>
          <w:sz w:val="21"/>
          <w:szCs w:val="21"/>
        </w:rPr>
        <w:t>证监许可</w:t>
      </w:r>
      <w:bookmarkStart w:id="73" w:name="field_2343_lotnumber_2"/>
      <w:r>
        <w:rPr>
          <w:sz w:val="21"/>
          <w:szCs w:val="21"/>
        </w:rPr>
        <w:t>[2021]703</w:t>
      </w:r>
      <w:bookmarkEnd w:id="73"/>
      <w:r>
        <w:rPr>
          <w:rFonts w:hint="eastAsia"/>
          <w:sz w:val="21"/>
          <w:szCs w:val="21"/>
        </w:rPr>
        <w:t xml:space="preserve">号文准予募集注册。 </w:t>
      </w:r>
    </w:p>
    <w:p w14:paraId="7006E6C4">
      <w:pPr>
        <w:pStyle w:val="7"/>
        <w:spacing w:before="0" w:beforeAutospacing="0" w:after="0" w:afterAutospacing="0" w:line="360" w:lineRule="auto"/>
        <w:ind w:firstLine="420"/>
        <w:rPr>
          <w:sz w:val="21"/>
          <w:szCs w:val="21"/>
        </w:rPr>
      </w:pPr>
      <w:r>
        <w:rPr>
          <w:rFonts w:hint="eastAsia"/>
          <w:sz w:val="21"/>
          <w:szCs w:val="21"/>
        </w:rPr>
        <w:t>本基金募集期自</w:t>
      </w:r>
      <w:bookmarkStart w:id="74" w:name="field_58_raisebegindate_1"/>
      <w:r>
        <w:rPr>
          <w:sz w:val="21"/>
          <w:szCs w:val="21"/>
        </w:rPr>
        <w:t>2021年11月18日</w:t>
      </w:r>
      <w:bookmarkEnd w:id="74"/>
      <w:r>
        <w:rPr>
          <w:rFonts w:hint="eastAsia"/>
          <w:sz w:val="21"/>
          <w:szCs w:val="21"/>
        </w:rPr>
        <w:t>至</w:t>
      </w:r>
      <w:bookmarkStart w:id="75" w:name="field_58_raiseenddate_1"/>
      <w:r>
        <w:rPr>
          <w:sz w:val="21"/>
          <w:szCs w:val="21"/>
        </w:rPr>
        <w:t>2021年12月1日</w:t>
      </w:r>
      <w:bookmarkEnd w:id="75"/>
      <w:r>
        <w:rPr>
          <w:rFonts w:hint="eastAsia"/>
          <w:sz w:val="21"/>
          <w:szCs w:val="21"/>
        </w:rPr>
        <w:t>期间，基金份额共募集</w:t>
      </w:r>
      <w:bookmarkStart w:id="76" w:name="field_58_raisetotal_1"/>
      <w:r>
        <w:rPr>
          <w:sz w:val="21"/>
          <w:szCs w:val="21"/>
        </w:rPr>
        <w:t>662,424,385.44</w:t>
      </w:r>
      <w:bookmarkEnd w:id="76"/>
      <w:r>
        <w:rPr>
          <w:rFonts w:hint="eastAsia"/>
          <w:sz w:val="21"/>
          <w:szCs w:val="21"/>
        </w:rPr>
        <w:t>份（含利息结转的份额），募集有效认购总户数为</w:t>
      </w:r>
      <w:bookmarkStart w:id="77" w:name="field_58_effectivetotal_1"/>
      <w:r>
        <w:rPr>
          <w:sz w:val="21"/>
          <w:szCs w:val="21"/>
        </w:rPr>
        <w:t>16,296</w:t>
      </w:r>
      <w:bookmarkEnd w:id="77"/>
      <w:r>
        <w:rPr>
          <w:rFonts w:hint="eastAsia"/>
          <w:sz w:val="21"/>
          <w:szCs w:val="21"/>
        </w:rPr>
        <w:t xml:space="preserve">户。 </w:t>
      </w:r>
    </w:p>
    <w:p w14:paraId="2E63885C">
      <w:pPr>
        <w:pStyle w:val="7"/>
        <w:spacing w:before="0" w:beforeAutospacing="0" w:after="0" w:afterAutospacing="0" w:line="360" w:lineRule="auto"/>
        <w:ind w:firstLine="420"/>
        <w:rPr>
          <w:sz w:val="21"/>
          <w:szCs w:val="21"/>
        </w:rPr>
      </w:pPr>
      <w:r>
        <w:rPr>
          <w:rFonts w:hint="eastAsia"/>
          <w:sz w:val="21"/>
          <w:szCs w:val="21"/>
        </w:rPr>
        <w:t>本基金的运作方式为</w:t>
      </w:r>
      <w:bookmarkStart w:id="78" w:name="field_58_operation_1"/>
      <w:r>
        <w:rPr>
          <w:rFonts w:hint="eastAsia"/>
          <w:sz w:val="21"/>
          <w:szCs w:val="21"/>
        </w:rPr>
        <w:t>契约型开放式</w:t>
      </w:r>
      <w:bookmarkEnd w:id="78"/>
      <w:r>
        <w:rPr>
          <w:rFonts w:hint="eastAsia"/>
          <w:sz w:val="21"/>
          <w:szCs w:val="21"/>
        </w:rPr>
        <w:t>，存续期间为</w:t>
      </w:r>
      <w:bookmarkStart w:id="79" w:name="field_58_duration_1"/>
      <w:r>
        <w:rPr>
          <w:rFonts w:hint="eastAsia"/>
          <w:sz w:val="21"/>
          <w:szCs w:val="21"/>
        </w:rPr>
        <w:t>不定期</w:t>
      </w:r>
      <w:bookmarkEnd w:id="79"/>
      <w:r>
        <w:rPr>
          <w:rFonts w:hint="eastAsia"/>
          <w:sz w:val="21"/>
          <w:szCs w:val="21"/>
        </w:rPr>
        <w:t xml:space="preserve">。 </w:t>
      </w:r>
    </w:p>
    <w:p w14:paraId="7928ED55">
      <w:pPr>
        <w:pStyle w:val="7"/>
        <w:spacing w:before="0" w:beforeAutospacing="0" w:after="0" w:afterAutospacing="0" w:line="360" w:lineRule="auto"/>
        <w:ind w:firstLine="420"/>
        <w:rPr>
          <w:sz w:val="21"/>
          <w:szCs w:val="21"/>
        </w:rPr>
      </w:pPr>
      <w:r>
        <w:rPr>
          <w:rFonts w:hint="eastAsia"/>
          <w:b/>
          <w:bCs/>
          <w:sz w:val="21"/>
          <w:szCs w:val="21"/>
        </w:rPr>
        <w:t>二、基金合同的生效</w:t>
      </w:r>
    </w:p>
    <w:p w14:paraId="4A66E5F4">
      <w:pPr>
        <w:pStyle w:val="7"/>
        <w:spacing w:before="0" w:beforeAutospacing="0" w:after="0" w:afterAutospacing="0" w:line="360" w:lineRule="auto"/>
        <w:ind w:firstLine="420"/>
        <w:rPr>
          <w:sz w:val="21"/>
          <w:szCs w:val="21"/>
        </w:rPr>
      </w:pPr>
      <w:bookmarkStart w:id="80" w:name="chapter_level1_9_58_section_1_end"/>
      <w:bookmarkEnd w:id="80"/>
      <w:r>
        <w:rPr>
          <w:rFonts w:hint="eastAsia"/>
          <w:sz w:val="21"/>
          <w:szCs w:val="21"/>
        </w:rPr>
        <w:t>本基金的基金合同已于</w:t>
      </w:r>
      <w:bookmarkStart w:id="81" w:name="field_0_foundday_1"/>
      <w:r>
        <w:rPr>
          <w:sz w:val="21"/>
          <w:szCs w:val="21"/>
        </w:rPr>
        <w:t>2021年12月3日</w:t>
      </w:r>
      <w:bookmarkEnd w:id="81"/>
      <w:r>
        <w:rPr>
          <w:rFonts w:hint="eastAsia"/>
          <w:sz w:val="21"/>
          <w:szCs w:val="21"/>
        </w:rPr>
        <w:t xml:space="preserve">正式生效。 </w:t>
      </w:r>
    </w:p>
    <w:p w14:paraId="38055E3B">
      <w:pPr>
        <w:pStyle w:val="7"/>
        <w:spacing w:before="0" w:beforeAutospacing="0" w:after="0" w:afterAutospacing="0" w:line="360" w:lineRule="auto"/>
        <w:ind w:firstLine="420"/>
        <w:rPr>
          <w:sz w:val="21"/>
          <w:szCs w:val="21"/>
        </w:rPr>
      </w:pPr>
      <w:bookmarkStart w:id="82" w:name="chapter_level1_9_58_section_2"/>
      <w:bookmarkEnd w:id="82"/>
      <w:r>
        <w:rPr>
          <w:rStyle w:val="11"/>
          <w:rFonts w:hint="eastAsia"/>
          <w:sz w:val="21"/>
          <w:szCs w:val="21"/>
        </w:rPr>
        <w:t>三、基金存续期内的基金份额持有人数量和资产规模</w:t>
      </w:r>
    </w:p>
    <w:p w14:paraId="211A1E46">
      <w:pPr>
        <w:pStyle w:val="7"/>
        <w:spacing w:before="0" w:beforeAutospacing="0" w:after="0" w:afterAutospacing="0" w:line="360" w:lineRule="auto"/>
        <w:ind w:firstLine="420"/>
        <w:rPr>
          <w:sz w:val="21"/>
          <w:szCs w:val="21"/>
        </w:rPr>
      </w:pPr>
      <w:r>
        <w:rPr>
          <w:rFonts w:hint="eastAsia"/>
          <w:sz w:val="21"/>
          <w:szCs w:val="21"/>
        </w:rPr>
        <w:t xml:space="preserve">基金合同生效后，连续二十个工作日出现基金份额持有人数量不满二百人或者基金资产净值低于五千万元情形的，基金管理人应当在定期报告中予以披露；连续五十个工作日出现前述情形的，本基金将根据基金合同的约定进行基金财产清算并终止，而无需召开基金份额持有人大会。 </w:t>
      </w:r>
    </w:p>
    <w:p w14:paraId="4D783B42">
      <w:pPr>
        <w:pStyle w:val="7"/>
        <w:spacing w:before="0" w:beforeAutospacing="0" w:after="0" w:afterAutospacing="0" w:line="360" w:lineRule="auto"/>
        <w:ind w:firstLine="420"/>
        <w:rPr>
          <w:sz w:val="21"/>
          <w:szCs w:val="21"/>
        </w:rPr>
      </w:pPr>
      <w:bookmarkStart w:id="83" w:name="chapter_level1_9_58_section_2_end"/>
      <w:bookmarkEnd w:id="83"/>
      <w:r>
        <w:rPr>
          <w:rFonts w:hint="eastAsia"/>
          <w:sz w:val="21"/>
          <w:szCs w:val="21"/>
        </w:rPr>
        <w:t xml:space="preserve">法律法规或中国证监会另有规定时，从其规定。 </w:t>
      </w:r>
    </w:p>
    <w:p w14:paraId="05B13303">
      <w:pPr>
        <w:widowControl/>
        <w:jc w:val="left"/>
        <w:rPr>
          <w:rFonts w:ascii="宋体" w:hAnsi="宋体" w:eastAsia="宋体"/>
        </w:rPr>
      </w:pPr>
      <w:r>
        <w:rPr>
          <w:rFonts w:ascii="宋体" w:hAnsi="宋体" w:eastAsia="宋体"/>
        </w:rPr>
        <w:br w:type="page"/>
      </w:r>
    </w:p>
    <w:p w14:paraId="3884864B">
      <w:pPr>
        <w:pStyle w:val="2"/>
        <w:jc w:val="center"/>
        <w:rPr>
          <w:rFonts w:ascii="宋体" w:hAnsi="宋体" w:eastAsia="宋体"/>
          <w:sz w:val="30"/>
        </w:rPr>
      </w:pPr>
      <w:bookmarkStart w:id="84" w:name="_Toc209533573"/>
      <w:bookmarkStart w:id="85" w:name="chapter_level1_10_59"/>
      <w:r>
        <w:rPr>
          <w:rFonts w:hint="eastAsia" w:ascii="宋体" w:hAnsi="宋体" w:eastAsia="宋体"/>
          <w:sz w:val="30"/>
        </w:rPr>
        <w:t>第七部分  基金份额的申购与赎回</w:t>
      </w:r>
      <w:bookmarkEnd w:id="84"/>
      <w:bookmarkEnd w:id="85"/>
    </w:p>
    <w:p w14:paraId="17C78C0B">
      <w:pPr>
        <w:pStyle w:val="7"/>
        <w:spacing w:before="0" w:beforeAutospacing="0" w:after="0" w:afterAutospacing="0" w:line="360" w:lineRule="auto"/>
        <w:ind w:firstLine="420"/>
        <w:rPr>
          <w:sz w:val="21"/>
          <w:szCs w:val="21"/>
        </w:rPr>
      </w:pPr>
      <w:bookmarkStart w:id="86" w:name="chapter_level1_10_59_section_1"/>
      <w:bookmarkEnd w:id="86"/>
      <w:r>
        <w:rPr>
          <w:rStyle w:val="11"/>
          <w:rFonts w:hint="eastAsia"/>
          <w:sz w:val="21"/>
          <w:szCs w:val="21"/>
        </w:rPr>
        <w:t>一、申购与赎回的场所</w:t>
      </w:r>
    </w:p>
    <w:p w14:paraId="7956C7B8">
      <w:pPr>
        <w:pStyle w:val="7"/>
        <w:spacing w:before="0" w:beforeAutospacing="0" w:after="0" w:afterAutospacing="0" w:line="360" w:lineRule="auto"/>
        <w:ind w:firstLine="420"/>
        <w:rPr>
          <w:sz w:val="21"/>
          <w:szCs w:val="21"/>
        </w:rPr>
      </w:pPr>
      <w:r>
        <w:rPr>
          <w:rFonts w:hint="eastAsia"/>
          <w:sz w:val="21"/>
          <w:szCs w:val="21"/>
        </w:rPr>
        <w:t>本基金的申购与赎回将通过销售机构进行。具体的销售机构将由基金管理人在招募说明书或基金管理人网站列明。基金管理人可根据情况变更或增减销售机构。基金投资者应当在销售机构办理基金销售业务的营业场所或按销售机构提供的其他方式办理基金份额的申购</w:t>
      </w:r>
      <w:bookmarkStart w:id="87" w:name="chapter_level1_10_59_section_1_end"/>
      <w:bookmarkEnd w:id="87"/>
      <w:r>
        <w:rPr>
          <w:rFonts w:hint="eastAsia"/>
          <w:sz w:val="21"/>
          <w:szCs w:val="21"/>
        </w:rPr>
        <w:t xml:space="preserve">与赎回。 </w:t>
      </w:r>
    </w:p>
    <w:p w14:paraId="001DB4DF">
      <w:pPr>
        <w:pStyle w:val="7"/>
        <w:spacing w:before="0" w:beforeAutospacing="0" w:after="0" w:afterAutospacing="0" w:line="360" w:lineRule="auto"/>
        <w:ind w:firstLine="420"/>
        <w:rPr>
          <w:sz w:val="21"/>
          <w:szCs w:val="21"/>
        </w:rPr>
      </w:pPr>
      <w:bookmarkStart w:id="88" w:name="chapter_level1_10_59_section_2"/>
      <w:bookmarkEnd w:id="88"/>
      <w:r>
        <w:rPr>
          <w:rStyle w:val="11"/>
          <w:rFonts w:hint="eastAsia"/>
          <w:sz w:val="21"/>
          <w:szCs w:val="21"/>
        </w:rPr>
        <w:t>二、申购与赎回办理的开放日及时间</w:t>
      </w:r>
    </w:p>
    <w:p w14:paraId="4A2CAD3C">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14:paraId="28003EAE">
      <w:pPr>
        <w:pStyle w:val="7"/>
        <w:spacing w:before="0" w:beforeAutospacing="0" w:after="0" w:afterAutospacing="0" w:line="360" w:lineRule="auto"/>
        <w:ind w:firstLine="420"/>
        <w:rPr>
          <w:sz w:val="21"/>
          <w:szCs w:val="21"/>
        </w:rPr>
      </w:pPr>
      <w:r>
        <w:rPr>
          <w:rFonts w:hint="eastAsia"/>
          <w:sz w:val="21"/>
          <w:szCs w:val="21"/>
        </w:rPr>
        <w:t xml:space="preserve">基金管理人在开放日办理基金份额的申购和/或赎回。投资人在开放日办理申购和/或赎回的具体办理时间为上海证券交易所、深圳证券交易所及相关期货交易所的正常交易日的交易时间（若本基金参与港股通交易且该工作日为非港股通交易日时，则基金管理人可根据实际情况决定本基金是否开放申购、赎回及转换业务，具体以届时提前发布的公告为准），但基金管理人根据法律法规、中国证监会的要求或基金合同的规定公告暂停申购、赎回时除外。 </w:t>
      </w:r>
    </w:p>
    <w:p w14:paraId="115DFA51">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 </w:t>
      </w:r>
    </w:p>
    <w:p w14:paraId="49DF0AEF">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14:paraId="345E5F0B">
      <w:pPr>
        <w:pStyle w:val="7"/>
        <w:spacing w:before="0" w:beforeAutospacing="0" w:after="0" w:afterAutospacing="0" w:line="360" w:lineRule="auto"/>
        <w:ind w:firstLine="420"/>
        <w:rPr>
          <w:sz w:val="21"/>
          <w:szCs w:val="21"/>
        </w:rPr>
      </w:pPr>
      <w:bookmarkStart w:id="89" w:name="chapter_level1_10_59_section_2_end"/>
      <w:bookmarkEnd w:id="89"/>
      <w:r>
        <w:rPr>
          <w:rFonts w:hint="eastAsia"/>
          <w:sz w:val="21"/>
          <w:szCs w:val="21"/>
        </w:rPr>
        <w:t xml:space="preserve">本基金已于2022年3月3日开通日常申购、赎回业务。 </w:t>
      </w:r>
    </w:p>
    <w:p w14:paraId="3971E75F">
      <w:pPr>
        <w:pStyle w:val="7"/>
        <w:spacing w:before="0" w:beforeAutospacing="0" w:after="0" w:afterAutospacing="0" w:line="360" w:lineRule="auto"/>
        <w:ind w:firstLine="420"/>
        <w:rPr>
          <w:sz w:val="21"/>
          <w:szCs w:val="21"/>
        </w:rPr>
      </w:pPr>
      <w:bookmarkStart w:id="90" w:name="chapter_level1_10_59_section_3"/>
      <w:bookmarkEnd w:id="90"/>
      <w:r>
        <w:rPr>
          <w:rFonts w:hint="eastAsia"/>
          <w:b/>
          <w:bCs/>
          <w:sz w:val="21"/>
          <w:szCs w:val="21"/>
        </w:rPr>
        <w:t>三、申购与赎回的原则</w:t>
      </w:r>
    </w:p>
    <w:p w14:paraId="76CE92BB">
      <w:pPr>
        <w:pStyle w:val="7"/>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1、“未知价”原则，即申购、赎回价格以申请当日收市后计算的各类基金份额净值为基准进行计算；  </w:t>
      </w:r>
    </w:p>
    <w:p w14:paraId="169C2C65">
      <w:pPr>
        <w:pStyle w:val="7"/>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14:paraId="08D76ABD">
      <w:pPr>
        <w:pStyle w:val="7"/>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14:paraId="0AB2A6EE">
      <w:pPr>
        <w:pStyle w:val="7"/>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14:paraId="38DE143F">
      <w:pPr>
        <w:pStyle w:val="7"/>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5、办理申购、赎回业务时，应当遵循基金份额持有人利益优先原则，确保投资者的合法权益不受损害并得到公平对待。   </w:t>
      </w:r>
    </w:p>
    <w:p w14:paraId="392F6660">
      <w:pPr>
        <w:pStyle w:val="7"/>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基金管理人可在法律法规允许的情况下，对上述原则进行调整。基金管理人必须在新规则开始实施前依照《信息披露办法》的有关规定在规定媒介上公告。 </w:t>
      </w:r>
    </w:p>
    <w:p w14:paraId="2C06AAC6">
      <w:pPr>
        <w:pStyle w:val="7"/>
        <w:spacing w:before="0" w:beforeAutospacing="0" w:after="0" w:afterAutospacing="0" w:line="360" w:lineRule="auto"/>
        <w:ind w:firstLine="420"/>
        <w:rPr>
          <w:sz w:val="21"/>
          <w:szCs w:val="21"/>
        </w:rPr>
      </w:pPr>
      <w:r>
        <w:rPr>
          <w:rFonts w:hint="eastAsia"/>
          <w:b/>
          <w:bCs/>
          <w:sz w:val="21"/>
          <w:szCs w:val="21"/>
        </w:rPr>
        <w:t>四、申购与赎回的数额限制</w:t>
      </w:r>
    </w:p>
    <w:p w14:paraId="7805DD4A">
      <w:pPr>
        <w:pStyle w:val="7"/>
        <w:spacing w:before="0" w:beforeAutospacing="0" w:after="0" w:afterAutospacing="0" w:line="360" w:lineRule="auto"/>
        <w:ind w:firstLine="420"/>
        <w:rPr>
          <w:sz w:val="21"/>
          <w:szCs w:val="21"/>
        </w:rPr>
      </w:pPr>
      <w:r>
        <w:rPr>
          <w:rFonts w:hint="eastAsia"/>
          <w:sz w:val="21"/>
          <w:szCs w:val="21"/>
        </w:rPr>
        <w:t>1、首次申购基金份额的单笔最低金额为</w:t>
      </w:r>
      <w:bookmarkStart w:id="91" w:name="field_59_dealerfirstpurminamount_1"/>
      <w:r>
        <w:rPr>
          <w:sz w:val="21"/>
          <w:szCs w:val="21"/>
        </w:rPr>
        <w:t>10</w:t>
      </w:r>
      <w:bookmarkEnd w:id="91"/>
      <w:r>
        <w:rPr>
          <w:rFonts w:hint="eastAsia"/>
          <w:sz w:val="21"/>
          <w:szCs w:val="21"/>
        </w:rPr>
        <w:t>元（含申购费），追加申购的单笔最低金额为</w:t>
      </w:r>
      <w:bookmarkStart w:id="92" w:name="field_59_dealerlaterpurminamount_1"/>
      <w:r>
        <w:rPr>
          <w:sz w:val="21"/>
          <w:szCs w:val="21"/>
        </w:rPr>
        <w:t>10</w:t>
      </w:r>
      <w:bookmarkEnd w:id="92"/>
      <w:r>
        <w:rPr>
          <w:rFonts w:hint="eastAsia"/>
          <w:sz w:val="21"/>
          <w:szCs w:val="21"/>
        </w:rPr>
        <w:t xml:space="preserve">元（含申购费）；详情请见当地销售机构公告； </w:t>
      </w:r>
    </w:p>
    <w:p w14:paraId="52F483DC">
      <w:pPr>
        <w:pStyle w:val="7"/>
        <w:spacing w:before="0" w:beforeAutospacing="0" w:after="0" w:afterAutospacing="0" w:line="360" w:lineRule="auto"/>
        <w:ind w:firstLine="420"/>
        <w:rPr>
          <w:sz w:val="21"/>
          <w:szCs w:val="21"/>
        </w:rPr>
      </w:pPr>
      <w:r>
        <w:rPr>
          <w:rFonts w:hint="eastAsia"/>
          <w:sz w:val="21"/>
          <w:szCs w:val="21"/>
        </w:rPr>
        <w:t>2、每个交易账户最低持有基金份额余额为</w:t>
      </w:r>
      <w:bookmarkStart w:id="93" w:name="field_59_minholdshare_1"/>
      <w:r>
        <w:rPr>
          <w:sz w:val="21"/>
          <w:szCs w:val="21"/>
        </w:rPr>
        <w:t>10</w:t>
      </w:r>
      <w:bookmarkEnd w:id="93"/>
      <w:r>
        <w:rPr>
          <w:rFonts w:hint="eastAsia"/>
          <w:sz w:val="21"/>
          <w:szCs w:val="21"/>
        </w:rPr>
        <w:t>份，若某笔赎回导致单个交易账户的基金份额余额少于</w:t>
      </w:r>
      <w:bookmarkStart w:id="94" w:name="field_59_minholdshare_2"/>
      <w:r>
        <w:rPr>
          <w:sz w:val="21"/>
          <w:szCs w:val="21"/>
        </w:rPr>
        <w:t>10</w:t>
      </w:r>
      <w:bookmarkEnd w:id="94"/>
      <w:r>
        <w:rPr>
          <w:rFonts w:hint="eastAsia"/>
          <w:sz w:val="21"/>
          <w:szCs w:val="21"/>
        </w:rPr>
        <w:t xml:space="preserve">份时，余额部分基金份额必须一同赎回；  </w:t>
      </w:r>
    </w:p>
    <w:p w14:paraId="54067E2B">
      <w:pPr>
        <w:pStyle w:val="7"/>
        <w:spacing w:before="0" w:beforeAutospacing="0" w:after="0" w:afterAutospacing="0" w:line="360" w:lineRule="auto"/>
        <w:ind w:firstLine="420"/>
        <w:rPr>
          <w:sz w:val="21"/>
          <w:szCs w:val="21"/>
        </w:rPr>
      </w:pPr>
      <w:r>
        <w:rPr>
          <w:rFonts w:hint="eastAsia"/>
          <w:sz w:val="21"/>
          <w:szCs w:val="21"/>
        </w:rPr>
        <w:t>3、投资人通过销售机构赎回基金份额时，本基金单笔某一类基金份额赎回申请不得低于10份，若投资者单个交易账户持有的某类基金份额余额不足</w:t>
      </w:r>
      <w:bookmarkStart w:id="95" w:name="field_59_minholdshare_3"/>
      <w:r>
        <w:rPr>
          <w:sz w:val="21"/>
          <w:szCs w:val="21"/>
        </w:rPr>
        <w:t>10</w:t>
      </w:r>
      <w:bookmarkEnd w:id="95"/>
      <w:r>
        <w:rPr>
          <w:rFonts w:hint="eastAsia"/>
          <w:sz w:val="21"/>
          <w:szCs w:val="21"/>
        </w:rPr>
        <w:t xml:space="preserve">份，将不受此限制，但投资者在提交赎回申请时须将该类基金份额全部赎回。各销售机构在符合上述规定的前提下，可根据自己的情况调整单笔赎回申请限制，具体以销售机构公布的为准，投资人需遵循销售机构的相关规定； </w:t>
      </w:r>
    </w:p>
    <w:p w14:paraId="67FCF2A3">
      <w:pPr>
        <w:pStyle w:val="7"/>
        <w:spacing w:before="0" w:beforeAutospacing="0" w:after="0" w:afterAutospacing="0" w:line="360" w:lineRule="auto"/>
        <w:ind w:firstLine="420"/>
        <w:rPr>
          <w:sz w:val="21"/>
          <w:szCs w:val="21"/>
        </w:rPr>
      </w:pPr>
      <w:r>
        <w:rPr>
          <w:rFonts w:hint="eastAsia"/>
          <w:sz w:val="21"/>
          <w:szCs w:val="21"/>
        </w:rPr>
        <w:t xml:space="preserve">4、本基金目前对单个投资人累计持有份额不设上限限制，但法律法规或监管机构另有规定或基金合同另有约定的除外。将来，基金管理人可以规定单个投资者累计持有的基金份额数量限制，具体规定见更新的招募说明书或相关公告； </w:t>
      </w:r>
    </w:p>
    <w:p w14:paraId="73B23CEB">
      <w:pPr>
        <w:pStyle w:val="7"/>
        <w:spacing w:before="0" w:beforeAutospacing="0" w:after="0" w:afterAutospacing="0" w:line="360" w:lineRule="auto"/>
        <w:ind w:firstLine="420"/>
        <w:rPr>
          <w:sz w:val="21"/>
          <w:szCs w:val="21"/>
        </w:rPr>
      </w:pPr>
      <w:r>
        <w:rPr>
          <w:rFonts w:hint="eastAsia"/>
          <w:sz w:val="21"/>
          <w:szCs w:val="21"/>
        </w:rPr>
        <w:t xml:space="preserve">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 </w:t>
      </w:r>
    </w:p>
    <w:p w14:paraId="159F8EC1">
      <w:pPr>
        <w:pStyle w:val="7"/>
        <w:spacing w:before="0" w:beforeAutospacing="0" w:after="0" w:afterAutospacing="0" w:line="360" w:lineRule="auto"/>
        <w:ind w:firstLine="420"/>
        <w:rPr>
          <w:sz w:val="21"/>
          <w:szCs w:val="21"/>
        </w:rPr>
      </w:pPr>
      <w:r>
        <w:rPr>
          <w:rFonts w:hint="eastAsia"/>
          <w:sz w:val="21"/>
          <w:szCs w:val="21"/>
        </w:rPr>
        <w:t xml:space="preserve">6、基金管理人可在法律法规允许的情况下，调整上述规定申购金额和赎回份额的数量限制。基金管理人必须在调整实施前依照《信息披露办法》的有关规定在规定媒介上公告。 </w:t>
      </w:r>
    </w:p>
    <w:p w14:paraId="559712CB">
      <w:pPr>
        <w:pStyle w:val="7"/>
        <w:spacing w:before="0" w:beforeAutospacing="0" w:after="0" w:afterAutospacing="0" w:line="360" w:lineRule="auto"/>
        <w:ind w:firstLine="420"/>
        <w:rPr>
          <w:sz w:val="21"/>
          <w:szCs w:val="21"/>
        </w:rPr>
      </w:pPr>
      <w:r>
        <w:rPr>
          <w:rFonts w:hint="eastAsia"/>
          <w:b/>
          <w:bCs/>
          <w:sz w:val="21"/>
          <w:szCs w:val="21"/>
        </w:rPr>
        <w:t>五、申购与赎回的程序</w:t>
      </w:r>
    </w:p>
    <w:p w14:paraId="02F04984">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14:paraId="3B9C93A7">
      <w:pPr>
        <w:pStyle w:val="7"/>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14:paraId="416300FA">
      <w:pPr>
        <w:pStyle w:val="7"/>
        <w:spacing w:before="0" w:beforeAutospacing="0" w:after="0" w:afterAutospacing="0" w:line="360" w:lineRule="auto"/>
        <w:ind w:firstLine="420"/>
        <w:rPr>
          <w:sz w:val="21"/>
          <w:szCs w:val="21"/>
        </w:rPr>
      </w:pPr>
      <w:r>
        <w:rPr>
          <w:rFonts w:hint="eastAsia"/>
          <w:sz w:val="21"/>
          <w:szCs w:val="21"/>
        </w:rPr>
        <w:t xml:space="preserve">2、申购和赎回的款项支付  </w:t>
      </w:r>
    </w:p>
    <w:p w14:paraId="421EBAD6">
      <w:pPr>
        <w:pStyle w:val="7"/>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投资人申购基金份额时，必须全额交付申购款项，投资人全额交付申购款项，申购成立；基金份额登记机构确认基金份额时，申购生效。 </w:t>
      </w:r>
    </w:p>
    <w:p w14:paraId="1E2C17DA">
      <w:pPr>
        <w:pStyle w:val="7"/>
        <w:spacing w:before="0" w:beforeAutospacing="0" w:after="0" w:afterAutospacing="0" w:line="360" w:lineRule="auto"/>
        <w:ind w:firstLine="420"/>
        <w:rPr>
          <w:sz w:val="21"/>
          <w:szCs w:val="21"/>
        </w:rPr>
      </w:pPr>
      <w:r>
        <w:rPr>
          <w:rFonts w:hint="eastAsia"/>
          <w:sz w:val="21"/>
          <w:szCs w:val="21"/>
        </w:rPr>
        <w:t xml:space="preserve">基金份额持有人递交赎回申请，赎回成立；基金份额登记机构确认赎回时，赎回生效。投资者赎回申请生效后，基金管理人将在T＋7日(包括该日)内支付赎回款项。在发生巨额赎回或基金合同约定的延缓支付赎回款项的情形时，款项的支付办法参照基金合同有关条款处理。  </w:t>
      </w:r>
    </w:p>
    <w:p w14:paraId="0A7E7142">
      <w:pPr>
        <w:pStyle w:val="7"/>
        <w:spacing w:before="0" w:beforeAutospacing="0" w:after="0" w:afterAutospacing="0" w:line="360" w:lineRule="auto"/>
        <w:ind w:firstLine="420"/>
        <w:rPr>
          <w:sz w:val="21"/>
          <w:szCs w:val="21"/>
        </w:rPr>
      </w:pPr>
      <w:r>
        <w:rPr>
          <w:rFonts w:hint="eastAsia"/>
          <w:sz w:val="21"/>
          <w:szCs w:val="21"/>
        </w:rPr>
        <w:t xml:space="preserve">如遇交易所或交易市场数据传输延迟、通讯系统故障、银行数据交换系统故障、港股通交易系统或港股通资金交收规则限制或其他非基金管理人及基金托管人所能控制的因素影响了业务流程，则赎回款项划付时间相应顺延至该因素消除的最近一个工作日。 </w:t>
      </w:r>
    </w:p>
    <w:p w14:paraId="0480899C">
      <w:pPr>
        <w:pStyle w:val="7"/>
        <w:spacing w:before="0" w:beforeAutospacing="0" w:after="0" w:afterAutospacing="0" w:line="360" w:lineRule="auto"/>
        <w:ind w:firstLine="420"/>
        <w:rPr>
          <w:sz w:val="21"/>
          <w:szCs w:val="21"/>
        </w:rPr>
      </w:pPr>
      <w:r>
        <w:rPr>
          <w:rFonts w:hint="eastAsia"/>
          <w:sz w:val="21"/>
          <w:szCs w:val="21"/>
        </w:rPr>
        <w:t xml:space="preserve">3、申购和赎回申请的确认  </w:t>
      </w:r>
    </w:p>
    <w:p w14:paraId="5758CF74">
      <w:pPr>
        <w:pStyle w:val="7"/>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本金退还给投资人。  </w:t>
      </w:r>
    </w:p>
    <w:p w14:paraId="451976A2">
      <w:pPr>
        <w:pStyle w:val="7"/>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基金销售机构对申购、赎回申请的受理并不代表申请一定成功，而仅代表销售机构确实接收到申请。申购、赎回申请的确认以登记机构的确认结果为准。对于申请的确认情况，投资者应及时查询。 </w:t>
      </w:r>
    </w:p>
    <w:p w14:paraId="16A3D4E1">
      <w:pPr>
        <w:pStyle w:val="7"/>
        <w:spacing w:before="0" w:beforeAutospacing="0" w:after="0" w:afterAutospacing="0" w:line="360" w:lineRule="auto"/>
        <w:ind w:firstLine="420"/>
        <w:rPr>
          <w:sz w:val="21"/>
          <w:szCs w:val="21"/>
        </w:rPr>
      </w:pPr>
      <w:r>
        <w:rPr>
          <w:rFonts w:hint="eastAsia"/>
          <w:sz w:val="21"/>
          <w:szCs w:val="21"/>
        </w:rPr>
        <w:t xml:space="preserve">基金管理人可以在法律法规和基金合同允许的范围内，对上述业务办理时间进行调整，并在调整实施前依照《信息披露办法》的有关规定在规定媒介上公告。 </w:t>
      </w:r>
    </w:p>
    <w:p w14:paraId="0ED433A2">
      <w:pPr>
        <w:pStyle w:val="7"/>
        <w:spacing w:before="0" w:beforeAutospacing="0" w:after="0" w:afterAutospacing="0" w:line="360" w:lineRule="auto"/>
        <w:ind w:firstLine="420"/>
        <w:rPr>
          <w:sz w:val="21"/>
          <w:szCs w:val="21"/>
        </w:rPr>
      </w:pPr>
      <w:r>
        <w:rPr>
          <w:rFonts w:hint="eastAsia"/>
          <w:b/>
          <w:bCs/>
          <w:sz w:val="21"/>
          <w:szCs w:val="21"/>
        </w:rPr>
        <w:t>六、申购费率、赎回费率</w:t>
      </w:r>
    </w:p>
    <w:p w14:paraId="476C3495">
      <w:pPr>
        <w:pStyle w:val="7"/>
        <w:spacing w:before="0" w:beforeAutospacing="0" w:after="0" w:afterAutospacing="0" w:line="360" w:lineRule="auto"/>
        <w:ind w:firstLine="420"/>
        <w:rPr>
          <w:sz w:val="21"/>
          <w:szCs w:val="21"/>
        </w:rPr>
      </w:pPr>
      <w:r>
        <w:rPr>
          <w:rFonts w:hint="eastAsia"/>
          <w:sz w:val="21"/>
          <w:szCs w:val="21"/>
        </w:rPr>
        <w:t xml:space="preserve">1、投资者可以多次申购本基金，申购费率按每笔申购申请单独计算。  </w:t>
      </w:r>
    </w:p>
    <w:p w14:paraId="4DE33750">
      <w:pPr>
        <w:pStyle w:val="7"/>
        <w:spacing w:before="0" w:beforeAutospacing="0" w:after="0" w:afterAutospacing="0" w:line="360" w:lineRule="auto"/>
        <w:ind w:firstLine="420"/>
        <w:rPr>
          <w:sz w:val="21"/>
          <w:szCs w:val="21"/>
        </w:rPr>
      </w:pPr>
      <w:r>
        <w:rPr>
          <w:rFonts w:hint="eastAsia"/>
          <w:sz w:val="21"/>
          <w:szCs w:val="21"/>
        </w:rPr>
        <w:t xml:space="preserve">本基金A类基金份额收取申购费用，C类基金份额不收取申购费用。投资者的申购费用如下：  </w:t>
      </w:r>
    </w:p>
    <w:p w14:paraId="4FB03C4E">
      <w:pPr>
        <w:pStyle w:val="7"/>
        <w:spacing w:before="0" w:beforeAutospacing="0" w:after="0" w:afterAutospacing="0" w:line="360" w:lineRule="auto"/>
        <w:ind w:firstLine="420"/>
        <w:jc w:val="center"/>
        <w:rPr>
          <w:sz w:val="21"/>
          <w:szCs w:val="21"/>
        </w:rPr>
      </w:pPr>
      <w:r>
        <w:rPr>
          <w:rFonts w:hint="eastAsia"/>
          <w:sz w:val="21"/>
          <w:szCs w:val="21"/>
        </w:rPr>
        <w:t xml:space="preserve">表2：本基金的申购费率  </w:t>
      </w:r>
    </w:p>
    <w:tbl>
      <w:tblPr>
        <w:tblStyle w:val="9"/>
        <w:tblW w:w="74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64"/>
        <w:gridCol w:w="2307"/>
        <w:gridCol w:w="2307"/>
      </w:tblGrid>
      <w:tr w14:paraId="1B1CB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0" w:type="dxa"/>
            <w:shd w:val="clear" w:color="auto" w:fill="auto"/>
          </w:tcPr>
          <w:p w14:paraId="4188A59B">
            <w:pPr>
              <w:pStyle w:val="7"/>
              <w:jc w:val="center"/>
            </w:pPr>
            <w:r>
              <w:rPr>
                <w:rFonts w:hint="eastAsia"/>
              </w:rPr>
              <w:t xml:space="preserve">金额（M）  </w:t>
            </w:r>
          </w:p>
        </w:tc>
        <w:tc>
          <w:tcPr>
            <w:tcW w:w="2295" w:type="dxa"/>
            <w:shd w:val="clear" w:color="auto" w:fill="auto"/>
          </w:tcPr>
          <w:p w14:paraId="3E1C7DDD">
            <w:pPr>
              <w:pStyle w:val="7"/>
              <w:jc w:val="center"/>
            </w:pPr>
            <w:r>
              <w:rPr>
                <w:rFonts w:hint="eastAsia"/>
              </w:rPr>
              <w:t xml:space="preserve">A类份额申购费率  </w:t>
            </w:r>
          </w:p>
        </w:tc>
        <w:tc>
          <w:tcPr>
            <w:tcW w:w="2295" w:type="dxa"/>
            <w:shd w:val="clear" w:color="auto" w:fill="auto"/>
          </w:tcPr>
          <w:p w14:paraId="0C943A34">
            <w:pPr>
              <w:pStyle w:val="7"/>
              <w:jc w:val="center"/>
            </w:pPr>
            <w:r>
              <w:rPr>
                <w:rFonts w:hint="eastAsia"/>
              </w:rPr>
              <w:t xml:space="preserve">C类基金份额申购费率  </w:t>
            </w:r>
          </w:p>
        </w:tc>
      </w:tr>
      <w:tr w14:paraId="313D2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0" w:type="dxa"/>
            <w:shd w:val="clear" w:color="auto" w:fill="auto"/>
          </w:tcPr>
          <w:p w14:paraId="5CDA2746">
            <w:pPr>
              <w:pStyle w:val="7"/>
              <w:jc w:val="center"/>
            </w:pPr>
            <w:r>
              <w:rPr>
                <w:rFonts w:hint="eastAsia"/>
              </w:rPr>
              <w:t xml:space="preserve">M＜100万元  </w:t>
            </w:r>
          </w:p>
        </w:tc>
        <w:tc>
          <w:tcPr>
            <w:tcW w:w="2295" w:type="dxa"/>
            <w:shd w:val="clear" w:color="auto" w:fill="auto"/>
          </w:tcPr>
          <w:p w14:paraId="11164F12">
            <w:pPr>
              <w:pStyle w:val="7"/>
              <w:jc w:val="center"/>
            </w:pPr>
            <w:r>
              <w:rPr>
                <w:rFonts w:hint="eastAsia"/>
              </w:rPr>
              <w:t xml:space="preserve">1.50%  </w:t>
            </w:r>
          </w:p>
        </w:tc>
        <w:tc>
          <w:tcPr>
            <w:tcW w:w="2295" w:type="dxa"/>
            <w:vMerge w:val="restart"/>
            <w:shd w:val="clear" w:color="auto" w:fill="auto"/>
          </w:tcPr>
          <w:p w14:paraId="7CD8082F">
            <w:pPr>
              <w:pStyle w:val="7"/>
              <w:jc w:val="center"/>
            </w:pPr>
            <w:r>
              <w:rPr>
                <w:rFonts w:hint="eastAsia"/>
              </w:rPr>
              <w:t xml:space="preserve">0%  </w:t>
            </w:r>
          </w:p>
        </w:tc>
      </w:tr>
      <w:tr w14:paraId="754E5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0" w:type="dxa"/>
            <w:shd w:val="clear" w:color="auto" w:fill="auto"/>
          </w:tcPr>
          <w:p w14:paraId="60B17E97">
            <w:pPr>
              <w:pStyle w:val="7"/>
              <w:jc w:val="center"/>
            </w:pPr>
            <w:r>
              <w:rPr>
                <w:rFonts w:hint="eastAsia"/>
              </w:rPr>
              <w:t xml:space="preserve">100万元≤M＜300万元  </w:t>
            </w:r>
          </w:p>
        </w:tc>
        <w:tc>
          <w:tcPr>
            <w:tcW w:w="2295" w:type="dxa"/>
            <w:shd w:val="clear" w:color="auto" w:fill="auto"/>
          </w:tcPr>
          <w:p w14:paraId="6A141FD1">
            <w:pPr>
              <w:pStyle w:val="7"/>
              <w:jc w:val="center"/>
            </w:pPr>
            <w:r>
              <w:rPr>
                <w:rFonts w:hint="eastAsia"/>
              </w:rPr>
              <w:t xml:space="preserve">1.20%  </w:t>
            </w:r>
          </w:p>
        </w:tc>
        <w:tc>
          <w:tcPr>
            <w:tcW w:w="0" w:type="auto"/>
            <w:vMerge w:val="continue"/>
            <w:shd w:val="clear" w:color="auto" w:fill="auto"/>
          </w:tcPr>
          <w:p w14:paraId="298E633A">
            <w:pPr>
              <w:rPr>
                <w:rFonts w:ascii="宋体" w:hAnsi="宋体" w:eastAsia="宋体" w:cs="宋体"/>
                <w:sz w:val="24"/>
                <w:szCs w:val="24"/>
              </w:rPr>
            </w:pPr>
          </w:p>
        </w:tc>
      </w:tr>
      <w:tr w14:paraId="5E47D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0" w:type="dxa"/>
            <w:shd w:val="clear" w:color="auto" w:fill="auto"/>
          </w:tcPr>
          <w:p w14:paraId="230ADEA6">
            <w:pPr>
              <w:pStyle w:val="7"/>
              <w:jc w:val="center"/>
            </w:pPr>
            <w:r>
              <w:rPr>
                <w:rFonts w:hint="eastAsia"/>
              </w:rPr>
              <w:t xml:space="preserve">300万元≤M＜500万元  </w:t>
            </w:r>
          </w:p>
        </w:tc>
        <w:tc>
          <w:tcPr>
            <w:tcW w:w="2295" w:type="dxa"/>
            <w:shd w:val="clear" w:color="auto" w:fill="auto"/>
          </w:tcPr>
          <w:p w14:paraId="176FD8E1">
            <w:pPr>
              <w:pStyle w:val="7"/>
              <w:jc w:val="center"/>
            </w:pPr>
            <w:r>
              <w:rPr>
                <w:rFonts w:hint="eastAsia"/>
              </w:rPr>
              <w:t xml:space="preserve">1.00%  </w:t>
            </w:r>
          </w:p>
        </w:tc>
        <w:tc>
          <w:tcPr>
            <w:tcW w:w="0" w:type="auto"/>
            <w:vMerge w:val="continue"/>
            <w:shd w:val="clear" w:color="auto" w:fill="auto"/>
          </w:tcPr>
          <w:p w14:paraId="58B2DFEA">
            <w:pPr>
              <w:rPr>
                <w:rFonts w:ascii="宋体" w:hAnsi="宋体" w:eastAsia="宋体" w:cs="宋体"/>
                <w:sz w:val="24"/>
                <w:szCs w:val="24"/>
              </w:rPr>
            </w:pPr>
          </w:p>
        </w:tc>
      </w:tr>
      <w:tr w14:paraId="27AA5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0" w:type="dxa"/>
            <w:shd w:val="clear" w:color="auto" w:fill="auto"/>
          </w:tcPr>
          <w:p w14:paraId="494EEBEF">
            <w:pPr>
              <w:pStyle w:val="7"/>
              <w:jc w:val="center"/>
            </w:pPr>
            <w:r>
              <w:rPr>
                <w:rFonts w:hint="eastAsia"/>
              </w:rPr>
              <w:t xml:space="preserve">M≥500万元  </w:t>
            </w:r>
          </w:p>
        </w:tc>
        <w:tc>
          <w:tcPr>
            <w:tcW w:w="2295" w:type="dxa"/>
            <w:shd w:val="clear" w:color="auto" w:fill="auto"/>
          </w:tcPr>
          <w:p w14:paraId="66C33B11">
            <w:pPr>
              <w:pStyle w:val="7"/>
              <w:jc w:val="center"/>
            </w:pPr>
            <w:r>
              <w:rPr>
                <w:rFonts w:hint="eastAsia"/>
              </w:rPr>
              <w:t xml:space="preserve">1000元/笔  </w:t>
            </w:r>
          </w:p>
        </w:tc>
        <w:tc>
          <w:tcPr>
            <w:tcW w:w="0" w:type="auto"/>
            <w:vMerge w:val="continue"/>
            <w:shd w:val="clear" w:color="auto" w:fill="auto"/>
          </w:tcPr>
          <w:p w14:paraId="7F9BAA15">
            <w:pPr>
              <w:rPr>
                <w:rFonts w:ascii="宋体" w:hAnsi="宋体" w:eastAsia="宋体" w:cs="宋体"/>
                <w:sz w:val="24"/>
                <w:szCs w:val="24"/>
              </w:rPr>
            </w:pPr>
          </w:p>
        </w:tc>
      </w:tr>
    </w:tbl>
    <w:p w14:paraId="4E782DDF">
      <w:pPr>
        <w:pStyle w:val="7"/>
        <w:spacing w:before="0" w:beforeAutospacing="0" w:after="0" w:afterAutospacing="0" w:line="360" w:lineRule="auto"/>
        <w:ind w:firstLine="420"/>
        <w:rPr>
          <w:sz w:val="21"/>
          <w:szCs w:val="21"/>
        </w:rPr>
      </w:pPr>
      <w:r>
        <w:rPr>
          <w:rFonts w:hint="eastAsia"/>
          <w:sz w:val="21"/>
          <w:szCs w:val="21"/>
        </w:rPr>
        <w:t xml:space="preserve">本基金A类基金份额的申购费用由投资人承担，主要用于本基金的市场推广、销售、登记等各项费用，不列入基金财产。  </w:t>
      </w:r>
    </w:p>
    <w:p w14:paraId="77B95F4C">
      <w:pPr>
        <w:pStyle w:val="7"/>
        <w:spacing w:before="0" w:beforeAutospacing="0" w:after="0" w:afterAutospacing="0" w:line="360" w:lineRule="auto"/>
        <w:ind w:firstLine="420"/>
        <w:rPr>
          <w:sz w:val="21"/>
          <w:szCs w:val="21"/>
        </w:rPr>
      </w:pPr>
      <w:r>
        <w:rPr>
          <w:rFonts w:hint="eastAsia"/>
          <w:sz w:val="21"/>
          <w:szCs w:val="21"/>
        </w:rPr>
        <w:t xml:space="preserve">基金管理人可以针对特定投资人（如养老金客户等）开展费率优惠活动，具体见基金管理人相关公告。 </w:t>
      </w:r>
    </w:p>
    <w:p w14:paraId="5607520D">
      <w:pPr>
        <w:pStyle w:val="7"/>
        <w:spacing w:before="0" w:beforeAutospacing="0" w:after="0" w:afterAutospacing="0" w:line="360" w:lineRule="auto"/>
        <w:ind w:firstLine="420"/>
        <w:rPr>
          <w:sz w:val="21"/>
          <w:szCs w:val="21"/>
        </w:rPr>
      </w:pPr>
      <w:r>
        <w:rPr>
          <w:rFonts w:hint="eastAsia"/>
          <w:sz w:val="21"/>
          <w:szCs w:val="21"/>
        </w:rPr>
        <w:t xml:space="preserve">2、本基金赎回费率 </w:t>
      </w:r>
    </w:p>
    <w:p w14:paraId="0E547307">
      <w:pPr>
        <w:pStyle w:val="7"/>
        <w:spacing w:before="0" w:beforeAutospacing="0" w:after="0" w:afterAutospacing="0" w:line="360" w:lineRule="auto"/>
        <w:ind w:firstLine="420"/>
        <w:jc w:val="center"/>
        <w:rPr>
          <w:sz w:val="21"/>
          <w:szCs w:val="21"/>
        </w:rPr>
      </w:pPr>
      <w:r>
        <w:rPr>
          <w:rFonts w:hint="eastAsia"/>
          <w:sz w:val="21"/>
          <w:szCs w:val="21"/>
        </w:rPr>
        <w:t xml:space="preserve">表3：本基金A、C类份额的赎回费率表  </w:t>
      </w:r>
    </w:p>
    <w:tbl>
      <w:tblPr>
        <w:tblStyle w:val="9"/>
        <w:tblW w:w="61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93"/>
        <w:gridCol w:w="1688"/>
        <w:gridCol w:w="1854"/>
      </w:tblGrid>
      <w:tr w14:paraId="383E2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0" w:type="dxa"/>
            <w:shd w:val="clear" w:color="auto" w:fill="auto"/>
          </w:tcPr>
          <w:p w14:paraId="59A51DDA">
            <w:pPr>
              <w:pStyle w:val="7"/>
              <w:jc w:val="center"/>
            </w:pPr>
            <w:r>
              <w:rPr>
                <w:rFonts w:hint="eastAsia"/>
              </w:rPr>
              <w:t xml:space="preserve">持有基金份额期限（Y）  </w:t>
            </w:r>
          </w:p>
        </w:tc>
        <w:tc>
          <w:tcPr>
            <w:tcW w:w="1680" w:type="dxa"/>
            <w:shd w:val="clear" w:color="auto" w:fill="auto"/>
          </w:tcPr>
          <w:p w14:paraId="24310832">
            <w:pPr>
              <w:pStyle w:val="7"/>
              <w:jc w:val="center"/>
            </w:pPr>
            <w:r>
              <w:rPr>
                <w:rFonts w:hint="eastAsia"/>
              </w:rPr>
              <w:t xml:space="preserve">A类赎回费率  </w:t>
            </w:r>
          </w:p>
        </w:tc>
        <w:tc>
          <w:tcPr>
            <w:tcW w:w="1845" w:type="dxa"/>
            <w:shd w:val="clear" w:color="auto" w:fill="auto"/>
          </w:tcPr>
          <w:p w14:paraId="53E475FC">
            <w:pPr>
              <w:pStyle w:val="7"/>
              <w:jc w:val="center"/>
            </w:pPr>
            <w:r>
              <w:rPr>
                <w:rFonts w:hint="eastAsia"/>
              </w:rPr>
              <w:t xml:space="preserve">C类赎回费率  </w:t>
            </w:r>
          </w:p>
        </w:tc>
      </w:tr>
      <w:tr w14:paraId="37FEB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0" w:type="dxa"/>
            <w:shd w:val="clear" w:color="auto" w:fill="auto"/>
          </w:tcPr>
          <w:p w14:paraId="1664463C">
            <w:pPr>
              <w:pStyle w:val="7"/>
              <w:jc w:val="center"/>
            </w:pPr>
            <w:r>
              <w:rPr>
                <w:rFonts w:hint="eastAsia"/>
              </w:rPr>
              <w:t xml:space="preserve">Y &lt; 7日  </w:t>
            </w:r>
          </w:p>
        </w:tc>
        <w:tc>
          <w:tcPr>
            <w:tcW w:w="1680" w:type="dxa"/>
            <w:shd w:val="clear" w:color="auto" w:fill="auto"/>
          </w:tcPr>
          <w:p w14:paraId="6A1A2924">
            <w:pPr>
              <w:pStyle w:val="7"/>
              <w:jc w:val="center"/>
            </w:pPr>
            <w:r>
              <w:rPr>
                <w:rFonts w:hint="eastAsia"/>
              </w:rPr>
              <w:t xml:space="preserve">1.50%  </w:t>
            </w:r>
          </w:p>
        </w:tc>
        <w:tc>
          <w:tcPr>
            <w:tcW w:w="1845" w:type="dxa"/>
            <w:shd w:val="clear" w:color="auto" w:fill="auto"/>
          </w:tcPr>
          <w:p w14:paraId="73488489">
            <w:pPr>
              <w:pStyle w:val="7"/>
              <w:jc w:val="center"/>
            </w:pPr>
            <w:r>
              <w:rPr>
                <w:rFonts w:hint="eastAsia"/>
              </w:rPr>
              <w:t xml:space="preserve">1.50%  </w:t>
            </w:r>
          </w:p>
        </w:tc>
      </w:tr>
      <w:tr w14:paraId="09BFB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0" w:type="dxa"/>
            <w:shd w:val="clear" w:color="auto" w:fill="auto"/>
          </w:tcPr>
          <w:p w14:paraId="06ABC09A">
            <w:pPr>
              <w:pStyle w:val="7"/>
              <w:jc w:val="center"/>
            </w:pPr>
            <w:r>
              <w:rPr>
                <w:rFonts w:hint="eastAsia"/>
              </w:rPr>
              <w:t xml:space="preserve">7日 ≤ Y &lt; 30日  </w:t>
            </w:r>
          </w:p>
        </w:tc>
        <w:tc>
          <w:tcPr>
            <w:tcW w:w="1680" w:type="dxa"/>
            <w:shd w:val="clear" w:color="auto" w:fill="auto"/>
          </w:tcPr>
          <w:p w14:paraId="74226730">
            <w:pPr>
              <w:pStyle w:val="7"/>
              <w:jc w:val="center"/>
            </w:pPr>
            <w:r>
              <w:rPr>
                <w:rFonts w:hint="eastAsia"/>
              </w:rPr>
              <w:t xml:space="preserve">0.75%  </w:t>
            </w:r>
          </w:p>
        </w:tc>
        <w:tc>
          <w:tcPr>
            <w:tcW w:w="1845" w:type="dxa"/>
            <w:shd w:val="clear" w:color="auto" w:fill="auto"/>
          </w:tcPr>
          <w:p w14:paraId="1312626D">
            <w:pPr>
              <w:pStyle w:val="7"/>
              <w:jc w:val="center"/>
            </w:pPr>
            <w:r>
              <w:rPr>
                <w:rFonts w:hint="eastAsia"/>
              </w:rPr>
              <w:t xml:space="preserve">0.50%  </w:t>
            </w:r>
          </w:p>
        </w:tc>
      </w:tr>
      <w:tr w14:paraId="6146C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0" w:type="dxa"/>
            <w:shd w:val="clear" w:color="auto" w:fill="auto"/>
          </w:tcPr>
          <w:p w14:paraId="321172CE">
            <w:pPr>
              <w:pStyle w:val="7"/>
              <w:jc w:val="center"/>
            </w:pPr>
            <w:r>
              <w:rPr>
                <w:rFonts w:hint="eastAsia"/>
              </w:rPr>
              <w:t xml:space="preserve">30日 ≤ Y &lt;6个月  </w:t>
            </w:r>
          </w:p>
        </w:tc>
        <w:tc>
          <w:tcPr>
            <w:tcW w:w="1680" w:type="dxa"/>
            <w:shd w:val="clear" w:color="auto" w:fill="auto"/>
          </w:tcPr>
          <w:p w14:paraId="50D9C46D">
            <w:pPr>
              <w:pStyle w:val="7"/>
              <w:jc w:val="center"/>
            </w:pPr>
            <w:r>
              <w:rPr>
                <w:rFonts w:hint="eastAsia"/>
              </w:rPr>
              <w:t xml:space="preserve">0.50%  </w:t>
            </w:r>
          </w:p>
        </w:tc>
        <w:tc>
          <w:tcPr>
            <w:tcW w:w="1845" w:type="dxa"/>
            <w:vMerge w:val="restart"/>
            <w:shd w:val="clear" w:color="auto" w:fill="auto"/>
          </w:tcPr>
          <w:p w14:paraId="4D031A8E">
            <w:pPr>
              <w:pStyle w:val="7"/>
              <w:jc w:val="center"/>
            </w:pPr>
            <w:r>
              <w:rPr>
                <w:rFonts w:hint="eastAsia"/>
              </w:rPr>
              <w:t xml:space="preserve">0%  </w:t>
            </w:r>
          </w:p>
        </w:tc>
      </w:tr>
      <w:tr w14:paraId="51FDF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0" w:type="dxa"/>
            <w:shd w:val="clear" w:color="auto" w:fill="auto"/>
          </w:tcPr>
          <w:p w14:paraId="7B7F2B41">
            <w:pPr>
              <w:pStyle w:val="7"/>
              <w:jc w:val="center"/>
            </w:pPr>
            <w:r>
              <w:rPr>
                <w:rFonts w:hint="eastAsia"/>
              </w:rPr>
              <w:t xml:space="preserve">Y ≥ 6个月  </w:t>
            </w:r>
          </w:p>
        </w:tc>
        <w:tc>
          <w:tcPr>
            <w:tcW w:w="1680" w:type="dxa"/>
            <w:shd w:val="clear" w:color="auto" w:fill="auto"/>
          </w:tcPr>
          <w:p w14:paraId="0DDB38C8">
            <w:pPr>
              <w:pStyle w:val="7"/>
              <w:jc w:val="center"/>
            </w:pPr>
            <w:r>
              <w:rPr>
                <w:rFonts w:hint="eastAsia"/>
              </w:rPr>
              <w:t xml:space="preserve">0  </w:t>
            </w:r>
          </w:p>
        </w:tc>
        <w:tc>
          <w:tcPr>
            <w:tcW w:w="0" w:type="auto"/>
            <w:vMerge w:val="continue"/>
            <w:shd w:val="clear" w:color="auto" w:fill="auto"/>
          </w:tcPr>
          <w:p w14:paraId="1498A95D">
            <w:pPr>
              <w:rPr>
                <w:rFonts w:ascii="宋体" w:hAnsi="宋体" w:eastAsia="宋体" w:cs="宋体"/>
                <w:sz w:val="24"/>
                <w:szCs w:val="24"/>
              </w:rPr>
            </w:pPr>
          </w:p>
        </w:tc>
      </w:tr>
    </w:tbl>
    <w:p w14:paraId="37A7B13F">
      <w:pPr>
        <w:pStyle w:val="7"/>
        <w:spacing w:before="0" w:beforeAutospacing="0" w:after="0" w:afterAutospacing="0" w:line="360" w:lineRule="auto"/>
        <w:ind w:firstLine="420"/>
        <w:rPr>
          <w:sz w:val="21"/>
          <w:szCs w:val="21"/>
        </w:rPr>
      </w:pPr>
      <w:r>
        <w:rPr>
          <w:rFonts w:hint="eastAsia"/>
          <w:sz w:val="21"/>
          <w:szCs w:val="21"/>
        </w:rPr>
        <w:t xml:space="preserve">注：1个月指30日  </w:t>
      </w:r>
    </w:p>
    <w:p w14:paraId="63955ED7">
      <w:pPr>
        <w:pStyle w:val="7"/>
        <w:spacing w:before="0" w:beforeAutospacing="0" w:after="0" w:afterAutospacing="0" w:line="360" w:lineRule="auto"/>
        <w:ind w:firstLine="420"/>
        <w:rPr>
          <w:sz w:val="21"/>
          <w:szCs w:val="21"/>
        </w:rPr>
      </w:pPr>
      <w:r>
        <w:rPr>
          <w:rFonts w:hint="eastAsia"/>
          <w:sz w:val="21"/>
          <w:szCs w:val="21"/>
        </w:rPr>
        <w:t xml:space="preserve">赎回费用由赎回基金份额的基金份额持有人承担，在基金份额持有人赎回基金份额时收取。 </w:t>
      </w:r>
    </w:p>
    <w:p w14:paraId="787EFEA5">
      <w:pPr>
        <w:pStyle w:val="7"/>
        <w:spacing w:before="0" w:beforeAutospacing="0" w:after="0" w:afterAutospacing="0" w:line="360" w:lineRule="auto"/>
        <w:ind w:firstLine="420"/>
        <w:rPr>
          <w:sz w:val="21"/>
          <w:szCs w:val="21"/>
        </w:rPr>
      </w:pPr>
      <w:r>
        <w:rPr>
          <w:rFonts w:hint="eastAsia"/>
          <w:sz w:val="21"/>
          <w:szCs w:val="21"/>
        </w:rPr>
        <w:t xml:space="preserve">基金管理人可以针对特定投资人（如养老金客户等）开展费率优惠活动，具体见基金管理人相关公告。 </w:t>
      </w:r>
    </w:p>
    <w:p w14:paraId="09C0ABAD">
      <w:pPr>
        <w:pStyle w:val="7"/>
        <w:spacing w:before="0" w:beforeAutospacing="0" w:after="0" w:afterAutospacing="0" w:line="360" w:lineRule="auto"/>
        <w:ind w:firstLine="420"/>
        <w:rPr>
          <w:sz w:val="21"/>
          <w:szCs w:val="21"/>
        </w:rPr>
      </w:pPr>
      <w:r>
        <w:rPr>
          <w:rFonts w:hint="eastAsia"/>
          <w:sz w:val="21"/>
          <w:szCs w:val="21"/>
        </w:rPr>
        <w:t xml:space="preserve">对于A类基金份额，本基金对持续持有期少于30日的投资人收取的赎回费全额计入基金财产；对持续持有期不少于30日但少于3个月的投资人收取的赎回费的75%计入基金财产；对持续持有期不少于3个月但少于6个月的投资人收取的赎回费的50%计入基金财产。对于C类基金份额，对持续持有期少于30日的投资人收取的赎回费全额计入基金财产。赎回费未归入基金财产的部分用于支付登记费和其他必要的手续费。  </w:t>
      </w:r>
    </w:p>
    <w:p w14:paraId="7DC4CF51">
      <w:pPr>
        <w:pStyle w:val="7"/>
        <w:spacing w:before="0" w:beforeAutospacing="0" w:after="0" w:afterAutospacing="0" w:line="360" w:lineRule="auto"/>
        <w:ind w:firstLine="420"/>
        <w:rPr>
          <w:sz w:val="21"/>
          <w:szCs w:val="21"/>
        </w:rPr>
      </w:pPr>
      <w:r>
        <w:rPr>
          <w:rFonts w:hint="eastAsia"/>
          <w:sz w:val="21"/>
          <w:szCs w:val="21"/>
        </w:rPr>
        <w:t>对于每份申购份额，持有期指自该基金份额申购确认日至赎回确认日（不含该日）。</w:t>
      </w:r>
    </w:p>
    <w:p w14:paraId="76E7B2F2">
      <w:pPr>
        <w:pStyle w:val="7"/>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3、基金管理人可以在基金合同约定的范围内调整费率或收费方式，并最迟应于新的费率或收费方式实施日前依照《信息披露办法》的有关规定在规定媒介上公告。 </w:t>
      </w:r>
    </w:p>
    <w:p w14:paraId="0B1E2201">
      <w:pPr>
        <w:pStyle w:val="7"/>
        <w:spacing w:before="0" w:beforeAutospacing="0" w:after="0" w:afterAutospacing="0" w:line="360" w:lineRule="auto"/>
        <w:ind w:firstLine="420"/>
        <w:rPr>
          <w:sz w:val="21"/>
          <w:szCs w:val="21"/>
        </w:rPr>
      </w:pPr>
      <w:r>
        <w:rPr>
          <w:rFonts w:hint="eastAsia"/>
          <w:b/>
          <w:bCs/>
          <w:sz w:val="21"/>
          <w:szCs w:val="21"/>
        </w:rPr>
        <w:t>七、申购份额与赎回金额的计算方式</w:t>
      </w:r>
    </w:p>
    <w:p w14:paraId="58F6E926">
      <w:pPr>
        <w:pStyle w:val="7"/>
        <w:spacing w:before="0" w:beforeAutospacing="0" w:after="0" w:afterAutospacing="0" w:line="360" w:lineRule="auto"/>
        <w:ind w:firstLine="420"/>
        <w:rPr>
          <w:sz w:val="21"/>
          <w:szCs w:val="21"/>
        </w:rPr>
      </w:pPr>
      <w:r>
        <w:rPr>
          <w:rFonts w:hint="eastAsia"/>
          <w:sz w:val="21"/>
          <w:szCs w:val="21"/>
        </w:rPr>
        <w:t xml:space="preserve">1、申购金额的计算方式：  </w:t>
      </w:r>
    </w:p>
    <w:p w14:paraId="4A1C0065">
      <w:pPr>
        <w:pStyle w:val="7"/>
        <w:spacing w:before="0" w:beforeAutospacing="0" w:after="0" w:afterAutospacing="0" w:line="360" w:lineRule="auto"/>
        <w:ind w:firstLine="420"/>
        <w:rPr>
          <w:sz w:val="21"/>
          <w:szCs w:val="21"/>
        </w:rPr>
      </w:pPr>
      <w:r>
        <w:rPr>
          <w:rFonts w:hint="eastAsia"/>
          <w:sz w:val="21"/>
          <w:szCs w:val="21"/>
        </w:rPr>
        <w:t xml:space="preserve">（1）A类基金份额  </w:t>
      </w:r>
    </w:p>
    <w:p w14:paraId="53FA5047">
      <w:pPr>
        <w:pStyle w:val="7"/>
        <w:spacing w:before="0" w:beforeAutospacing="0" w:after="0" w:afterAutospacing="0" w:line="360" w:lineRule="auto"/>
        <w:ind w:firstLine="420"/>
        <w:rPr>
          <w:sz w:val="21"/>
          <w:szCs w:val="21"/>
        </w:rPr>
      </w:pPr>
      <w:r>
        <w:rPr>
          <w:rFonts w:hint="eastAsia"/>
          <w:sz w:val="21"/>
          <w:szCs w:val="21"/>
        </w:rPr>
        <w:t xml:space="preserve">申购费用适用比例费率的情形下： </w:t>
      </w:r>
    </w:p>
    <w:p w14:paraId="53075D05">
      <w:pPr>
        <w:pStyle w:val="7"/>
        <w:spacing w:before="0" w:beforeAutospacing="0" w:after="0" w:afterAutospacing="0" w:line="360" w:lineRule="auto"/>
        <w:ind w:firstLine="420"/>
        <w:rPr>
          <w:sz w:val="21"/>
          <w:szCs w:val="21"/>
        </w:rPr>
      </w:pPr>
      <w:r>
        <w:rPr>
          <w:rFonts w:hint="eastAsia"/>
          <w:sz w:val="21"/>
          <w:szCs w:val="21"/>
        </w:rPr>
        <w:t xml:space="preserve">净申购金额=申购金额/（1+申购费率）  </w:t>
      </w:r>
    </w:p>
    <w:p w14:paraId="7F09B455">
      <w:pPr>
        <w:pStyle w:val="7"/>
        <w:spacing w:before="0" w:beforeAutospacing="0" w:after="0" w:afterAutospacing="0" w:line="360" w:lineRule="auto"/>
        <w:ind w:firstLine="420"/>
        <w:rPr>
          <w:sz w:val="21"/>
          <w:szCs w:val="21"/>
        </w:rPr>
      </w:pPr>
      <w:r>
        <w:rPr>
          <w:rFonts w:hint="eastAsia"/>
          <w:sz w:val="21"/>
          <w:szCs w:val="21"/>
        </w:rPr>
        <w:t xml:space="preserve">申购费用=申购金额-净申购金额  </w:t>
      </w:r>
    </w:p>
    <w:p w14:paraId="16D4749E">
      <w:pPr>
        <w:pStyle w:val="7"/>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14:paraId="3F78E70E">
      <w:pPr>
        <w:pStyle w:val="7"/>
        <w:spacing w:before="0" w:beforeAutospacing="0" w:after="0" w:afterAutospacing="0" w:line="360" w:lineRule="auto"/>
        <w:ind w:firstLine="420"/>
        <w:rPr>
          <w:sz w:val="21"/>
          <w:szCs w:val="21"/>
        </w:rPr>
      </w:pPr>
      <w:r>
        <w:rPr>
          <w:rFonts w:hint="eastAsia"/>
          <w:sz w:val="21"/>
          <w:szCs w:val="21"/>
        </w:rPr>
        <w:t xml:space="preserve">申购费用适用固定金额的情形下： </w:t>
      </w:r>
    </w:p>
    <w:p w14:paraId="557BF442">
      <w:pPr>
        <w:pStyle w:val="7"/>
        <w:spacing w:before="0" w:beforeAutospacing="0" w:after="0" w:afterAutospacing="0" w:line="360" w:lineRule="auto"/>
        <w:ind w:firstLine="420"/>
        <w:rPr>
          <w:sz w:val="21"/>
          <w:szCs w:val="21"/>
        </w:rPr>
      </w:pPr>
      <w:r>
        <w:rPr>
          <w:rFonts w:hint="eastAsia"/>
          <w:sz w:val="21"/>
          <w:szCs w:val="21"/>
        </w:rPr>
        <w:t xml:space="preserve">申购费用=固定金额  </w:t>
      </w:r>
    </w:p>
    <w:p w14:paraId="2B29DA7B">
      <w:pPr>
        <w:pStyle w:val="7"/>
        <w:spacing w:before="0" w:beforeAutospacing="0" w:after="0" w:afterAutospacing="0" w:line="360" w:lineRule="auto"/>
        <w:ind w:firstLine="420"/>
        <w:rPr>
          <w:sz w:val="21"/>
          <w:szCs w:val="21"/>
        </w:rPr>
      </w:pPr>
      <w:r>
        <w:rPr>
          <w:rFonts w:hint="eastAsia"/>
          <w:sz w:val="21"/>
          <w:szCs w:val="21"/>
        </w:rPr>
        <w:t xml:space="preserve">净申购金额=申购金额-申购费用  </w:t>
      </w:r>
    </w:p>
    <w:p w14:paraId="3F550E06">
      <w:pPr>
        <w:pStyle w:val="7"/>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14:paraId="76B9D88D">
      <w:pPr>
        <w:pStyle w:val="7"/>
        <w:spacing w:before="0" w:beforeAutospacing="0" w:after="0" w:afterAutospacing="0" w:line="360" w:lineRule="auto"/>
        <w:ind w:firstLine="420"/>
        <w:rPr>
          <w:sz w:val="21"/>
          <w:szCs w:val="21"/>
        </w:rPr>
      </w:pPr>
      <w:r>
        <w:rPr>
          <w:rFonts w:hint="eastAsia"/>
          <w:sz w:val="21"/>
          <w:szCs w:val="21"/>
        </w:rPr>
        <w:t xml:space="preserve">例1：假定T日A类基金份额净值为1.0560元，某投资人申购本基金A类基金份额40万元，对应的申购费率为1.50%，该投资人可得到的A类基金份额为：  </w:t>
      </w:r>
    </w:p>
    <w:p w14:paraId="7CF164CF">
      <w:pPr>
        <w:pStyle w:val="7"/>
        <w:spacing w:before="0" w:beforeAutospacing="0" w:after="0" w:afterAutospacing="0" w:line="360" w:lineRule="auto"/>
        <w:ind w:firstLine="420"/>
        <w:rPr>
          <w:sz w:val="21"/>
          <w:szCs w:val="21"/>
        </w:rPr>
      </w:pPr>
      <w:r>
        <w:rPr>
          <w:rFonts w:hint="eastAsia"/>
          <w:sz w:val="21"/>
          <w:szCs w:val="21"/>
        </w:rPr>
        <w:t xml:space="preserve">净申购金额=400,000/（1+1.50%）＝394,088.67元  </w:t>
      </w:r>
    </w:p>
    <w:p w14:paraId="3AF9440F">
      <w:pPr>
        <w:pStyle w:val="7"/>
        <w:spacing w:before="0" w:beforeAutospacing="0" w:after="0" w:afterAutospacing="0" w:line="360" w:lineRule="auto"/>
        <w:ind w:firstLine="420"/>
        <w:rPr>
          <w:sz w:val="21"/>
          <w:szCs w:val="21"/>
        </w:rPr>
      </w:pPr>
      <w:r>
        <w:rPr>
          <w:rFonts w:hint="eastAsia"/>
          <w:sz w:val="21"/>
          <w:szCs w:val="21"/>
        </w:rPr>
        <w:t xml:space="preserve">申购费用=400,000- 394,088.67＝5,911.33元  </w:t>
      </w:r>
    </w:p>
    <w:p w14:paraId="151C9F82">
      <w:pPr>
        <w:pStyle w:val="7"/>
        <w:spacing w:before="0" w:beforeAutospacing="0" w:after="0" w:afterAutospacing="0" w:line="360" w:lineRule="auto"/>
        <w:ind w:firstLine="420"/>
        <w:rPr>
          <w:sz w:val="21"/>
          <w:szCs w:val="21"/>
        </w:rPr>
      </w:pPr>
      <w:r>
        <w:rPr>
          <w:rFonts w:hint="eastAsia"/>
          <w:sz w:val="21"/>
          <w:szCs w:val="21"/>
        </w:rPr>
        <w:t xml:space="preserve">申购份额=394,088.67/1.0560＝373,190.03份  </w:t>
      </w:r>
    </w:p>
    <w:p w14:paraId="222611A2">
      <w:pPr>
        <w:pStyle w:val="7"/>
        <w:spacing w:before="0" w:beforeAutospacing="0" w:after="0" w:afterAutospacing="0" w:line="360" w:lineRule="auto"/>
        <w:ind w:firstLine="420"/>
        <w:rPr>
          <w:sz w:val="21"/>
          <w:szCs w:val="21"/>
        </w:rPr>
      </w:pPr>
      <w:r>
        <w:rPr>
          <w:rFonts w:hint="eastAsia"/>
          <w:sz w:val="21"/>
          <w:szCs w:val="21"/>
        </w:rPr>
        <w:t xml:space="preserve">即：该投资人投资40万元申购本基金A类基金份额，假定申购当日A类基金份额净值为1.0560元，可得到373,190.03份A类基金份额。  </w:t>
      </w:r>
    </w:p>
    <w:p w14:paraId="67EB7BA8">
      <w:pPr>
        <w:pStyle w:val="7"/>
        <w:spacing w:before="0" w:beforeAutospacing="0" w:after="0" w:afterAutospacing="0" w:line="360" w:lineRule="auto"/>
        <w:ind w:firstLine="420"/>
        <w:rPr>
          <w:sz w:val="21"/>
          <w:szCs w:val="21"/>
        </w:rPr>
      </w:pPr>
      <w:r>
        <w:rPr>
          <w:rFonts w:hint="eastAsia"/>
          <w:sz w:val="21"/>
          <w:szCs w:val="21"/>
        </w:rPr>
        <w:t xml:space="preserve">例2：假定T日A类基金份额净值为1.0560元，某投资人投资1000万元申购本基金A类基金份额，其对应的申购费用为1000元，则其可得到的申购份额为：  </w:t>
      </w:r>
    </w:p>
    <w:p w14:paraId="30662AEB">
      <w:pPr>
        <w:pStyle w:val="7"/>
        <w:spacing w:before="0" w:beforeAutospacing="0" w:after="0" w:afterAutospacing="0" w:line="360" w:lineRule="auto"/>
        <w:ind w:firstLine="420"/>
        <w:rPr>
          <w:sz w:val="21"/>
          <w:szCs w:val="21"/>
        </w:rPr>
      </w:pPr>
      <w:r>
        <w:rPr>
          <w:rFonts w:hint="eastAsia"/>
          <w:sz w:val="21"/>
          <w:szCs w:val="21"/>
        </w:rPr>
        <w:t xml:space="preserve">申购费用＝1,000元  </w:t>
      </w:r>
    </w:p>
    <w:p w14:paraId="046691BD">
      <w:pPr>
        <w:pStyle w:val="7"/>
        <w:spacing w:before="0" w:beforeAutospacing="0" w:after="0" w:afterAutospacing="0" w:line="360" w:lineRule="auto"/>
        <w:ind w:firstLine="420"/>
        <w:rPr>
          <w:sz w:val="21"/>
          <w:szCs w:val="21"/>
        </w:rPr>
      </w:pPr>
      <w:r>
        <w:rPr>
          <w:rFonts w:hint="eastAsia"/>
          <w:sz w:val="21"/>
          <w:szCs w:val="21"/>
        </w:rPr>
        <w:t xml:space="preserve">净申购金额＝10,000,000－1,000＝9,999,000元 </w:t>
      </w:r>
    </w:p>
    <w:p w14:paraId="2CEA798F">
      <w:pPr>
        <w:pStyle w:val="7"/>
        <w:spacing w:before="0" w:beforeAutospacing="0" w:after="0" w:afterAutospacing="0" w:line="360" w:lineRule="auto"/>
        <w:ind w:firstLine="420"/>
        <w:rPr>
          <w:sz w:val="21"/>
          <w:szCs w:val="21"/>
        </w:rPr>
      </w:pPr>
      <w:r>
        <w:rPr>
          <w:rFonts w:hint="eastAsia"/>
          <w:sz w:val="21"/>
          <w:szCs w:val="21"/>
        </w:rPr>
        <w:t xml:space="preserve">申购份额＝9,999,000/1.0560＝9,468,750.00份 </w:t>
      </w:r>
    </w:p>
    <w:p w14:paraId="1559CC01">
      <w:pPr>
        <w:pStyle w:val="7"/>
        <w:spacing w:before="0" w:beforeAutospacing="0" w:after="0" w:afterAutospacing="0" w:line="360" w:lineRule="auto"/>
        <w:ind w:firstLine="420"/>
        <w:rPr>
          <w:sz w:val="21"/>
          <w:szCs w:val="21"/>
        </w:rPr>
      </w:pPr>
      <w:r>
        <w:rPr>
          <w:rFonts w:hint="eastAsia"/>
          <w:sz w:val="21"/>
          <w:szCs w:val="21"/>
        </w:rPr>
        <w:t xml:space="preserve">即，该投资人投资1000万元申购本基金A类基金份额，假定申购当日A类基金份额净值为1.0560元，可得到9,468,750.00份A类基金份额。  </w:t>
      </w:r>
    </w:p>
    <w:p w14:paraId="0302A452">
      <w:pPr>
        <w:pStyle w:val="7"/>
        <w:spacing w:before="0" w:beforeAutospacing="0" w:after="0" w:afterAutospacing="0" w:line="360" w:lineRule="auto"/>
        <w:ind w:firstLine="420"/>
        <w:rPr>
          <w:sz w:val="21"/>
          <w:szCs w:val="21"/>
        </w:rPr>
      </w:pPr>
      <w:r>
        <w:rPr>
          <w:rFonts w:hint="eastAsia"/>
          <w:sz w:val="21"/>
          <w:szCs w:val="21"/>
        </w:rPr>
        <w:t xml:space="preserve">（2）C类基金份额  </w:t>
      </w:r>
    </w:p>
    <w:p w14:paraId="63CFB449">
      <w:pPr>
        <w:pStyle w:val="7"/>
        <w:spacing w:before="0" w:beforeAutospacing="0" w:after="0" w:afterAutospacing="0" w:line="360" w:lineRule="auto"/>
        <w:ind w:firstLine="420"/>
        <w:rPr>
          <w:sz w:val="21"/>
          <w:szCs w:val="21"/>
        </w:rPr>
      </w:pPr>
      <w:r>
        <w:rPr>
          <w:rFonts w:hint="eastAsia"/>
          <w:sz w:val="21"/>
          <w:szCs w:val="21"/>
        </w:rPr>
        <w:t xml:space="preserve">申购份额=申购金额/申购当日C类基金份额净值  </w:t>
      </w:r>
    </w:p>
    <w:p w14:paraId="7AB1D1D0">
      <w:pPr>
        <w:pStyle w:val="7"/>
        <w:spacing w:before="0" w:beforeAutospacing="0" w:after="0" w:afterAutospacing="0" w:line="360" w:lineRule="auto"/>
        <w:ind w:firstLine="420"/>
        <w:rPr>
          <w:sz w:val="21"/>
          <w:szCs w:val="21"/>
        </w:rPr>
      </w:pPr>
      <w:r>
        <w:rPr>
          <w:rFonts w:hint="eastAsia"/>
          <w:sz w:val="21"/>
          <w:szCs w:val="21"/>
        </w:rPr>
        <w:t xml:space="preserve">例：假设某投资者投资10万元申购本基金C类基金份额，申购当日本基金C类基金份额净值为1.0600元，则可得到的申购份额为：  </w:t>
      </w:r>
    </w:p>
    <w:p w14:paraId="7907FCD6">
      <w:pPr>
        <w:pStyle w:val="7"/>
        <w:spacing w:before="0" w:beforeAutospacing="0" w:after="0" w:afterAutospacing="0" w:line="360" w:lineRule="auto"/>
        <w:ind w:firstLine="420"/>
        <w:rPr>
          <w:sz w:val="21"/>
          <w:szCs w:val="21"/>
        </w:rPr>
      </w:pPr>
      <w:r>
        <w:rPr>
          <w:rFonts w:hint="eastAsia"/>
          <w:sz w:val="21"/>
          <w:szCs w:val="21"/>
        </w:rPr>
        <w:t xml:space="preserve">申购份额＝100,000/1.0600＝94,339.62份  </w:t>
      </w:r>
    </w:p>
    <w:p w14:paraId="621679A2">
      <w:pPr>
        <w:pStyle w:val="7"/>
        <w:spacing w:before="0" w:beforeAutospacing="0" w:after="0" w:afterAutospacing="0" w:line="360" w:lineRule="auto"/>
        <w:ind w:firstLine="420"/>
        <w:rPr>
          <w:sz w:val="21"/>
          <w:szCs w:val="21"/>
        </w:rPr>
      </w:pPr>
      <w:r>
        <w:rPr>
          <w:rFonts w:hint="eastAsia"/>
          <w:sz w:val="21"/>
          <w:szCs w:val="21"/>
        </w:rPr>
        <w:t xml:space="preserve">即：投资者投资10万元申购本基金C类基金份额，假设申购当日本基金C类基金份额净值为1.0600元，则其可得到94,339.62份C类基金份额。  </w:t>
      </w:r>
    </w:p>
    <w:p w14:paraId="3D33626A">
      <w:pPr>
        <w:pStyle w:val="7"/>
        <w:spacing w:before="0" w:beforeAutospacing="0" w:after="0" w:afterAutospacing="0" w:line="360" w:lineRule="auto"/>
        <w:ind w:firstLine="420"/>
        <w:rPr>
          <w:sz w:val="21"/>
          <w:szCs w:val="21"/>
        </w:rPr>
      </w:pPr>
      <w:r>
        <w:rPr>
          <w:rFonts w:hint="eastAsia"/>
          <w:sz w:val="21"/>
          <w:szCs w:val="21"/>
        </w:rPr>
        <w:t xml:space="preserve">2、赎回金额的计算方式：  </w:t>
      </w:r>
    </w:p>
    <w:p w14:paraId="77810411">
      <w:pPr>
        <w:pStyle w:val="7"/>
        <w:spacing w:before="0" w:beforeAutospacing="0" w:after="0" w:afterAutospacing="0" w:line="360" w:lineRule="auto"/>
        <w:ind w:firstLine="420"/>
        <w:rPr>
          <w:sz w:val="21"/>
          <w:szCs w:val="21"/>
        </w:rPr>
      </w:pPr>
      <w:r>
        <w:rPr>
          <w:rFonts w:hint="eastAsia"/>
          <w:sz w:val="21"/>
          <w:szCs w:val="21"/>
        </w:rPr>
        <w:t xml:space="preserve">赎回总金额=赎回份额×T日该类基金份额净值  </w:t>
      </w:r>
    </w:p>
    <w:p w14:paraId="05AAEC43">
      <w:pPr>
        <w:pStyle w:val="7"/>
        <w:spacing w:before="0" w:beforeAutospacing="0" w:after="0" w:afterAutospacing="0" w:line="360" w:lineRule="auto"/>
        <w:ind w:firstLine="420"/>
        <w:rPr>
          <w:sz w:val="21"/>
          <w:szCs w:val="21"/>
        </w:rPr>
      </w:pPr>
      <w:r>
        <w:rPr>
          <w:rFonts w:hint="eastAsia"/>
          <w:sz w:val="21"/>
          <w:szCs w:val="21"/>
        </w:rPr>
        <w:t xml:space="preserve">赎回费用=赎回总金额×赎回费率  </w:t>
      </w:r>
    </w:p>
    <w:p w14:paraId="4F3E23EB">
      <w:pPr>
        <w:pStyle w:val="7"/>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14:paraId="46463992">
      <w:pPr>
        <w:pStyle w:val="7"/>
        <w:spacing w:before="0" w:beforeAutospacing="0" w:after="0" w:afterAutospacing="0" w:line="360" w:lineRule="auto"/>
        <w:ind w:firstLine="420"/>
        <w:rPr>
          <w:sz w:val="21"/>
          <w:szCs w:val="21"/>
        </w:rPr>
      </w:pPr>
      <w:r>
        <w:rPr>
          <w:rFonts w:hint="eastAsia"/>
          <w:sz w:val="21"/>
          <w:szCs w:val="21"/>
        </w:rPr>
        <w:t xml:space="preserve">例：某投资者赎回本基金1万份A类基金份额，持有时间为三年，对应的赎回费率为0%，假设赎回当日A类基金份额净值是1.2500元，则其可得到的赎回金额为：  </w:t>
      </w:r>
    </w:p>
    <w:p w14:paraId="1B8E639B">
      <w:pPr>
        <w:pStyle w:val="7"/>
        <w:spacing w:before="0" w:beforeAutospacing="0" w:after="0" w:afterAutospacing="0" w:line="360" w:lineRule="auto"/>
        <w:ind w:firstLine="420"/>
        <w:rPr>
          <w:sz w:val="21"/>
          <w:szCs w:val="21"/>
        </w:rPr>
      </w:pPr>
      <w:r>
        <w:rPr>
          <w:rFonts w:hint="eastAsia"/>
          <w:sz w:val="21"/>
          <w:szCs w:val="21"/>
        </w:rPr>
        <w:t xml:space="preserve">赎回总金额=10,000×1.2500=12,500.00元  </w:t>
      </w:r>
    </w:p>
    <w:p w14:paraId="0EDD42F8">
      <w:pPr>
        <w:pStyle w:val="7"/>
        <w:spacing w:before="0" w:beforeAutospacing="0" w:after="0" w:afterAutospacing="0" w:line="360" w:lineRule="auto"/>
        <w:ind w:firstLine="420"/>
        <w:rPr>
          <w:sz w:val="21"/>
          <w:szCs w:val="21"/>
        </w:rPr>
      </w:pPr>
      <w:r>
        <w:rPr>
          <w:rFonts w:hint="eastAsia"/>
          <w:sz w:val="21"/>
          <w:szCs w:val="21"/>
        </w:rPr>
        <w:t xml:space="preserve">赎回费用=12,500×0%=0.00元  </w:t>
      </w:r>
    </w:p>
    <w:p w14:paraId="6D56F1A0">
      <w:pPr>
        <w:pStyle w:val="7"/>
        <w:spacing w:before="0" w:beforeAutospacing="0" w:after="0" w:afterAutospacing="0" w:line="360" w:lineRule="auto"/>
        <w:ind w:firstLine="420"/>
        <w:rPr>
          <w:sz w:val="21"/>
          <w:szCs w:val="21"/>
        </w:rPr>
      </w:pPr>
      <w:r>
        <w:rPr>
          <w:rFonts w:hint="eastAsia"/>
          <w:sz w:val="21"/>
          <w:szCs w:val="21"/>
        </w:rPr>
        <w:t xml:space="preserve">净赎回金额=12,500-0=12,500.00元  </w:t>
      </w:r>
    </w:p>
    <w:p w14:paraId="5D098098">
      <w:pPr>
        <w:pStyle w:val="7"/>
        <w:spacing w:before="0" w:beforeAutospacing="0" w:after="0" w:afterAutospacing="0" w:line="360" w:lineRule="auto"/>
        <w:ind w:firstLine="420"/>
        <w:rPr>
          <w:sz w:val="21"/>
          <w:szCs w:val="21"/>
        </w:rPr>
      </w:pPr>
      <w:r>
        <w:rPr>
          <w:rFonts w:hint="eastAsia"/>
          <w:sz w:val="21"/>
          <w:szCs w:val="21"/>
        </w:rPr>
        <w:t xml:space="preserve">即：投资者赎回本基金1万份A类基金份额，持有时间为三年，假设赎回当日A类基金份额净值是1.2500元，则其可得到的赎回金额为12,500.00元。  </w:t>
      </w:r>
    </w:p>
    <w:p w14:paraId="11E93BFB">
      <w:pPr>
        <w:pStyle w:val="7"/>
        <w:spacing w:before="0" w:beforeAutospacing="0" w:after="0" w:afterAutospacing="0" w:line="360" w:lineRule="auto"/>
        <w:ind w:firstLine="420"/>
        <w:rPr>
          <w:sz w:val="21"/>
          <w:szCs w:val="21"/>
        </w:rPr>
      </w:pPr>
      <w:r>
        <w:rPr>
          <w:rFonts w:hint="eastAsia"/>
          <w:sz w:val="21"/>
          <w:szCs w:val="21"/>
        </w:rPr>
        <w:t xml:space="preserve">3、本基金各类基金份额净值的计算，均保留到小数点后4位，小数点后第5位四舍五入，由此产生的收益或损失由基金财产承担。T日的各类基金份额净值在当天收市后计算，并按照基金合同约定公告。遇特殊情况，经履行适当程序，可以适当延迟计算或公告。  </w:t>
      </w:r>
    </w:p>
    <w:p w14:paraId="65D4BBF1">
      <w:pPr>
        <w:pStyle w:val="7"/>
        <w:spacing w:before="0" w:beforeAutospacing="0" w:after="0" w:afterAutospacing="0" w:line="360" w:lineRule="auto"/>
        <w:ind w:firstLine="420"/>
        <w:rPr>
          <w:sz w:val="21"/>
          <w:szCs w:val="21"/>
        </w:rPr>
      </w:pPr>
      <w:r>
        <w:rPr>
          <w:rFonts w:hint="eastAsia"/>
          <w:sz w:val="21"/>
          <w:szCs w:val="21"/>
        </w:rPr>
        <w:t xml:space="preserve">4、申购份额的计算及余额的处理方式：申购的有效份额为净申购金额除以当日的该类基金份额净值，有效份额单位为份，上述计算结果均按四舍五入方法，保留到小数点后2位，由此产生的收益或损失由基金财产承担。  </w:t>
      </w:r>
    </w:p>
    <w:p w14:paraId="1CA020E0">
      <w:pPr>
        <w:pStyle w:val="7"/>
        <w:spacing w:before="0" w:beforeAutospacing="0" w:after="0" w:afterAutospacing="0" w:line="360" w:lineRule="auto"/>
        <w:ind w:firstLine="420"/>
        <w:rPr>
          <w:sz w:val="21"/>
          <w:szCs w:val="21"/>
        </w:rPr>
      </w:pPr>
      <w:r>
        <w:rPr>
          <w:rFonts w:hint="eastAsia"/>
          <w:sz w:val="21"/>
          <w:szCs w:val="21"/>
        </w:rPr>
        <w:t xml:space="preserve">5、赎回金额的计算及处理方式：赎回金额为按实际确认的有效赎回份额乘以当日该类基金份额净值并扣除相应的费用，赎回金额单位为元。上述计算结果均按四舍五入方法，保留到小数点后2位，由此产生的收益或损失由基金财产承担。  </w:t>
      </w:r>
    </w:p>
    <w:p w14:paraId="648AA6D2">
      <w:pPr>
        <w:pStyle w:val="7"/>
        <w:spacing w:before="0" w:beforeAutospacing="0" w:after="0" w:afterAutospacing="0" w:line="360" w:lineRule="auto"/>
        <w:ind w:firstLine="420"/>
        <w:rPr>
          <w:sz w:val="21"/>
          <w:szCs w:val="21"/>
        </w:rPr>
      </w:pPr>
      <w:r>
        <w:rPr>
          <w:rFonts w:hint="eastAsia"/>
          <w:sz w:val="21"/>
          <w:szCs w:val="21"/>
        </w:rPr>
        <w:t xml:space="preserve">6、基金管理人可以在不违反法律法规规定及基金合同约定的情形下，且对基金份额持有人利益无实质性不利影响的前提下，根据市场情况制定基金促销计划，定期和不定期地开展基金促销活动。在基金促销活动期间，按相关监管部门要求履行必要手续后，基金管理人可以适当调低基金的申购、赎回费率和销售服务费率。 </w:t>
      </w:r>
    </w:p>
    <w:p w14:paraId="2DD8C7D2">
      <w:pPr>
        <w:pStyle w:val="7"/>
        <w:spacing w:before="0" w:beforeAutospacing="0" w:after="0" w:afterAutospacing="0" w:line="360" w:lineRule="auto"/>
        <w:ind w:firstLine="420"/>
        <w:rPr>
          <w:sz w:val="21"/>
          <w:szCs w:val="21"/>
        </w:rPr>
      </w:pPr>
      <w:r>
        <w:rPr>
          <w:rFonts w:hint="eastAsia"/>
          <w:sz w:val="21"/>
          <w:szCs w:val="21"/>
        </w:rPr>
        <w:t xml:space="preserve">7、当本基金发生大额申购或赎回情形时，基金管理人可以采用摆动定价机制，以确保基金估值的公平性。具体处理原则与操作规范遵循相关法律法规以及监管部门、自律规则的规定。 </w:t>
      </w:r>
    </w:p>
    <w:p w14:paraId="517030FD">
      <w:pPr>
        <w:pStyle w:val="7"/>
        <w:spacing w:before="0" w:beforeAutospacing="0" w:after="0" w:afterAutospacing="0" w:line="360" w:lineRule="auto"/>
        <w:ind w:firstLine="420"/>
        <w:rPr>
          <w:sz w:val="21"/>
          <w:szCs w:val="21"/>
        </w:rPr>
      </w:pPr>
      <w:r>
        <w:rPr>
          <w:rFonts w:hint="eastAsia"/>
          <w:b/>
          <w:bCs/>
          <w:sz w:val="21"/>
          <w:szCs w:val="21"/>
        </w:rPr>
        <w:t>八、申购与赎回的登记</w:t>
      </w:r>
    </w:p>
    <w:p w14:paraId="70777E2F">
      <w:pPr>
        <w:pStyle w:val="7"/>
        <w:spacing w:before="0" w:beforeAutospacing="0" w:after="0" w:afterAutospacing="0" w:line="360" w:lineRule="auto"/>
        <w:ind w:firstLine="420"/>
        <w:rPr>
          <w:sz w:val="21"/>
          <w:szCs w:val="21"/>
        </w:rPr>
      </w:pPr>
      <w:r>
        <w:rPr>
          <w:rFonts w:hint="eastAsia"/>
          <w:sz w:val="21"/>
          <w:szCs w:val="21"/>
        </w:rPr>
        <w:t xml:space="preserve">1、经基金销售机构同意，基金投资者提出的申购和赎回申请，在基金管理人规定的时间之前可以撤销。  </w:t>
      </w:r>
    </w:p>
    <w:p w14:paraId="0E6A815C">
      <w:pPr>
        <w:pStyle w:val="7"/>
        <w:spacing w:before="0" w:beforeAutospacing="0" w:after="0" w:afterAutospacing="0" w:line="360" w:lineRule="auto"/>
        <w:ind w:firstLine="420"/>
        <w:rPr>
          <w:sz w:val="21"/>
          <w:szCs w:val="21"/>
        </w:rPr>
      </w:pPr>
      <w:r>
        <w:rPr>
          <w:rFonts w:hint="eastAsia"/>
          <w:sz w:val="21"/>
          <w:szCs w:val="21"/>
        </w:rPr>
        <w:t xml:space="preserve">2、投资者申购基金成功后，登记机构在T+1日为投资者登记权益并办理登记手续，投资人自T+2日（含该日）后有权赎回该部分基金份额。  </w:t>
      </w:r>
    </w:p>
    <w:p w14:paraId="13344B7E">
      <w:pPr>
        <w:pStyle w:val="7"/>
        <w:spacing w:before="0" w:beforeAutospacing="0" w:after="0" w:afterAutospacing="0" w:line="360" w:lineRule="auto"/>
        <w:ind w:firstLine="420"/>
        <w:rPr>
          <w:sz w:val="21"/>
          <w:szCs w:val="21"/>
        </w:rPr>
      </w:pPr>
      <w:r>
        <w:rPr>
          <w:rFonts w:hint="eastAsia"/>
          <w:sz w:val="21"/>
          <w:szCs w:val="21"/>
        </w:rPr>
        <w:t xml:space="preserve">3、投资人赎回基金成功后，登记机构在T+1日为投资者办理扣除权益的登记手续。  </w:t>
      </w:r>
    </w:p>
    <w:p w14:paraId="385F213A">
      <w:pPr>
        <w:pStyle w:val="7"/>
        <w:spacing w:before="0" w:beforeAutospacing="0" w:after="0" w:afterAutospacing="0" w:line="360" w:lineRule="auto"/>
        <w:ind w:firstLine="420"/>
        <w:rPr>
          <w:sz w:val="21"/>
          <w:szCs w:val="21"/>
        </w:rPr>
      </w:pPr>
      <w:r>
        <w:rPr>
          <w:rFonts w:hint="eastAsia"/>
          <w:sz w:val="21"/>
          <w:szCs w:val="21"/>
        </w:rPr>
        <w:t xml:space="preserve">4、基金管理人可以在法律法规允许的范围内，对上述登记办理时间进行调整，但不得实质影响投资者的合法权益，并最迟于开始实施前依照《信息披露办法》的有关规定进行公告。  </w:t>
      </w:r>
    </w:p>
    <w:p w14:paraId="5ED5B4FD">
      <w:pPr>
        <w:pStyle w:val="7"/>
        <w:spacing w:before="0" w:beforeAutospacing="0" w:after="0" w:afterAutospacing="0" w:line="360" w:lineRule="auto"/>
        <w:ind w:firstLine="420"/>
        <w:rPr>
          <w:sz w:val="21"/>
          <w:szCs w:val="21"/>
        </w:rPr>
      </w:pPr>
      <w:r>
        <w:rPr>
          <w:rFonts w:hint="eastAsia"/>
          <w:b/>
          <w:bCs/>
          <w:sz w:val="21"/>
          <w:szCs w:val="21"/>
        </w:rPr>
        <w:t>九、拒绝或暂停申购的情形及处理</w:t>
      </w:r>
    </w:p>
    <w:p w14:paraId="25C84375">
      <w:pPr>
        <w:pStyle w:val="7"/>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14:paraId="085089D7">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14:paraId="50279570">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5ADB3E46">
      <w:pPr>
        <w:pStyle w:val="7"/>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14:paraId="4A6E25AB">
      <w:pPr>
        <w:pStyle w:val="7"/>
        <w:spacing w:before="0" w:beforeAutospacing="0" w:after="0" w:afterAutospacing="0" w:line="360" w:lineRule="auto"/>
        <w:ind w:firstLine="420"/>
        <w:rPr>
          <w:sz w:val="21"/>
          <w:szCs w:val="21"/>
        </w:rPr>
      </w:pPr>
      <w:r>
        <w:rPr>
          <w:rFonts w:hint="eastAsia"/>
          <w:sz w:val="21"/>
          <w:szCs w:val="21"/>
        </w:rPr>
        <w:t xml:space="preserve">4、接受某笔或某些申购申请可能会影响或损害现有基金份额持有人利益或对存量基金份额持有人利益构成潜在重大不利影响。  </w:t>
      </w:r>
    </w:p>
    <w:p w14:paraId="32E538C7">
      <w:pPr>
        <w:pStyle w:val="7"/>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14:paraId="75FD4CCB">
      <w:pPr>
        <w:pStyle w:val="7"/>
        <w:spacing w:before="0" w:beforeAutospacing="0" w:after="0" w:afterAutospacing="0" w:line="360" w:lineRule="auto"/>
        <w:ind w:firstLine="420"/>
        <w:rPr>
          <w:sz w:val="21"/>
          <w:szCs w:val="21"/>
        </w:rPr>
      </w:pPr>
      <w:r>
        <w:rPr>
          <w:rFonts w:hint="eastAsia"/>
          <w:sz w:val="21"/>
          <w:szCs w:val="21"/>
        </w:rPr>
        <w:t xml:space="preserve">6、基金管理人、基金托管人、销售机构或登记机构的技术故障等异常情况导致基金销售系统、基金登记系统或基金会计系统无法正常运行。  </w:t>
      </w:r>
    </w:p>
    <w:p w14:paraId="64B35B12">
      <w:pPr>
        <w:pStyle w:val="7"/>
        <w:spacing w:before="0" w:beforeAutospacing="0" w:after="0" w:afterAutospacing="0" w:line="360" w:lineRule="auto"/>
        <w:ind w:firstLine="420"/>
        <w:rPr>
          <w:sz w:val="21"/>
          <w:szCs w:val="21"/>
        </w:rPr>
      </w:pPr>
      <w:r>
        <w:rPr>
          <w:rFonts w:hint="eastAsia"/>
          <w:sz w:val="21"/>
          <w:szCs w:val="21"/>
        </w:rPr>
        <w:t xml:space="preserve">7、当前一估值日基金资产净值50%以上的资产出现无可参考的活跃市场价格且采用估值技术仍导致公允价值存在重大不确定性时，经与基金托管人协商确认后，基金管理人应当暂停接受基金申购申请。  </w:t>
      </w:r>
    </w:p>
    <w:p w14:paraId="35223967">
      <w:pPr>
        <w:pStyle w:val="7"/>
        <w:spacing w:before="0" w:beforeAutospacing="0" w:after="0" w:afterAutospacing="0" w:line="360" w:lineRule="auto"/>
        <w:ind w:firstLine="420"/>
        <w:rPr>
          <w:sz w:val="21"/>
          <w:szCs w:val="21"/>
        </w:rPr>
      </w:pPr>
      <w:r>
        <w:rPr>
          <w:rFonts w:hint="eastAsia"/>
          <w:sz w:val="21"/>
          <w:szCs w:val="21"/>
        </w:rPr>
        <w:t xml:space="preserve">8、基金管理人接受某笔或者某些申购申请有可能导致单一投资者持有基金份额的比例达到或者超过50%，或者变相规避50%集中度的情形。  </w:t>
      </w:r>
    </w:p>
    <w:p w14:paraId="1651F2DE">
      <w:pPr>
        <w:pStyle w:val="7"/>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14:paraId="661E5916">
      <w:pPr>
        <w:pStyle w:val="7"/>
        <w:spacing w:before="0" w:beforeAutospacing="0" w:after="0" w:afterAutospacing="0" w:line="360" w:lineRule="auto"/>
        <w:ind w:firstLine="420"/>
        <w:rPr>
          <w:sz w:val="21"/>
          <w:szCs w:val="21"/>
        </w:rPr>
      </w:pPr>
      <w:r>
        <w:rPr>
          <w:rFonts w:hint="eastAsia"/>
          <w:sz w:val="21"/>
          <w:szCs w:val="21"/>
        </w:rPr>
        <w:t xml:space="preserve">发生上述第1、2、3、5、6、7、9项暂停申购情形之一且基金管理人决定暂停接受投资人申购申请时，基金管理人应当根据有关规定在规定媒介上刊登暂停申购公告。如果投资人的申购申请被拒绝，被拒绝的申购款项本金将退还给投资人。在暂停申购的情况消除时，基金管理人应及时恢复申购业务的办理。  </w:t>
      </w:r>
    </w:p>
    <w:p w14:paraId="3A018FD0">
      <w:pPr>
        <w:pStyle w:val="7"/>
        <w:spacing w:before="0" w:beforeAutospacing="0" w:after="0" w:afterAutospacing="0" w:line="360" w:lineRule="auto"/>
        <w:ind w:firstLine="420"/>
        <w:rPr>
          <w:sz w:val="21"/>
          <w:szCs w:val="21"/>
        </w:rPr>
      </w:pPr>
      <w:r>
        <w:rPr>
          <w:rFonts w:hint="eastAsia"/>
          <w:b/>
          <w:bCs/>
          <w:sz w:val="21"/>
          <w:szCs w:val="21"/>
        </w:rPr>
        <w:t>十、暂停赎回或延缓支付赎回款项的情形 </w:t>
      </w:r>
    </w:p>
    <w:p w14:paraId="3B443F5A">
      <w:pPr>
        <w:pStyle w:val="7"/>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14:paraId="4303C754">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14:paraId="6CB7123F">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0975A0EB">
      <w:pPr>
        <w:pStyle w:val="7"/>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14:paraId="4C16C5B0">
      <w:pPr>
        <w:pStyle w:val="7"/>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14:paraId="5B88883F">
      <w:pPr>
        <w:pStyle w:val="7"/>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  </w:t>
      </w:r>
    </w:p>
    <w:p w14:paraId="51E9117C">
      <w:pPr>
        <w:pStyle w:val="7"/>
        <w:spacing w:before="0" w:beforeAutospacing="0" w:after="0" w:afterAutospacing="0" w:line="360" w:lineRule="auto"/>
        <w:ind w:firstLine="420"/>
        <w:rPr>
          <w:sz w:val="21"/>
          <w:szCs w:val="21"/>
        </w:rPr>
      </w:pPr>
      <w:r>
        <w:rPr>
          <w:rFonts w:hint="eastAsia"/>
          <w:sz w:val="21"/>
          <w:szCs w:val="21"/>
        </w:rPr>
        <w:t xml:space="preserve">6、当前一估值日基金资产净值50%以上的资产出现无可参考的活跃市场价格且采用估值技术仍导致公允价值存在重大不确定性时，经与基金托管人协商确认后，基金管理人应当延缓支付赎回款项或暂停接受基金赎回申请。 </w:t>
      </w:r>
    </w:p>
    <w:p w14:paraId="337E22CB">
      <w:pPr>
        <w:pStyle w:val="7"/>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14:paraId="6F213A0F">
      <w:pPr>
        <w:pStyle w:val="7"/>
        <w:spacing w:before="0" w:beforeAutospacing="0" w:after="0" w:afterAutospacing="0" w:line="360" w:lineRule="auto"/>
        <w:ind w:firstLine="420"/>
        <w:rPr>
          <w:sz w:val="21"/>
          <w:szCs w:val="21"/>
        </w:rPr>
      </w:pPr>
      <w:r>
        <w:rPr>
          <w:rFonts w:hint="eastAsia"/>
          <w:sz w:val="21"/>
          <w:szCs w:val="21"/>
        </w:rPr>
        <w:t xml:space="preserve">发生上述情形（第4项除外）之一且基金管理人决定暂停赎回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14:paraId="2E5D44DB">
      <w:pPr>
        <w:pStyle w:val="7"/>
        <w:spacing w:before="0" w:beforeAutospacing="0" w:after="0" w:afterAutospacing="0" w:line="360" w:lineRule="auto"/>
        <w:ind w:firstLine="420"/>
        <w:rPr>
          <w:sz w:val="21"/>
          <w:szCs w:val="21"/>
        </w:rPr>
      </w:pPr>
      <w:r>
        <w:rPr>
          <w:rFonts w:hint="eastAsia"/>
          <w:b/>
          <w:bCs/>
          <w:sz w:val="21"/>
          <w:szCs w:val="21"/>
        </w:rPr>
        <w:t>十一、巨额赎回的情形及处理方式</w:t>
      </w:r>
    </w:p>
    <w:p w14:paraId="62FD8313">
      <w:pPr>
        <w:pStyle w:val="7"/>
        <w:spacing w:before="0" w:beforeAutospacing="0" w:after="0" w:afterAutospacing="0" w:line="360" w:lineRule="auto"/>
        <w:ind w:firstLine="420"/>
        <w:rPr>
          <w:sz w:val="21"/>
          <w:szCs w:val="21"/>
        </w:rPr>
      </w:pPr>
      <w:r>
        <w:rPr>
          <w:rFonts w:hint="eastAsia"/>
          <w:sz w:val="21"/>
          <w:szCs w:val="21"/>
        </w:rPr>
        <w:t xml:space="preserve">1、巨额赎回的认定  </w:t>
      </w:r>
    </w:p>
    <w:p w14:paraId="11626497">
      <w:pPr>
        <w:pStyle w:val="7"/>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 </w:t>
      </w:r>
      <w:bookmarkStart w:id="96" w:name="field_49_mintredeemscale_2"/>
      <w:r>
        <w:rPr>
          <w:sz w:val="21"/>
          <w:szCs w:val="21"/>
        </w:rPr>
        <w:t>10</w:t>
      </w:r>
      <w:bookmarkEnd w:id="96"/>
      <w:r>
        <w:rPr>
          <w:rFonts w:hint="eastAsia"/>
          <w:sz w:val="21"/>
          <w:szCs w:val="21"/>
        </w:rPr>
        <w:t xml:space="preserve"> %，即认为是发生了巨额赎回。 </w:t>
      </w:r>
    </w:p>
    <w:p w14:paraId="362ABF0D">
      <w:pPr>
        <w:pStyle w:val="7"/>
        <w:spacing w:before="0" w:beforeAutospacing="0" w:after="0" w:afterAutospacing="0" w:line="360" w:lineRule="auto"/>
        <w:ind w:firstLine="420"/>
        <w:rPr>
          <w:sz w:val="21"/>
          <w:szCs w:val="21"/>
        </w:rPr>
      </w:pPr>
      <w:r>
        <w:rPr>
          <w:rFonts w:hint="eastAsia"/>
          <w:sz w:val="21"/>
          <w:szCs w:val="21"/>
        </w:rPr>
        <w:t xml:space="preserve">2、巨额赎回的处理方式  </w:t>
      </w:r>
    </w:p>
    <w:p w14:paraId="65E53EAA">
      <w:pPr>
        <w:pStyle w:val="7"/>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当基金出现巨额赎回时，基金管理人可以根据基金当时的资产组合状况决定全额赎回或部分延期赎回。 </w:t>
      </w:r>
    </w:p>
    <w:p w14:paraId="22450E17">
      <w:pPr>
        <w:pStyle w:val="7"/>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14:paraId="5FE91DE3">
      <w:pPr>
        <w:pStyle w:val="7"/>
        <w:spacing w:before="0" w:beforeAutospacing="0" w:after="0" w:afterAutospacing="0" w:line="360" w:lineRule="auto"/>
        <w:ind w:firstLine="420"/>
        <w:rPr>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 </w:t>
      </w:r>
      <w:bookmarkStart w:id="97" w:name="field_49_mintredeemscale_3"/>
      <w:r>
        <w:rPr>
          <w:sz w:val="21"/>
          <w:szCs w:val="21"/>
        </w:rPr>
        <w:t>10</w:t>
      </w:r>
      <w:bookmarkEnd w:id="97"/>
      <w:r>
        <w:rPr>
          <w:rFonts w:hint="eastAsia"/>
          <w:sz w:val="21"/>
          <w:szCs w:val="21"/>
        </w:rPr>
        <w:t xml:space="preserve"> %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 </w:t>
      </w:r>
    </w:p>
    <w:p w14:paraId="5C2210F5">
      <w:pPr>
        <w:pStyle w:val="7"/>
        <w:spacing w:before="0" w:beforeAutospacing="0" w:after="0" w:afterAutospacing="0" w:line="360" w:lineRule="auto"/>
        <w:ind w:firstLine="420"/>
        <w:rPr>
          <w:sz w:val="21"/>
          <w:szCs w:val="21"/>
        </w:rPr>
      </w:pPr>
      <w:r>
        <w:rPr>
          <w:rFonts w:hint="eastAsia"/>
          <w:sz w:val="21"/>
          <w:szCs w:val="21"/>
        </w:rPr>
        <w:t>（3）本基金发生巨额赎回时，对于单个基金份额持有人当日赎回申请超过上一开放日基金总份额 </w:t>
      </w:r>
      <w:bookmarkStart w:id="98" w:name="field_49_mintredeemscale_4"/>
      <w:r>
        <w:rPr>
          <w:sz w:val="21"/>
          <w:szCs w:val="21"/>
        </w:rPr>
        <w:t>10</w:t>
      </w:r>
      <w:bookmarkEnd w:id="98"/>
      <w:r>
        <w:rPr>
          <w:rFonts w:hint="eastAsia"/>
          <w:sz w:val="21"/>
          <w:szCs w:val="21"/>
        </w:rPr>
        <w:t> %以上的部分，基金管理人可以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工作日基金总份额 </w:t>
      </w:r>
      <w:bookmarkStart w:id="99" w:name="field_49_mintredeemscale_5"/>
      <w:r>
        <w:rPr>
          <w:sz w:val="21"/>
          <w:szCs w:val="21"/>
        </w:rPr>
        <w:t>10</w:t>
      </w:r>
      <w:bookmarkEnd w:id="99"/>
      <w:r>
        <w:rPr>
          <w:rFonts w:hint="eastAsia"/>
          <w:sz w:val="21"/>
          <w:szCs w:val="21"/>
        </w:rPr>
        <w:t xml:space="preserve">％的部分，基金管理人应在评估是否有能力支付投资人的全部赎回申请后，按照全额赎回或部分延期赎回的方式与其他基金份额持有人的赎回申请一并办理。但是，如该持有人在提交赎回申请时选择取消赎回，则其当日未获受理的部分赎回申请将被撤销。 </w:t>
      </w:r>
    </w:p>
    <w:p w14:paraId="139510C4">
      <w:pPr>
        <w:pStyle w:val="7"/>
        <w:spacing w:before="0" w:beforeAutospacing="0" w:after="0" w:afterAutospacing="0" w:line="360" w:lineRule="auto"/>
        <w:ind w:firstLine="420"/>
        <w:rPr>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在规定媒介上进行公告。  </w:t>
      </w:r>
    </w:p>
    <w:p w14:paraId="6196518C">
      <w:pPr>
        <w:pStyle w:val="7"/>
        <w:spacing w:before="0" w:beforeAutospacing="0" w:after="0" w:afterAutospacing="0" w:line="360" w:lineRule="auto"/>
        <w:ind w:firstLine="420"/>
        <w:rPr>
          <w:sz w:val="21"/>
          <w:szCs w:val="21"/>
        </w:rPr>
      </w:pPr>
      <w:r>
        <w:rPr>
          <w:rFonts w:hint="eastAsia"/>
          <w:sz w:val="21"/>
          <w:szCs w:val="21"/>
        </w:rPr>
        <w:t xml:space="preserve">3、巨额赎回的公告  </w:t>
      </w:r>
    </w:p>
    <w:p w14:paraId="6B852776">
      <w:pPr>
        <w:pStyle w:val="7"/>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当发生上述巨额赎回并延期办理时，基金管理人应当通过邮寄、传真或者招募说明书规定的其他方式在3个交易日内通知基金份额持有人，说明有关处理方法，并于两日内在规定媒介上刊登公告。  </w:t>
      </w:r>
    </w:p>
    <w:p w14:paraId="50EDDD45">
      <w:pPr>
        <w:pStyle w:val="7"/>
        <w:spacing w:before="0" w:beforeAutospacing="0" w:after="0" w:afterAutospacing="0" w:line="360" w:lineRule="auto"/>
        <w:ind w:firstLine="420"/>
        <w:rPr>
          <w:sz w:val="21"/>
          <w:szCs w:val="21"/>
        </w:rPr>
      </w:pPr>
      <w:r>
        <w:rPr>
          <w:rFonts w:hint="eastAsia"/>
          <w:b/>
          <w:bCs/>
          <w:sz w:val="21"/>
          <w:szCs w:val="21"/>
        </w:rPr>
        <w:t>十二、暂停申购或赎回的公告和重新开放申购或赎回的公告</w:t>
      </w:r>
    </w:p>
    <w:p w14:paraId="7AE6405D">
      <w:pPr>
        <w:pStyle w:val="7"/>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1、发生上述暂停申购或赎回情况的，基金管理人应在规定期限内在规定媒介上刊登暂停公告。  </w:t>
      </w:r>
    </w:p>
    <w:p w14:paraId="32792A96">
      <w:pPr>
        <w:pStyle w:val="7"/>
        <w:spacing w:before="0" w:beforeAutospacing="0" w:after="0" w:afterAutospacing="0" w:line="360" w:lineRule="auto"/>
        <w:ind w:firstLine="420"/>
        <w:rPr>
          <w:sz w:val="21"/>
          <w:szCs w:val="21"/>
        </w:rPr>
      </w:pPr>
      <w:r>
        <w:rPr>
          <w:rFonts w:hint="eastAsia"/>
          <w:sz w:val="21"/>
          <w:szCs w:val="21"/>
        </w:rPr>
        <w:t xml:space="preserve">2、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  </w:t>
      </w:r>
    </w:p>
    <w:p w14:paraId="50912ABA">
      <w:pPr>
        <w:pStyle w:val="7"/>
        <w:spacing w:before="0" w:beforeAutospacing="0" w:after="0" w:afterAutospacing="0" w:line="360" w:lineRule="auto"/>
        <w:ind w:firstLine="420"/>
        <w:rPr>
          <w:sz w:val="21"/>
          <w:szCs w:val="21"/>
        </w:rPr>
      </w:pPr>
      <w:r>
        <w:rPr>
          <w:rFonts w:hint="eastAsia"/>
          <w:sz w:val="21"/>
          <w:szCs w:val="21"/>
        </w:rPr>
        <w:t>3、上述暂停申购或赎回情况消除的，基金管理人应于重新开放日公布最近1个工作日</w:t>
      </w:r>
      <w:bookmarkStart w:id="100" w:name="chapter_level1_10_59_section_3_end"/>
      <w:bookmarkEnd w:id="100"/>
      <w:r>
        <w:rPr>
          <w:rFonts w:hint="eastAsia"/>
          <w:sz w:val="21"/>
          <w:szCs w:val="21"/>
        </w:rPr>
        <w:t xml:space="preserve">各类基金份额净值。  </w:t>
      </w:r>
    </w:p>
    <w:p w14:paraId="74192809">
      <w:pPr>
        <w:pStyle w:val="7"/>
        <w:spacing w:before="0" w:beforeAutospacing="0" w:after="0" w:afterAutospacing="0" w:line="360" w:lineRule="auto"/>
        <w:ind w:firstLine="420"/>
        <w:rPr>
          <w:sz w:val="21"/>
          <w:szCs w:val="21"/>
        </w:rPr>
      </w:pPr>
      <w:bookmarkStart w:id="101" w:name="chapter_level1_10_59_section_4"/>
      <w:bookmarkEnd w:id="101"/>
      <w:r>
        <w:rPr>
          <w:rStyle w:val="11"/>
          <w:rFonts w:hint="eastAsia"/>
          <w:sz w:val="21"/>
          <w:szCs w:val="21"/>
        </w:rPr>
        <w:t>十三、基金转换</w:t>
      </w:r>
    </w:p>
    <w:p w14:paraId="7FF22F46">
      <w:pPr>
        <w:pStyle w:val="7"/>
        <w:spacing w:before="0" w:beforeAutospacing="0" w:after="0" w:afterAutospacing="0" w:line="360" w:lineRule="auto"/>
        <w:ind w:firstLine="420"/>
        <w:rPr>
          <w:sz w:val="21"/>
          <w:szCs w:val="21"/>
        </w:rPr>
      </w:pPr>
      <w:r>
        <w:rPr>
          <w:rFonts w:hint="eastAsia"/>
          <w:sz w:val="21"/>
          <w:szCs w:val="21"/>
        </w:rPr>
        <w:t xml:space="preserve">1、业务开放时间  </w:t>
      </w:r>
    </w:p>
    <w:p w14:paraId="27FA128A">
      <w:pPr>
        <w:pStyle w:val="7"/>
        <w:spacing w:before="0" w:beforeAutospacing="0" w:after="0" w:afterAutospacing="0" w:line="360" w:lineRule="auto"/>
        <w:ind w:firstLine="420"/>
        <w:rPr>
          <w:sz w:val="21"/>
          <w:szCs w:val="21"/>
        </w:rPr>
      </w:pPr>
      <w:r>
        <w:rPr>
          <w:rFonts w:hint="eastAsia"/>
          <w:sz w:val="21"/>
          <w:szCs w:val="21"/>
        </w:rPr>
        <w:t xml:space="preserve">本基金已于2022年3月3日开放日常转换业务。  </w:t>
      </w:r>
    </w:p>
    <w:p w14:paraId="6BF47B17">
      <w:pPr>
        <w:pStyle w:val="7"/>
        <w:spacing w:before="0" w:beforeAutospacing="0" w:after="0" w:afterAutospacing="0" w:line="360" w:lineRule="auto"/>
        <w:ind w:firstLine="420"/>
        <w:rPr>
          <w:sz w:val="21"/>
          <w:szCs w:val="21"/>
        </w:rPr>
      </w:pPr>
      <w:r>
        <w:rPr>
          <w:rFonts w:hint="eastAsia"/>
          <w:sz w:val="21"/>
          <w:szCs w:val="21"/>
        </w:rPr>
        <w:t xml:space="preserve">2、日常转换、定期定额投资业务的办理时间  </w:t>
      </w:r>
    </w:p>
    <w:p w14:paraId="4EA8E505">
      <w:pPr>
        <w:pStyle w:val="7"/>
        <w:spacing w:before="0" w:beforeAutospacing="0" w:after="0" w:afterAutospacing="0" w:line="360" w:lineRule="auto"/>
        <w:ind w:firstLine="420"/>
        <w:rPr>
          <w:sz w:val="21"/>
          <w:szCs w:val="21"/>
        </w:rPr>
      </w:pPr>
      <w:r>
        <w:rPr>
          <w:rFonts w:hint="eastAsia"/>
          <w:sz w:val="21"/>
          <w:szCs w:val="21"/>
        </w:rPr>
        <w:t>投资人在开放日办理基金份额的日常转换和定期定额投资业务，具体办理时间为上海证券交易所、深圳证券交易所的正常交易日的交易时间。开放日对投资者的业务办理时间是9：30-15：00，具体以销售网点的公告和安排为准。</w:t>
      </w:r>
    </w:p>
    <w:p w14:paraId="00A087F9">
      <w:pPr>
        <w:pStyle w:val="7"/>
        <w:spacing w:before="0" w:beforeAutospacing="0" w:after="0" w:afterAutospacing="0" w:line="360" w:lineRule="auto"/>
        <w:ind w:firstLine="420"/>
        <w:rPr>
          <w:sz w:val="21"/>
          <w:szCs w:val="21"/>
        </w:rPr>
      </w:pPr>
      <w:r>
        <w:rPr>
          <w:rFonts w:hint="eastAsia"/>
          <w:sz w:val="21"/>
          <w:szCs w:val="21"/>
        </w:rPr>
        <w:t xml:space="preserve">3、日常转换业务  </w:t>
      </w:r>
    </w:p>
    <w:p w14:paraId="5697E0E7">
      <w:pPr>
        <w:pStyle w:val="7"/>
        <w:spacing w:before="0" w:beforeAutospacing="0" w:after="0" w:afterAutospacing="0" w:line="360" w:lineRule="auto"/>
        <w:ind w:firstLine="420"/>
        <w:rPr>
          <w:sz w:val="21"/>
          <w:szCs w:val="21"/>
        </w:rPr>
      </w:pPr>
      <w:r>
        <w:rPr>
          <w:rFonts w:hint="eastAsia"/>
          <w:sz w:val="21"/>
          <w:szCs w:val="21"/>
        </w:rPr>
        <w:t xml:space="preserve">3.1 转换费率  </w:t>
      </w:r>
    </w:p>
    <w:p w14:paraId="33368EF5">
      <w:pPr>
        <w:pStyle w:val="7"/>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14:paraId="137D3A95">
      <w:pPr>
        <w:pStyle w:val="7"/>
        <w:spacing w:before="0" w:beforeAutospacing="0" w:after="0" w:afterAutospacing="0" w:line="360" w:lineRule="auto"/>
        <w:ind w:firstLine="420"/>
        <w:rPr>
          <w:sz w:val="21"/>
          <w:szCs w:val="21"/>
        </w:rPr>
      </w:pPr>
      <w:r>
        <w:rPr>
          <w:rFonts w:hint="eastAsia"/>
          <w:sz w:val="21"/>
          <w:szCs w:val="21"/>
        </w:rPr>
        <w:t xml:space="preserve">3.2 其他与转换相关的事项  </w:t>
      </w:r>
    </w:p>
    <w:p w14:paraId="75E64FAE">
      <w:pPr>
        <w:pStyle w:val="7"/>
        <w:spacing w:before="0" w:beforeAutospacing="0" w:after="0" w:afterAutospacing="0" w:line="360" w:lineRule="auto"/>
        <w:ind w:firstLine="420"/>
        <w:rPr>
          <w:sz w:val="21"/>
          <w:szCs w:val="21"/>
        </w:rPr>
      </w:pPr>
      <w:r>
        <w:rPr>
          <w:rFonts w:hint="eastAsia"/>
          <w:sz w:val="21"/>
          <w:szCs w:val="21"/>
        </w:rPr>
        <w:t xml:space="preserve">1）业务规则   </w:t>
      </w:r>
    </w:p>
    <w:p w14:paraId="3C06AB76">
      <w:pPr>
        <w:pStyle w:val="7"/>
        <w:spacing w:before="0" w:beforeAutospacing="0" w:after="0" w:afterAutospacing="0" w:line="360" w:lineRule="auto"/>
        <w:ind w:firstLine="420"/>
        <w:rPr>
          <w:sz w:val="21"/>
          <w:szCs w:val="21"/>
        </w:rPr>
      </w:pPr>
      <w:r>
        <w:rPr>
          <w:rFonts w:hint="eastAsia"/>
          <w:sz w:val="21"/>
          <w:szCs w:val="21"/>
        </w:rPr>
        <w:t xml:space="preserve">①基金转换只能在同一销售机构进行。转换的两只基金必须都是该销售机构代理的同一基金管理人管理的、在同一注册登记机构处注册登记的基金。   </w:t>
      </w:r>
    </w:p>
    <w:p w14:paraId="225FF599">
      <w:pPr>
        <w:pStyle w:val="7"/>
        <w:spacing w:before="0" w:beforeAutospacing="0" w:after="0" w:afterAutospacing="0" w:line="360" w:lineRule="auto"/>
        <w:ind w:firstLine="420"/>
        <w:rPr>
          <w:sz w:val="21"/>
          <w:szCs w:val="21"/>
        </w:rPr>
      </w:pPr>
      <w:r>
        <w:rPr>
          <w:rFonts w:hint="eastAsia"/>
          <w:sz w:val="21"/>
          <w:szCs w:val="21"/>
        </w:rPr>
        <w:t>②前端收费模式的开放式基金只能转换到前端收费模式的其它基金（申购费为零的基金视同为前端收费模式），后端收费模式的基金可以转换到前端或后端收费模式的其它基金，非QDII基金不能与QDII基金进行互转。 </w:t>
      </w:r>
      <w:r>
        <w:rPr>
          <w:rFonts w:hint="eastAsia"/>
          <w:sz w:val="21"/>
          <w:szCs w:val="21"/>
        </w:rPr>
        <w:br w:type="textWrapping"/>
      </w:r>
      <w:r>
        <w:rPr>
          <w:rFonts w:hint="eastAsia"/>
          <w:sz w:val="21"/>
          <w:szCs w:val="21"/>
        </w:rPr>
        <w:t xml:space="preserve">③基金转换的目标基金份额按新交易计算持有时间。基金转出视为赎回，转入视为申购。基金转换后可赎回的时间为T＋2日。  </w:t>
      </w:r>
    </w:p>
    <w:p w14:paraId="473B3010">
      <w:pPr>
        <w:pStyle w:val="7"/>
        <w:spacing w:before="0" w:beforeAutospacing="0" w:after="0" w:afterAutospacing="0" w:line="360" w:lineRule="auto"/>
        <w:ind w:firstLine="420"/>
        <w:rPr>
          <w:sz w:val="21"/>
          <w:szCs w:val="21"/>
        </w:rPr>
      </w:pPr>
      <w:r>
        <w:rPr>
          <w:rFonts w:hint="eastAsia"/>
          <w:sz w:val="21"/>
          <w:szCs w:val="21"/>
        </w:rPr>
        <w:t xml:space="preserve">④基金分红时再投资的份额可在权益登记日的T＋2日提交基金转换申请。  </w:t>
      </w:r>
    </w:p>
    <w:p w14:paraId="2053D982">
      <w:pPr>
        <w:pStyle w:val="7"/>
        <w:spacing w:before="0" w:beforeAutospacing="0" w:after="0" w:afterAutospacing="0" w:line="360" w:lineRule="auto"/>
        <w:ind w:firstLine="420"/>
        <w:rPr>
          <w:sz w:val="21"/>
          <w:szCs w:val="21"/>
        </w:rPr>
      </w:pPr>
      <w:r>
        <w:rPr>
          <w:rFonts w:hint="eastAsia"/>
          <w:sz w:val="21"/>
          <w:szCs w:val="21"/>
        </w:rPr>
        <w:t xml:space="preserve">⑤基金转换以申请当日基金份额净值为基础计算。投资者采用“份额转换”的原则提交申请。转出基金份额必须是可用份额，并遵循“先进先出”的原则。   </w:t>
      </w:r>
    </w:p>
    <w:p w14:paraId="41D62DBE">
      <w:pPr>
        <w:pStyle w:val="7"/>
        <w:spacing w:before="0" w:beforeAutospacing="0" w:after="0" w:afterAutospacing="0" w:line="360" w:lineRule="auto"/>
        <w:ind w:firstLine="420"/>
        <w:rPr>
          <w:sz w:val="21"/>
          <w:szCs w:val="21"/>
        </w:rPr>
      </w:pPr>
      <w:r>
        <w:rPr>
          <w:rFonts w:hint="eastAsia"/>
          <w:sz w:val="21"/>
          <w:szCs w:val="21"/>
        </w:rPr>
        <w:t xml:space="preserve">2）暂停基金转换的情形及处理   </w:t>
      </w:r>
    </w:p>
    <w:p w14:paraId="6087EDFE">
      <w:pPr>
        <w:pStyle w:val="7"/>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基金转换视同为转出基金的赎回和转入基金的申购，因此暂停基金转换适用有关转出基金和转入基金关于暂停或拒绝申购、暂停赎回的有关规定。  </w:t>
      </w:r>
    </w:p>
    <w:p w14:paraId="5165E78A">
      <w:pPr>
        <w:pStyle w:val="7"/>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14:paraId="5A9FDE9E">
      <w:pPr>
        <w:pStyle w:val="7"/>
        <w:spacing w:before="0" w:beforeAutospacing="0" w:after="0" w:afterAutospacing="0" w:line="360" w:lineRule="auto"/>
        <w:ind w:firstLine="420"/>
        <w:rPr>
          <w:sz w:val="21"/>
          <w:szCs w:val="21"/>
        </w:rPr>
      </w:pPr>
      <w:r>
        <w:rPr>
          <w:rFonts w:hint="eastAsia"/>
          <w:sz w:val="21"/>
          <w:szCs w:val="21"/>
        </w:rPr>
        <w:t xml:space="preserve">3）重要提示   </w:t>
      </w:r>
    </w:p>
    <w:p w14:paraId="62A720F7">
      <w:pPr>
        <w:pStyle w:val="7"/>
        <w:spacing w:before="0" w:beforeAutospacing="0" w:after="0" w:afterAutospacing="0" w:line="360" w:lineRule="auto"/>
        <w:ind w:firstLine="420"/>
        <w:rPr>
          <w:sz w:val="21"/>
          <w:szCs w:val="21"/>
        </w:rPr>
      </w:pPr>
      <w:r>
        <w:rPr>
          <w:rFonts w:hint="eastAsia"/>
          <w:sz w:val="21"/>
          <w:szCs w:val="21"/>
        </w:rPr>
        <w:t xml:space="preserve">①本基金转换业务适用于可以销售包括本基金在内的两只以上（含两只），且基金注册登记机构为同一机构的博时旗下基金的销售机构。   </w:t>
      </w:r>
    </w:p>
    <w:p w14:paraId="48CED8CF">
      <w:pPr>
        <w:pStyle w:val="7"/>
        <w:spacing w:before="0" w:beforeAutospacing="0" w:after="0" w:afterAutospacing="0" w:line="360" w:lineRule="auto"/>
        <w:ind w:firstLine="420"/>
        <w:rPr>
          <w:sz w:val="21"/>
          <w:szCs w:val="21"/>
        </w:rPr>
      </w:pPr>
      <w:r>
        <w:rPr>
          <w:rFonts w:hint="eastAsia"/>
          <w:sz w:val="21"/>
          <w:szCs w:val="21"/>
        </w:rPr>
        <w:t xml:space="preserve">②转换业务的收费计算公式及举例参见2010年3月16日刊登于本公司网站的《博时基金管理有限公司关于旗下开放式基金转换业务的公告》。   </w:t>
      </w:r>
    </w:p>
    <w:p w14:paraId="30D06BFB">
      <w:pPr>
        <w:pStyle w:val="7"/>
        <w:spacing w:before="0" w:beforeAutospacing="0" w:after="0" w:afterAutospacing="0" w:line="360" w:lineRule="auto"/>
        <w:ind w:firstLine="420"/>
        <w:rPr>
          <w:sz w:val="21"/>
          <w:szCs w:val="21"/>
        </w:rPr>
      </w:pPr>
      <w:r>
        <w:rPr>
          <w:rFonts w:hint="eastAsia"/>
          <w:sz w:val="21"/>
          <w:szCs w:val="21"/>
        </w:rPr>
        <w:t>③本公司管理基金的转换业务的解释权归本公司。</w:t>
      </w:r>
    </w:p>
    <w:p w14:paraId="516453CB">
      <w:pPr>
        <w:spacing w:line="360" w:lineRule="auto"/>
        <w:ind w:firstLine="420"/>
        <w:rPr>
          <w:rFonts w:ascii="宋体" w:hAnsi="宋体" w:eastAsia="宋体"/>
          <w:szCs w:val="21"/>
        </w:rPr>
      </w:pPr>
      <w:bookmarkStart w:id="102" w:name="chapter_level1_10_59_section_4_end"/>
      <w:bookmarkEnd w:id="102"/>
    </w:p>
    <w:p w14:paraId="1122D882">
      <w:pPr>
        <w:pStyle w:val="7"/>
        <w:spacing w:before="0" w:beforeAutospacing="0" w:after="0" w:afterAutospacing="0" w:line="360" w:lineRule="auto"/>
        <w:ind w:firstLine="420"/>
        <w:rPr>
          <w:sz w:val="21"/>
          <w:szCs w:val="21"/>
        </w:rPr>
      </w:pPr>
      <w:bookmarkStart w:id="103" w:name="chapter_level1_10_59_section_5"/>
      <w:bookmarkEnd w:id="103"/>
      <w:r>
        <w:rPr>
          <w:rStyle w:val="11"/>
          <w:rFonts w:hint="eastAsia"/>
          <w:sz w:val="21"/>
          <w:szCs w:val="21"/>
        </w:rPr>
        <w:t>十四、基金份额的转让</w:t>
      </w:r>
    </w:p>
    <w:p w14:paraId="566C081A">
      <w:pPr>
        <w:pStyle w:val="7"/>
        <w:spacing w:before="0" w:beforeAutospacing="0" w:after="0" w:afterAutospacing="0" w:line="360" w:lineRule="auto"/>
        <w:ind w:firstLine="420"/>
        <w:rPr>
          <w:sz w:val="21"/>
          <w:szCs w:val="21"/>
        </w:rPr>
      </w:pPr>
      <w:r>
        <w:rPr>
          <w:rFonts w:hint="eastAsia"/>
          <w:sz w:val="21"/>
          <w:szCs w:val="21"/>
        </w:rPr>
        <w:t xml:space="preserve">对基金份额持有人无实质不利影响，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14:paraId="63616E7A">
      <w:pPr>
        <w:pStyle w:val="7"/>
        <w:spacing w:before="0" w:beforeAutospacing="0" w:after="0" w:afterAutospacing="0" w:line="360" w:lineRule="auto"/>
        <w:ind w:firstLine="420"/>
        <w:rPr>
          <w:sz w:val="21"/>
          <w:szCs w:val="21"/>
        </w:rPr>
      </w:pPr>
      <w:r>
        <w:rPr>
          <w:rStyle w:val="11"/>
          <w:rFonts w:hint="eastAsia"/>
          <w:sz w:val="21"/>
          <w:szCs w:val="21"/>
        </w:rPr>
        <w:t>十五、基金的非交易过户</w:t>
      </w:r>
    </w:p>
    <w:p w14:paraId="7B40CC41">
      <w:pPr>
        <w:pStyle w:val="7"/>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5E38F894">
      <w:pPr>
        <w:pStyle w:val="7"/>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3E3075F5">
      <w:pPr>
        <w:pStyle w:val="7"/>
        <w:spacing w:before="0" w:beforeAutospacing="0" w:after="0" w:afterAutospacing="0" w:line="360" w:lineRule="auto"/>
        <w:ind w:firstLine="420"/>
        <w:rPr>
          <w:sz w:val="21"/>
          <w:szCs w:val="21"/>
        </w:rPr>
      </w:pPr>
      <w:r>
        <w:rPr>
          <w:rStyle w:val="11"/>
          <w:rFonts w:hint="eastAsia"/>
          <w:sz w:val="21"/>
          <w:szCs w:val="21"/>
        </w:rPr>
        <w:t>十六、基金的转托管</w:t>
      </w:r>
    </w:p>
    <w:p w14:paraId="2F46276C">
      <w:pPr>
        <w:pStyle w:val="7"/>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04" w:name="chapter_level1_10_59_section_5_end"/>
      <w:bookmarkEnd w:id="104"/>
      <w:r>
        <w:rPr>
          <w:rFonts w:hint="eastAsia"/>
          <w:sz w:val="21"/>
          <w:szCs w:val="21"/>
        </w:rPr>
        <w:t xml:space="preserve">以按照规定的标准收取转托管费。 </w:t>
      </w:r>
    </w:p>
    <w:p w14:paraId="5DA090E5">
      <w:pPr>
        <w:pStyle w:val="7"/>
        <w:spacing w:before="0" w:beforeAutospacing="0" w:after="0" w:afterAutospacing="0" w:line="360" w:lineRule="auto"/>
        <w:ind w:firstLine="420"/>
        <w:rPr>
          <w:sz w:val="21"/>
          <w:szCs w:val="21"/>
        </w:rPr>
      </w:pPr>
      <w:bookmarkStart w:id="105" w:name="chapter_level1_10_59_section_6"/>
      <w:bookmarkEnd w:id="105"/>
      <w:r>
        <w:rPr>
          <w:rStyle w:val="11"/>
          <w:rFonts w:hint="eastAsia"/>
          <w:sz w:val="21"/>
          <w:szCs w:val="21"/>
        </w:rPr>
        <w:t>十七、定期定额投资计划</w:t>
      </w:r>
    </w:p>
    <w:p w14:paraId="2EA818B3">
      <w:pPr>
        <w:pStyle w:val="7"/>
        <w:spacing w:before="0" w:beforeAutospacing="0" w:after="0" w:afterAutospacing="0" w:line="360" w:lineRule="auto"/>
        <w:ind w:firstLine="420"/>
        <w:rPr>
          <w:sz w:val="21"/>
          <w:szCs w:val="21"/>
        </w:rPr>
      </w:pPr>
      <w:r>
        <w:rPr>
          <w:rFonts w:hint="eastAsia"/>
          <w:sz w:val="21"/>
          <w:szCs w:val="21"/>
        </w:rPr>
        <w:t xml:space="preserve">本基金已于2022年3月3日开放定期定额投资业务。 </w:t>
      </w:r>
    </w:p>
    <w:p w14:paraId="4E8F0AC8">
      <w:pPr>
        <w:pStyle w:val="7"/>
        <w:spacing w:before="0" w:beforeAutospacing="0" w:after="0" w:afterAutospacing="0" w:line="360" w:lineRule="auto"/>
        <w:ind w:firstLine="420"/>
        <w:rPr>
          <w:sz w:val="21"/>
          <w:szCs w:val="21"/>
        </w:rPr>
      </w:pPr>
      <w:r>
        <w:rPr>
          <w:rFonts w:hint="eastAsia"/>
          <w:sz w:val="21"/>
          <w:szCs w:val="21"/>
        </w:rPr>
        <w:t xml:space="preserve">（1）适用投资者范围  </w:t>
      </w:r>
    </w:p>
    <w:p w14:paraId="26ACD8E3">
      <w:pPr>
        <w:pStyle w:val="7"/>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个人投资者、机构投资者、合格境外机构投资者和人民币合格境外机构投资者以及法律法规或中国证监会规定允许购买证券投资基金的其他投资者。 </w:t>
      </w:r>
    </w:p>
    <w:p w14:paraId="0F6FE0EF">
      <w:pPr>
        <w:pStyle w:val="7"/>
        <w:spacing w:before="0" w:beforeAutospacing="0" w:after="0" w:afterAutospacing="0" w:line="360" w:lineRule="auto"/>
        <w:ind w:firstLine="420"/>
        <w:rPr>
          <w:sz w:val="21"/>
          <w:szCs w:val="21"/>
        </w:rPr>
      </w:pPr>
      <w:r>
        <w:rPr>
          <w:rFonts w:hint="eastAsia"/>
          <w:sz w:val="21"/>
          <w:szCs w:val="21"/>
        </w:rPr>
        <w:t>（2）申购费率</w:t>
      </w:r>
      <w:r>
        <w:rPr>
          <w:rFonts w:hint="eastAsia"/>
          <w:sz w:val="21"/>
          <w:szCs w:val="21"/>
        </w:rPr>
        <w:br w:type="textWrapping"/>
      </w:r>
      <w:r>
        <w:rPr>
          <w:rFonts w:hint="eastAsia"/>
          <w:sz w:val="21"/>
          <w:szCs w:val="21"/>
        </w:rPr>
        <w:t xml:space="preserve">本基金定期定额投资的申购费率与普通申购业务的费率相同，见上文。 </w:t>
      </w:r>
    </w:p>
    <w:p w14:paraId="43F68754">
      <w:pPr>
        <w:pStyle w:val="7"/>
        <w:spacing w:before="0" w:beforeAutospacing="0" w:after="0" w:afterAutospacing="0" w:line="360" w:lineRule="auto"/>
        <w:ind w:firstLine="420"/>
        <w:rPr>
          <w:sz w:val="21"/>
          <w:szCs w:val="21"/>
        </w:rPr>
      </w:pPr>
      <w:r>
        <w:rPr>
          <w:rFonts w:hint="eastAsia"/>
          <w:sz w:val="21"/>
          <w:szCs w:val="21"/>
        </w:rPr>
        <w:t xml:space="preserve">（3）扣款日期和扣款金额 </w:t>
      </w:r>
    </w:p>
    <w:p w14:paraId="663B946F">
      <w:pPr>
        <w:pStyle w:val="7"/>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投资者须遵循各销售机构有关扣款日期的规定，定投金额A类基金份额每次不少于人民币10元（含10元），定投金额C类基金份额每次不少于人民币10元（含10元）。 </w:t>
      </w:r>
    </w:p>
    <w:p w14:paraId="7F1694BE">
      <w:pPr>
        <w:pStyle w:val="7"/>
        <w:spacing w:before="0" w:beforeAutospacing="0" w:after="0" w:afterAutospacing="0" w:line="360" w:lineRule="auto"/>
        <w:ind w:firstLine="420"/>
        <w:rPr>
          <w:sz w:val="21"/>
          <w:szCs w:val="21"/>
        </w:rPr>
      </w:pPr>
      <w:r>
        <w:rPr>
          <w:rFonts w:hint="eastAsia"/>
          <w:sz w:val="21"/>
          <w:szCs w:val="21"/>
        </w:rPr>
        <w:t xml:space="preserve">（4）重要提示 </w:t>
      </w:r>
    </w:p>
    <w:p w14:paraId="06C99316">
      <w:pPr>
        <w:pStyle w:val="7"/>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1）凡申请办理本基金“定期定额投资计划”的投资者须首先开立本公司开放式基金基金账户。 </w:t>
      </w:r>
    </w:p>
    <w:p w14:paraId="5649753E">
      <w:pPr>
        <w:pStyle w:val="7"/>
        <w:spacing w:before="0" w:beforeAutospacing="0" w:after="0" w:afterAutospacing="0" w:line="360" w:lineRule="auto"/>
        <w:ind w:firstLine="420"/>
        <w:rPr>
          <w:sz w:val="21"/>
          <w:szCs w:val="21"/>
        </w:rPr>
      </w:pPr>
      <w:r>
        <w:rPr>
          <w:rFonts w:hint="eastAsia"/>
          <w:sz w:val="21"/>
          <w:szCs w:val="21"/>
        </w:rPr>
        <w:t xml:space="preserve">2）本基金定期定额投资计划的每月实际扣款日即为基金申购申请日，并以该日（T日）的基金份额净值为基准计算申购份额。投资者可以从T+2日起通过本定期定额投资计划办理网点、致电本公司客服电话或登录本公司网站查询其每次申购申请的确认情况。申购份额将在确认成功后直接计入投资者的基金账户。 </w:t>
      </w:r>
    </w:p>
    <w:p w14:paraId="2D9348B2">
      <w:pPr>
        <w:spacing w:line="360" w:lineRule="auto"/>
        <w:ind w:firstLine="420"/>
        <w:rPr>
          <w:rFonts w:ascii="宋体" w:hAnsi="宋体" w:eastAsia="宋体"/>
          <w:szCs w:val="21"/>
        </w:rPr>
      </w:pPr>
      <w:bookmarkStart w:id="106" w:name="chapter_level1_10_59_section_6_end"/>
      <w:bookmarkEnd w:id="106"/>
    </w:p>
    <w:p w14:paraId="7210D32B">
      <w:pPr>
        <w:pStyle w:val="7"/>
        <w:spacing w:before="0" w:beforeAutospacing="0" w:after="0" w:afterAutospacing="0" w:line="360" w:lineRule="auto"/>
        <w:ind w:firstLine="420"/>
        <w:rPr>
          <w:sz w:val="21"/>
          <w:szCs w:val="21"/>
        </w:rPr>
      </w:pPr>
      <w:bookmarkStart w:id="107" w:name="chapter_level1_10_59_section_7"/>
      <w:bookmarkEnd w:id="107"/>
      <w:r>
        <w:rPr>
          <w:rStyle w:val="11"/>
          <w:rFonts w:hint="eastAsia"/>
          <w:sz w:val="21"/>
          <w:szCs w:val="21"/>
        </w:rPr>
        <w:t>十八、基金份额的冻结、解冻与质押</w:t>
      </w:r>
    </w:p>
    <w:p w14:paraId="11A4C136">
      <w:pPr>
        <w:pStyle w:val="7"/>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14:paraId="0E458095">
      <w:pPr>
        <w:pStyle w:val="7"/>
        <w:spacing w:before="0" w:beforeAutospacing="0" w:after="0" w:afterAutospacing="0" w:line="360" w:lineRule="auto"/>
        <w:ind w:firstLine="420"/>
        <w:rPr>
          <w:sz w:val="21"/>
          <w:szCs w:val="21"/>
        </w:rPr>
      </w:pPr>
      <w:r>
        <w:rPr>
          <w:rFonts w:hint="eastAsia"/>
          <w:sz w:val="21"/>
          <w:szCs w:val="21"/>
        </w:rPr>
        <w:t xml:space="preserve">对基金份额持有人无实质不利影响的前提下，如相关法律法规允许，基金管理人履行相关程序后可办理基金份额的质押业务或其他基金业务，基金管理人将制定和实施相应的业务规则。 </w:t>
      </w:r>
    </w:p>
    <w:p w14:paraId="57B69357">
      <w:pPr>
        <w:pStyle w:val="7"/>
        <w:spacing w:before="0" w:beforeAutospacing="0" w:after="0" w:afterAutospacing="0" w:line="360" w:lineRule="auto"/>
        <w:ind w:firstLine="420"/>
        <w:rPr>
          <w:sz w:val="21"/>
          <w:szCs w:val="21"/>
        </w:rPr>
      </w:pPr>
      <w:r>
        <w:rPr>
          <w:rStyle w:val="11"/>
          <w:rFonts w:hint="eastAsia"/>
          <w:sz w:val="21"/>
          <w:szCs w:val="21"/>
        </w:rPr>
        <w:t>十九、实施侧袋机制期间本基金的申购与赎回</w:t>
      </w:r>
    </w:p>
    <w:p w14:paraId="57A84015">
      <w:pPr>
        <w:pStyle w:val="7"/>
        <w:spacing w:before="0" w:beforeAutospacing="0" w:after="0" w:afterAutospacing="0" w:line="360" w:lineRule="auto"/>
        <w:ind w:firstLine="420"/>
        <w:rPr>
          <w:sz w:val="21"/>
          <w:szCs w:val="21"/>
        </w:rPr>
      </w:pPr>
      <w:r>
        <w:rPr>
          <w:rFonts w:hint="eastAsia"/>
          <w:sz w:val="21"/>
          <w:szCs w:val="21"/>
        </w:rPr>
        <w:t>本基金实施侧袋机制的，本基金的申购和赎回安排详见本招募说明书“侧袋机制”章节</w:t>
      </w:r>
      <w:bookmarkStart w:id="108" w:name="chapter_level1_10_59_section_7_end"/>
      <w:bookmarkEnd w:id="108"/>
      <w:r>
        <w:rPr>
          <w:rFonts w:hint="eastAsia"/>
          <w:sz w:val="21"/>
          <w:szCs w:val="21"/>
        </w:rPr>
        <w:t xml:space="preserve">或相关公告。 </w:t>
      </w:r>
    </w:p>
    <w:p w14:paraId="666B28FA">
      <w:pPr>
        <w:widowControl/>
        <w:jc w:val="left"/>
        <w:rPr>
          <w:rFonts w:ascii="宋体" w:hAnsi="宋体" w:eastAsia="宋体"/>
        </w:rPr>
      </w:pPr>
      <w:r>
        <w:rPr>
          <w:rFonts w:ascii="宋体" w:hAnsi="宋体" w:eastAsia="宋体"/>
        </w:rPr>
        <w:br w:type="page"/>
      </w:r>
    </w:p>
    <w:p w14:paraId="15519711">
      <w:pPr>
        <w:pStyle w:val="2"/>
        <w:jc w:val="center"/>
        <w:rPr>
          <w:rFonts w:ascii="宋体" w:hAnsi="宋体" w:eastAsia="宋体"/>
          <w:sz w:val="30"/>
        </w:rPr>
      </w:pPr>
      <w:bookmarkStart w:id="109" w:name="_Toc209533574"/>
      <w:bookmarkStart w:id="110" w:name="chapter_level1_11_60"/>
      <w:r>
        <w:rPr>
          <w:rFonts w:hint="eastAsia" w:ascii="宋体" w:hAnsi="宋体" w:eastAsia="宋体"/>
          <w:sz w:val="30"/>
        </w:rPr>
        <w:t>第八部分  基金的投资</w:t>
      </w:r>
      <w:bookmarkEnd w:id="109"/>
      <w:bookmarkEnd w:id="110"/>
    </w:p>
    <w:p w14:paraId="0FE86C47">
      <w:pPr>
        <w:pStyle w:val="7"/>
        <w:spacing w:before="0" w:beforeAutospacing="0" w:after="0" w:afterAutospacing="0" w:line="360" w:lineRule="auto"/>
        <w:ind w:firstLine="420"/>
        <w:rPr>
          <w:sz w:val="21"/>
          <w:szCs w:val="21"/>
        </w:rPr>
      </w:pPr>
      <w:bookmarkStart w:id="111" w:name="chapter_level1_11_60_section_1"/>
      <w:bookmarkEnd w:id="111"/>
      <w:r>
        <w:rPr>
          <w:rStyle w:val="11"/>
          <w:rFonts w:hint="eastAsia"/>
          <w:sz w:val="21"/>
          <w:szCs w:val="21"/>
        </w:rPr>
        <w:t>一、投资目标</w:t>
      </w:r>
    </w:p>
    <w:p w14:paraId="6EB5AAB4">
      <w:pPr>
        <w:pStyle w:val="7"/>
        <w:spacing w:before="0" w:beforeAutospacing="0" w:after="0" w:afterAutospacing="0" w:line="360" w:lineRule="auto"/>
        <w:ind w:firstLine="420"/>
        <w:rPr>
          <w:sz w:val="21"/>
          <w:szCs w:val="21"/>
        </w:rPr>
      </w:pPr>
      <w:bookmarkStart w:id="112" w:name="field_60_investmenttarget_1_start"/>
      <w:bookmarkEnd w:id="112"/>
      <w:r>
        <w:rPr>
          <w:rFonts w:hint="eastAsia"/>
          <w:sz w:val="21"/>
          <w:szCs w:val="21"/>
        </w:rPr>
        <w:t>本基金精选具备持续成长性、估值合理或被低估的上市公司，在严格控制风险的前提下，分享上市公司盈利增长，追求资产净值的长期稳健增值。</w:t>
      </w:r>
      <w:bookmarkStart w:id="113" w:name="field_60_investmenttarget_1_end"/>
      <w:bookmarkEnd w:id="113"/>
      <w:r>
        <w:rPr>
          <w:rFonts w:hint="eastAsia"/>
          <w:sz w:val="21"/>
          <w:szCs w:val="21"/>
        </w:rPr>
        <w:t xml:space="preserve">  </w:t>
      </w:r>
    </w:p>
    <w:p w14:paraId="410888BB">
      <w:pPr>
        <w:pStyle w:val="7"/>
        <w:spacing w:before="0" w:beforeAutospacing="0" w:after="0" w:afterAutospacing="0" w:line="360" w:lineRule="auto"/>
        <w:ind w:firstLine="420"/>
        <w:rPr>
          <w:sz w:val="21"/>
          <w:szCs w:val="21"/>
        </w:rPr>
      </w:pPr>
      <w:r>
        <w:rPr>
          <w:rStyle w:val="11"/>
          <w:rFonts w:hint="eastAsia"/>
          <w:sz w:val="21"/>
          <w:szCs w:val="21"/>
        </w:rPr>
        <w:t>二、投资范围</w:t>
      </w:r>
    </w:p>
    <w:p w14:paraId="284A41E1">
      <w:pPr>
        <w:pStyle w:val="7"/>
        <w:spacing w:before="0" w:beforeAutospacing="0" w:after="0" w:afterAutospacing="0" w:line="360" w:lineRule="auto"/>
        <w:ind w:firstLine="420"/>
        <w:rPr>
          <w:sz w:val="21"/>
          <w:szCs w:val="21"/>
        </w:rPr>
      </w:pPr>
      <w:bookmarkStart w:id="114" w:name="field_60_investmentrange_1_start"/>
      <w:bookmarkEnd w:id="114"/>
      <w:r>
        <w:rPr>
          <w:rFonts w:hint="eastAsia"/>
          <w:sz w:val="21"/>
          <w:szCs w:val="21"/>
        </w:rPr>
        <w:t xml:space="preserve">本基金的投资范围为具有良好流动性的金融工具，包括国内依法发行上市的股票（包括主板、创业板及其他经中国证监会核准或注册上市的股票、存托凭证）、内地与香港股票市场交易互联互通机制下允许投资的香港联合交易所上市的股票（以下简称“港股通标的股票”）、债券（包括国债、金融债、地方政府债、政府支持机构债券、政府支持债券、企业债、公司债、央行票据、中期票据、短期融资券、超短期融资券、可转换债券（含可分离交易可转换债券）、可交换债、次级债等）、资产支持证券、货币市场工具、银行存款、同业存单、债券回购、股指期货、股票期权、国债期货、信用衍生品以及法律法规或中国证监会允许基金投资的其他金融工具（但须符合中国证监会的相关规定）。 </w:t>
      </w:r>
    </w:p>
    <w:p w14:paraId="1218C263">
      <w:pPr>
        <w:pStyle w:val="7"/>
        <w:spacing w:before="0" w:beforeAutospacing="0" w:after="0" w:afterAutospacing="0" w:line="360" w:lineRule="auto"/>
        <w:ind w:firstLine="420"/>
        <w:rPr>
          <w:sz w:val="21"/>
          <w:szCs w:val="21"/>
        </w:rPr>
      </w:pPr>
      <w:r>
        <w:rPr>
          <w:rFonts w:hint="eastAsia"/>
          <w:sz w:val="21"/>
          <w:szCs w:val="21"/>
        </w:rPr>
        <w:t xml:space="preserve">本基金可根据相关法律法规和基金合同的约定参与融资业务。 </w:t>
      </w:r>
    </w:p>
    <w:p w14:paraId="4CF9C48C">
      <w:pPr>
        <w:pStyle w:val="7"/>
        <w:spacing w:before="0" w:beforeAutospacing="0" w:after="0" w:afterAutospacing="0" w:line="360" w:lineRule="auto"/>
        <w:ind w:firstLine="420"/>
        <w:rPr>
          <w:sz w:val="21"/>
          <w:szCs w:val="21"/>
        </w:rPr>
      </w:pPr>
      <w:r>
        <w:rPr>
          <w:rFonts w:hint="eastAsia"/>
          <w:sz w:val="21"/>
          <w:szCs w:val="21"/>
        </w:rPr>
        <w:t xml:space="preserve">如法律法规或中国证监会以后允许基金投资其他品种，本基金管理人在履行适当程序后，可以将其纳入本基金的投资范围。 </w:t>
      </w:r>
    </w:p>
    <w:p w14:paraId="5CE9FE11">
      <w:pPr>
        <w:pStyle w:val="7"/>
        <w:spacing w:before="0" w:beforeAutospacing="0" w:after="0" w:afterAutospacing="0" w:line="360" w:lineRule="auto"/>
        <w:ind w:firstLine="420"/>
        <w:rPr>
          <w:sz w:val="21"/>
          <w:szCs w:val="21"/>
        </w:rPr>
      </w:pPr>
      <w:r>
        <w:rPr>
          <w:rFonts w:hint="eastAsia"/>
          <w:sz w:val="21"/>
          <w:szCs w:val="21"/>
        </w:rPr>
        <w:t>基金的投资组合比例为：本基金的股票（含存托凭证）资产投资比例为基金资产的60%-95%，港股通标的股票的投资比例为股票资产的0%-50%。每个交易日日终在扣除股指期货、国债期货、股票期权合约需缴纳的交易保证金以后，现金或者到期日在一年以内的政府债券不低于基金资产净值的5%，其中现金不包括结算备付金、存出保证金、应收申购款等。     如果法律法规或中国证监会变更投资品种的投资比例限制，基金管理人在履行适当程序后，可以调整上述投资品种的投资比例。</w:t>
      </w:r>
      <w:bookmarkStart w:id="115" w:name="field_60_investmentrange_1_end"/>
      <w:bookmarkEnd w:id="115"/>
      <w:r>
        <w:rPr>
          <w:rFonts w:hint="eastAsia"/>
          <w:sz w:val="21"/>
          <w:szCs w:val="21"/>
        </w:rPr>
        <w:t xml:space="preserve">  </w:t>
      </w:r>
    </w:p>
    <w:p w14:paraId="235F6129">
      <w:pPr>
        <w:pStyle w:val="7"/>
        <w:spacing w:before="0" w:beforeAutospacing="0" w:after="0" w:afterAutospacing="0" w:line="360" w:lineRule="auto"/>
        <w:ind w:firstLine="420"/>
        <w:rPr>
          <w:sz w:val="21"/>
          <w:szCs w:val="21"/>
        </w:rPr>
      </w:pPr>
      <w:r>
        <w:rPr>
          <w:rStyle w:val="11"/>
          <w:rFonts w:hint="eastAsia"/>
          <w:sz w:val="21"/>
          <w:szCs w:val="21"/>
        </w:rPr>
        <w:t>三、投资策略</w:t>
      </w:r>
    </w:p>
    <w:p w14:paraId="0BFA64DC">
      <w:pPr>
        <w:pStyle w:val="7"/>
        <w:spacing w:before="0" w:beforeAutospacing="0" w:after="0" w:afterAutospacing="0" w:line="360" w:lineRule="auto"/>
        <w:ind w:firstLine="420"/>
        <w:rPr>
          <w:sz w:val="21"/>
          <w:szCs w:val="21"/>
        </w:rPr>
      </w:pPr>
      <w:bookmarkStart w:id="116" w:name="field_60_investmentstrategy_1_start"/>
      <w:bookmarkEnd w:id="116"/>
      <w:r>
        <w:rPr>
          <w:rFonts w:hint="eastAsia"/>
          <w:sz w:val="21"/>
          <w:szCs w:val="21"/>
        </w:rPr>
        <w:t xml:space="preserve">（一）大类资产配置策略 </w:t>
      </w:r>
    </w:p>
    <w:p w14:paraId="048F4FF4">
      <w:pPr>
        <w:pStyle w:val="7"/>
        <w:spacing w:before="0" w:beforeAutospacing="0" w:after="0" w:afterAutospacing="0" w:line="360" w:lineRule="auto"/>
        <w:ind w:firstLine="420"/>
        <w:rPr>
          <w:sz w:val="21"/>
          <w:szCs w:val="21"/>
        </w:rPr>
      </w:pPr>
      <w:r>
        <w:rPr>
          <w:rFonts w:hint="eastAsia"/>
          <w:sz w:val="21"/>
          <w:szCs w:val="21"/>
        </w:rPr>
        <w:t xml:space="preserve">本基金通过跟踪考量宏观经济变量（包括GDP增长率、CPI走势、M2的绝对水平和增长率、利率水平与走势、外汇占款等）及国家财政、税收、货币、汇率各项政策，判断经济周期当前所处的位置及未来发展方向，并通过监测重要行业的产能利用与经济景气轮动研究，调整股票资产和固定收益资产的配置比例。 </w:t>
      </w:r>
    </w:p>
    <w:p w14:paraId="2709EBA0">
      <w:pPr>
        <w:pStyle w:val="7"/>
        <w:spacing w:before="0" w:beforeAutospacing="0" w:after="0" w:afterAutospacing="0" w:line="360" w:lineRule="auto"/>
        <w:ind w:firstLine="420"/>
        <w:rPr>
          <w:sz w:val="21"/>
          <w:szCs w:val="21"/>
        </w:rPr>
      </w:pPr>
      <w:r>
        <w:rPr>
          <w:rFonts w:hint="eastAsia"/>
          <w:sz w:val="21"/>
          <w:szCs w:val="21"/>
        </w:rPr>
        <w:t xml:space="preserve">（二）股票投资策略 </w:t>
      </w:r>
    </w:p>
    <w:p w14:paraId="6C9D84C6">
      <w:pPr>
        <w:pStyle w:val="7"/>
        <w:spacing w:before="0" w:beforeAutospacing="0" w:after="0" w:afterAutospacing="0" w:line="360" w:lineRule="auto"/>
        <w:ind w:firstLine="420"/>
        <w:rPr>
          <w:sz w:val="21"/>
          <w:szCs w:val="21"/>
        </w:rPr>
      </w:pPr>
      <w:r>
        <w:rPr>
          <w:rFonts w:hint="eastAsia"/>
          <w:sz w:val="21"/>
          <w:szCs w:val="21"/>
        </w:rPr>
        <w:t xml:space="preserve">在个股选择上，本基金采用定性与定量相结合的方式，自下而上，精选优质的行业上市公司进行综合评估，选取符合经济发展趋势或产业升级转型方向，不断增强自身竞争优势、处于成长中期或中前期的上市公司作为投资标的。 </w:t>
      </w:r>
    </w:p>
    <w:p w14:paraId="33BB7A94">
      <w:pPr>
        <w:pStyle w:val="7"/>
        <w:spacing w:before="0" w:beforeAutospacing="0" w:after="0" w:afterAutospacing="0" w:line="360" w:lineRule="auto"/>
        <w:ind w:firstLine="420"/>
        <w:rPr>
          <w:sz w:val="21"/>
          <w:szCs w:val="21"/>
        </w:rPr>
      </w:pPr>
      <w:r>
        <w:rPr>
          <w:rFonts w:hint="eastAsia"/>
          <w:sz w:val="21"/>
          <w:szCs w:val="21"/>
        </w:rPr>
        <w:t xml:space="preserve">（1）定性分析 </w:t>
      </w:r>
    </w:p>
    <w:p w14:paraId="48AC4548">
      <w:pPr>
        <w:pStyle w:val="7"/>
        <w:spacing w:before="0" w:beforeAutospacing="0" w:after="0" w:afterAutospacing="0" w:line="360" w:lineRule="auto"/>
        <w:ind w:firstLine="420"/>
        <w:rPr>
          <w:sz w:val="21"/>
          <w:szCs w:val="21"/>
        </w:rPr>
      </w:pPr>
      <w:r>
        <w:rPr>
          <w:rFonts w:hint="eastAsia"/>
          <w:sz w:val="21"/>
          <w:szCs w:val="21"/>
        </w:rPr>
        <w:t xml:space="preserve">本基金将结合投资团队的深入研究，侧重对公司成长能力的分析，持续审视公司成长质量与可持续性，努力发掘符合要求的成长企业标的。 </w:t>
      </w:r>
    </w:p>
    <w:p w14:paraId="0865EA7A">
      <w:pPr>
        <w:pStyle w:val="7"/>
        <w:spacing w:before="0" w:beforeAutospacing="0" w:after="0" w:afterAutospacing="0" w:line="360" w:lineRule="auto"/>
        <w:ind w:firstLine="420"/>
        <w:rPr>
          <w:sz w:val="21"/>
          <w:szCs w:val="21"/>
        </w:rPr>
      </w:pPr>
      <w:r>
        <w:rPr>
          <w:rFonts w:hint="eastAsia"/>
          <w:sz w:val="21"/>
          <w:szCs w:val="21"/>
        </w:rPr>
        <w:t xml:space="preserve">1）行业选择策略 </w:t>
      </w:r>
    </w:p>
    <w:p w14:paraId="4672FC36">
      <w:pPr>
        <w:pStyle w:val="7"/>
        <w:spacing w:before="0" w:beforeAutospacing="0" w:after="0" w:afterAutospacing="0" w:line="360" w:lineRule="auto"/>
        <w:ind w:firstLine="420"/>
        <w:rPr>
          <w:sz w:val="21"/>
          <w:szCs w:val="21"/>
        </w:rPr>
      </w:pPr>
      <w:r>
        <w:rPr>
          <w:rFonts w:hint="eastAsia"/>
          <w:sz w:val="21"/>
          <w:szCs w:val="21"/>
        </w:rPr>
        <w:t xml:space="preserve">本基金将在考虑行业生命周期、宏观经济周期不同阶段的行业景气程度以及股票市场行业轮动规律的基础上，结合当前经济形势和资本市场特征，从未来成长空间与趋势和历史估值比较等方面进行深入分析，重点关注符合经济发展趋势、产业升级转型方向，具有巨大成长空间的行业。同时，本基金将根据宏观经济及证券市场环境的变化，及时对行业配置进行动态调整。 </w:t>
      </w:r>
    </w:p>
    <w:p w14:paraId="607245D8">
      <w:pPr>
        <w:pStyle w:val="7"/>
        <w:spacing w:before="0" w:beforeAutospacing="0" w:after="0" w:afterAutospacing="0" w:line="360" w:lineRule="auto"/>
        <w:ind w:firstLine="420"/>
        <w:rPr>
          <w:sz w:val="21"/>
          <w:szCs w:val="21"/>
        </w:rPr>
      </w:pPr>
      <w:r>
        <w:rPr>
          <w:rFonts w:hint="eastAsia"/>
          <w:sz w:val="21"/>
          <w:szCs w:val="21"/>
        </w:rPr>
        <w:t xml:space="preserve">2）竞争力分析 </w:t>
      </w:r>
    </w:p>
    <w:p w14:paraId="60DD1B01">
      <w:pPr>
        <w:pStyle w:val="7"/>
        <w:spacing w:before="0" w:beforeAutospacing="0" w:after="0" w:afterAutospacing="0" w:line="360" w:lineRule="auto"/>
        <w:ind w:firstLine="420"/>
        <w:rPr>
          <w:sz w:val="21"/>
          <w:szCs w:val="21"/>
        </w:rPr>
      </w:pPr>
      <w:r>
        <w:rPr>
          <w:rFonts w:hint="eastAsia"/>
          <w:sz w:val="21"/>
          <w:szCs w:val="21"/>
        </w:rPr>
        <w:t xml:space="preserve">就公司竞争策略，本基金将基于行业分析的结果判断策略的有效性、策略的实施支持和策略的执行成果；就核心竞争力，本基金将分析公司所处行业的生命周期、是否拥有核心技术及创新能力、是否具有高进入壁垒等方面审慎甄别公司的竞争优势，并判断公司能否利用现有的资源、能力和定位取得可持续竞争优势。本基金强调通过核心竞争力判断上市公司未来盈利增长的潜力。 </w:t>
      </w:r>
    </w:p>
    <w:p w14:paraId="152E553C">
      <w:pPr>
        <w:pStyle w:val="7"/>
        <w:spacing w:before="0" w:beforeAutospacing="0" w:after="0" w:afterAutospacing="0" w:line="360" w:lineRule="auto"/>
        <w:ind w:firstLine="420"/>
        <w:rPr>
          <w:sz w:val="21"/>
          <w:szCs w:val="21"/>
        </w:rPr>
      </w:pPr>
      <w:r>
        <w:rPr>
          <w:rFonts w:hint="eastAsia"/>
          <w:sz w:val="21"/>
          <w:szCs w:val="21"/>
        </w:rPr>
        <w:t xml:space="preserve">3）管理层分析 </w:t>
      </w:r>
    </w:p>
    <w:p w14:paraId="445BF486">
      <w:pPr>
        <w:pStyle w:val="7"/>
        <w:spacing w:before="0" w:beforeAutospacing="0" w:after="0" w:afterAutospacing="0" w:line="360" w:lineRule="auto"/>
        <w:ind w:firstLine="420"/>
        <w:rPr>
          <w:sz w:val="21"/>
          <w:szCs w:val="21"/>
        </w:rPr>
      </w:pPr>
      <w:r>
        <w:rPr>
          <w:rFonts w:hint="eastAsia"/>
          <w:sz w:val="21"/>
          <w:szCs w:val="21"/>
        </w:rPr>
        <w:t xml:space="preserve">首先考察团队是否具备新思想、新思维、接受现代新事物的心态，是否可以在技术的应用创新上领先，是否具备商业模式的创新等；其次考察管理团队及管理结构是否可以为企业的和谐发展提供保证。 </w:t>
      </w:r>
    </w:p>
    <w:p w14:paraId="35A1629E">
      <w:pPr>
        <w:pStyle w:val="7"/>
        <w:spacing w:before="0" w:beforeAutospacing="0" w:after="0" w:afterAutospacing="0" w:line="360" w:lineRule="auto"/>
        <w:ind w:firstLine="420"/>
        <w:rPr>
          <w:sz w:val="21"/>
          <w:szCs w:val="21"/>
        </w:rPr>
      </w:pPr>
      <w:r>
        <w:rPr>
          <w:rFonts w:hint="eastAsia"/>
          <w:sz w:val="21"/>
          <w:szCs w:val="21"/>
        </w:rPr>
        <w:t xml:space="preserve">（2）定量分析 </w:t>
      </w:r>
    </w:p>
    <w:p w14:paraId="06B3E1AA">
      <w:pPr>
        <w:pStyle w:val="7"/>
        <w:spacing w:before="0" w:beforeAutospacing="0" w:after="0" w:afterAutospacing="0" w:line="360" w:lineRule="auto"/>
        <w:ind w:firstLine="420"/>
        <w:rPr>
          <w:sz w:val="21"/>
          <w:szCs w:val="21"/>
        </w:rPr>
      </w:pPr>
      <w:r>
        <w:rPr>
          <w:rFonts w:hint="eastAsia"/>
          <w:sz w:val="21"/>
          <w:szCs w:val="21"/>
        </w:rPr>
        <w:t xml:space="preserve">本基金根据上市公司所处的阶段，对如下方面的指标进行综合性考量，考察和筛选具有综合性比较优势的个股作为本基金的核心投资标的。 </w:t>
      </w:r>
    </w:p>
    <w:p w14:paraId="4F248072">
      <w:pPr>
        <w:pStyle w:val="7"/>
        <w:spacing w:before="0" w:beforeAutospacing="0" w:after="0" w:afterAutospacing="0" w:line="360" w:lineRule="auto"/>
        <w:ind w:firstLine="420"/>
        <w:rPr>
          <w:sz w:val="21"/>
          <w:szCs w:val="21"/>
        </w:rPr>
      </w:pPr>
      <w:r>
        <w:rPr>
          <w:rFonts w:hint="eastAsia"/>
          <w:sz w:val="21"/>
          <w:szCs w:val="21"/>
        </w:rPr>
        <w:t xml:space="preserve">1）成长性指标：行业增速和潜在市场空间、产业潜在空间/公司市值比、收入增长率、息税折旧前利润（EBITDA）增长率、经营性活动现金流入增长率、自由现金流增长率、营业利润增长率、净利润增长率、营业利润增长率等； </w:t>
      </w:r>
    </w:p>
    <w:p w14:paraId="1D1C4ED4">
      <w:pPr>
        <w:pStyle w:val="7"/>
        <w:spacing w:before="0" w:beforeAutospacing="0" w:after="0" w:afterAutospacing="0" w:line="360" w:lineRule="auto"/>
        <w:ind w:firstLine="420"/>
        <w:rPr>
          <w:sz w:val="21"/>
          <w:szCs w:val="21"/>
        </w:rPr>
      </w:pPr>
      <w:r>
        <w:rPr>
          <w:rFonts w:hint="eastAsia"/>
          <w:sz w:val="21"/>
          <w:szCs w:val="21"/>
        </w:rPr>
        <w:t xml:space="preserve">2）财务指标：毛利率、营业利润率、净资产收益率、投入资本回报率、经营性活动现金净流量、自由现金流净额、研发费用/收入比，息税折旧前利润/收入比、净利率、经营性活动现金净流入/利润总额、成本、管理费用率、销售费用率等； </w:t>
      </w:r>
    </w:p>
    <w:p w14:paraId="1EF64C1C">
      <w:pPr>
        <w:pStyle w:val="7"/>
        <w:spacing w:before="0" w:beforeAutospacing="0" w:after="0" w:afterAutospacing="0" w:line="360" w:lineRule="auto"/>
        <w:ind w:firstLine="420"/>
        <w:rPr>
          <w:sz w:val="21"/>
          <w:szCs w:val="21"/>
        </w:rPr>
      </w:pPr>
      <w:r>
        <w:rPr>
          <w:rFonts w:hint="eastAsia"/>
          <w:sz w:val="21"/>
          <w:szCs w:val="21"/>
        </w:rPr>
        <w:t xml:space="preserve">3）估值指标：市销率（P/S），市净率（P/B）、市现率（P/CF）、市销率（PS）、市盈率相对盈利增长比率（PEG）和总市值。 </w:t>
      </w:r>
    </w:p>
    <w:p w14:paraId="7AD98C86">
      <w:pPr>
        <w:pStyle w:val="7"/>
        <w:spacing w:before="0" w:beforeAutospacing="0" w:after="0" w:afterAutospacing="0" w:line="360" w:lineRule="auto"/>
        <w:ind w:firstLine="420"/>
        <w:rPr>
          <w:sz w:val="21"/>
          <w:szCs w:val="21"/>
        </w:rPr>
      </w:pPr>
      <w:r>
        <w:rPr>
          <w:rFonts w:hint="eastAsia"/>
          <w:sz w:val="21"/>
          <w:szCs w:val="21"/>
        </w:rPr>
        <w:t xml:space="preserve">（3）交易策略 </w:t>
      </w:r>
    </w:p>
    <w:p w14:paraId="10C84EF2">
      <w:pPr>
        <w:pStyle w:val="7"/>
        <w:spacing w:before="0" w:beforeAutospacing="0" w:after="0" w:afterAutospacing="0" w:line="360" w:lineRule="auto"/>
        <w:ind w:firstLine="420"/>
        <w:rPr>
          <w:sz w:val="21"/>
          <w:szCs w:val="21"/>
        </w:rPr>
      </w:pPr>
      <w:r>
        <w:rPr>
          <w:rFonts w:hint="eastAsia"/>
          <w:sz w:val="21"/>
          <w:szCs w:val="21"/>
        </w:rPr>
        <w:t xml:space="preserve">通过详实的基础研究以及后续追踪，合理确定投资标的交易价格区间，减少交易的随机性。 </w:t>
      </w:r>
    </w:p>
    <w:p w14:paraId="7774F8FC">
      <w:pPr>
        <w:pStyle w:val="7"/>
        <w:spacing w:before="0" w:beforeAutospacing="0" w:after="0" w:afterAutospacing="0" w:line="360" w:lineRule="auto"/>
        <w:ind w:firstLine="420"/>
        <w:rPr>
          <w:sz w:val="21"/>
          <w:szCs w:val="21"/>
        </w:rPr>
      </w:pPr>
      <w:r>
        <w:rPr>
          <w:rFonts w:hint="eastAsia"/>
          <w:sz w:val="21"/>
          <w:szCs w:val="21"/>
        </w:rPr>
        <w:t xml:space="preserve">（4）港股投资策略 </w:t>
      </w:r>
    </w:p>
    <w:p w14:paraId="1C1397ED">
      <w:pPr>
        <w:pStyle w:val="7"/>
        <w:spacing w:before="0" w:beforeAutospacing="0" w:after="0" w:afterAutospacing="0" w:line="360" w:lineRule="auto"/>
        <w:ind w:firstLine="420"/>
        <w:rPr>
          <w:sz w:val="21"/>
          <w:szCs w:val="21"/>
        </w:rPr>
      </w:pPr>
      <w:r>
        <w:rPr>
          <w:rFonts w:hint="eastAsia"/>
          <w:sz w:val="21"/>
          <w:szCs w:val="21"/>
        </w:rPr>
        <w:t xml:space="preserve">本基金将充分挖掘内地与香港股票市场交易互联互通、资金双向流动机制下A股市场和港股市场的投资机会。具体投资策略如下： </w:t>
      </w:r>
    </w:p>
    <w:p w14:paraId="78ACB3D3">
      <w:pPr>
        <w:pStyle w:val="7"/>
        <w:spacing w:before="0" w:beforeAutospacing="0" w:after="0" w:afterAutospacing="0" w:line="360" w:lineRule="auto"/>
        <w:ind w:firstLine="420"/>
        <w:rPr>
          <w:sz w:val="21"/>
          <w:szCs w:val="21"/>
        </w:rPr>
      </w:pPr>
      <w:r>
        <w:rPr>
          <w:rFonts w:hint="eastAsia"/>
          <w:sz w:val="21"/>
          <w:szCs w:val="21"/>
        </w:rPr>
        <w:t xml:space="preserve">1）通过自主开发的针对港股的以基本面因子为主导的多因子量化模型，以港股通标的股票为选股池，根据市场流动性和产品规模等实际需求选择因子打分高的标的构建港股通量化优选组合。 </w:t>
      </w:r>
    </w:p>
    <w:p w14:paraId="2573CFE1">
      <w:pPr>
        <w:pStyle w:val="7"/>
        <w:spacing w:before="0" w:beforeAutospacing="0" w:after="0" w:afterAutospacing="0" w:line="360" w:lineRule="auto"/>
        <w:ind w:firstLine="420"/>
        <w:rPr>
          <w:sz w:val="21"/>
          <w:szCs w:val="21"/>
        </w:rPr>
      </w:pPr>
      <w:r>
        <w:rPr>
          <w:rFonts w:hint="eastAsia"/>
          <w:sz w:val="21"/>
          <w:szCs w:val="21"/>
        </w:rPr>
        <w:t xml:space="preserve">2）对于两地同时上市的公司，考察其折溢价水平，寻找相对于A股有异常折价或估值和波动性相对于A股更加稳定的H股标的。 </w:t>
      </w:r>
    </w:p>
    <w:p w14:paraId="5CC8015A">
      <w:pPr>
        <w:pStyle w:val="7"/>
        <w:spacing w:before="0" w:beforeAutospacing="0" w:after="0" w:afterAutospacing="0" w:line="360" w:lineRule="auto"/>
        <w:ind w:firstLine="420"/>
        <w:rPr>
          <w:sz w:val="21"/>
          <w:szCs w:val="21"/>
        </w:rPr>
      </w:pPr>
      <w:r>
        <w:rPr>
          <w:rFonts w:hint="eastAsia"/>
          <w:sz w:val="21"/>
          <w:szCs w:val="21"/>
        </w:rPr>
        <w:t xml:space="preserve">3）考察港股通标的股票的行业属性和商业模式，在A股暂时无相应标的的行业中寻找估值低且具有成长性的标的。 </w:t>
      </w:r>
    </w:p>
    <w:p w14:paraId="0DC8ABED">
      <w:pPr>
        <w:pStyle w:val="7"/>
        <w:spacing w:before="0" w:beforeAutospacing="0" w:after="0" w:afterAutospacing="0" w:line="360" w:lineRule="auto"/>
        <w:ind w:firstLine="420"/>
        <w:rPr>
          <w:sz w:val="21"/>
          <w:szCs w:val="21"/>
        </w:rPr>
      </w:pPr>
      <w:r>
        <w:rPr>
          <w:rFonts w:hint="eastAsia"/>
          <w:sz w:val="21"/>
          <w:szCs w:val="21"/>
        </w:rPr>
        <w:t xml:space="preserve">本基金将持续追踪A股市场和港股市场的相对估值和市场情况，适时调整组合中港股通标的股票的投资比例。 </w:t>
      </w:r>
    </w:p>
    <w:p w14:paraId="156588BF">
      <w:pPr>
        <w:pStyle w:val="7"/>
        <w:spacing w:before="0" w:beforeAutospacing="0" w:after="0" w:afterAutospacing="0" w:line="360" w:lineRule="auto"/>
        <w:ind w:firstLine="420"/>
        <w:rPr>
          <w:sz w:val="21"/>
          <w:szCs w:val="21"/>
        </w:rPr>
      </w:pPr>
      <w:r>
        <w:rPr>
          <w:rFonts w:hint="eastAsia"/>
          <w:sz w:val="21"/>
          <w:szCs w:val="21"/>
        </w:rPr>
        <w:t xml:space="preserve">（5）存托凭证投资策略 </w:t>
      </w:r>
    </w:p>
    <w:p w14:paraId="5315D6A3">
      <w:pPr>
        <w:pStyle w:val="7"/>
        <w:spacing w:before="0" w:beforeAutospacing="0" w:after="0" w:afterAutospacing="0" w:line="360" w:lineRule="auto"/>
        <w:ind w:firstLine="420"/>
        <w:rPr>
          <w:sz w:val="21"/>
          <w:szCs w:val="21"/>
        </w:rPr>
      </w:pPr>
      <w:r>
        <w:rPr>
          <w:rFonts w:hint="eastAsia"/>
          <w:sz w:val="21"/>
          <w:szCs w:val="21"/>
        </w:rPr>
        <w:t xml:space="preserve">本基金将根据本基金的投资目标和股票投资策略，基于对基础证券投资价值的深入研究判断，进行存托凭证的投资。 </w:t>
      </w:r>
    </w:p>
    <w:p w14:paraId="75F7A55D">
      <w:pPr>
        <w:pStyle w:val="7"/>
        <w:spacing w:before="0" w:beforeAutospacing="0" w:after="0" w:afterAutospacing="0" w:line="360" w:lineRule="auto"/>
        <w:ind w:firstLine="420"/>
        <w:rPr>
          <w:sz w:val="21"/>
          <w:szCs w:val="21"/>
        </w:rPr>
      </w:pPr>
      <w:r>
        <w:rPr>
          <w:rFonts w:hint="eastAsia"/>
          <w:sz w:val="21"/>
          <w:szCs w:val="21"/>
        </w:rPr>
        <w:t xml:space="preserve">（三）债券投资策略 </w:t>
      </w:r>
    </w:p>
    <w:p w14:paraId="09DCBA87">
      <w:pPr>
        <w:pStyle w:val="7"/>
        <w:spacing w:before="0" w:beforeAutospacing="0" w:after="0" w:afterAutospacing="0" w:line="360" w:lineRule="auto"/>
        <w:ind w:firstLine="420"/>
        <w:rPr>
          <w:sz w:val="21"/>
          <w:szCs w:val="21"/>
        </w:rPr>
      </w:pPr>
      <w:r>
        <w:rPr>
          <w:rFonts w:hint="eastAsia"/>
          <w:sz w:val="21"/>
          <w:szCs w:val="21"/>
        </w:rPr>
        <w:t xml:space="preserve">本基金采用的债券投资策略包括：期限结构策略、信用策略、互换策略、息差策略、可转换债券投资策略等。 </w:t>
      </w:r>
    </w:p>
    <w:p w14:paraId="2D568D04">
      <w:pPr>
        <w:pStyle w:val="7"/>
        <w:spacing w:before="0" w:beforeAutospacing="0" w:after="0" w:afterAutospacing="0" w:line="360" w:lineRule="auto"/>
        <w:ind w:firstLine="420"/>
        <w:rPr>
          <w:sz w:val="21"/>
          <w:szCs w:val="21"/>
        </w:rPr>
      </w:pPr>
      <w:r>
        <w:rPr>
          <w:rFonts w:hint="eastAsia"/>
          <w:sz w:val="21"/>
          <w:szCs w:val="21"/>
        </w:rPr>
        <w:t xml:space="preserve">1、期限结构策略 </w:t>
      </w:r>
    </w:p>
    <w:p w14:paraId="55BEE703">
      <w:pPr>
        <w:pStyle w:val="7"/>
        <w:spacing w:before="0" w:beforeAutospacing="0" w:after="0" w:afterAutospacing="0" w:line="360" w:lineRule="auto"/>
        <w:ind w:firstLine="420"/>
        <w:rPr>
          <w:sz w:val="21"/>
          <w:szCs w:val="21"/>
        </w:rPr>
      </w:pPr>
      <w:r>
        <w:rPr>
          <w:rFonts w:hint="eastAsia"/>
          <w:sz w:val="21"/>
          <w:szCs w:val="21"/>
        </w:rPr>
        <w:t xml:space="preserve">通过预测收益率曲线的形状和变化趋势，对各类型债券进行久期配置。具体策略又分为跟踪收益率曲线的骑乘策略和基于收益率曲线变化的子弹策略、杠铃策略及梯式策略。 </w:t>
      </w:r>
    </w:p>
    <w:p w14:paraId="4C3017E9">
      <w:pPr>
        <w:pStyle w:val="7"/>
        <w:spacing w:before="0" w:beforeAutospacing="0" w:after="0" w:afterAutospacing="0" w:line="360" w:lineRule="auto"/>
        <w:ind w:firstLine="420"/>
        <w:rPr>
          <w:sz w:val="21"/>
          <w:szCs w:val="21"/>
        </w:rPr>
      </w:pPr>
      <w:r>
        <w:rPr>
          <w:rFonts w:hint="eastAsia"/>
          <w:sz w:val="21"/>
          <w:szCs w:val="21"/>
        </w:rPr>
        <w:t xml:space="preserve">2、信用策略 </w:t>
      </w:r>
    </w:p>
    <w:p w14:paraId="2963A26E">
      <w:pPr>
        <w:pStyle w:val="7"/>
        <w:spacing w:before="0" w:beforeAutospacing="0" w:after="0" w:afterAutospacing="0" w:line="360" w:lineRule="auto"/>
        <w:ind w:firstLine="420"/>
        <w:rPr>
          <w:sz w:val="21"/>
          <w:szCs w:val="21"/>
        </w:rPr>
      </w:pPr>
      <w:r>
        <w:rPr>
          <w:rFonts w:hint="eastAsia"/>
          <w:sz w:val="21"/>
          <w:szCs w:val="21"/>
        </w:rPr>
        <w:t xml:space="preserve">信用债收益率等于基准收益率加信用利差，信用利差收益主要受两个方面的影响，一是该信用债对应信用水平的市场平均信用利差曲线走势；二是该信用债本身的信用变化。基于这两方面的因素，本基金管理人分别采用（1）基于信用利差曲线变化策略和（2）基于信用债信用变化策略。 </w:t>
      </w:r>
    </w:p>
    <w:p w14:paraId="6A700536">
      <w:pPr>
        <w:pStyle w:val="7"/>
        <w:spacing w:before="0" w:beforeAutospacing="0" w:after="0" w:afterAutospacing="0" w:line="360" w:lineRule="auto"/>
        <w:ind w:firstLine="420"/>
        <w:rPr>
          <w:sz w:val="21"/>
          <w:szCs w:val="21"/>
        </w:rPr>
      </w:pPr>
      <w:r>
        <w:rPr>
          <w:rFonts w:hint="eastAsia"/>
          <w:sz w:val="21"/>
          <w:szCs w:val="21"/>
        </w:rPr>
        <w:t xml:space="preserve">3、互换策略 </w:t>
      </w:r>
    </w:p>
    <w:p w14:paraId="7B92CDAD">
      <w:pPr>
        <w:pStyle w:val="7"/>
        <w:spacing w:before="0" w:beforeAutospacing="0" w:after="0" w:afterAutospacing="0" w:line="360" w:lineRule="auto"/>
        <w:ind w:firstLine="420"/>
        <w:rPr>
          <w:sz w:val="21"/>
          <w:szCs w:val="21"/>
        </w:rPr>
      </w:pPr>
      <w:r>
        <w:rPr>
          <w:rFonts w:hint="eastAsia"/>
          <w:sz w:val="21"/>
          <w:szCs w:val="21"/>
        </w:rPr>
        <w:t xml:space="preserve">不同券种在利息、违约风险、久期、流动性、税收和衍生条款等方面存在差别，基金管理人可以同时买入和卖出具有相近特性的两个或两个以上券种，赚取收益级差。 </w:t>
      </w:r>
    </w:p>
    <w:p w14:paraId="4821B667">
      <w:pPr>
        <w:pStyle w:val="7"/>
        <w:spacing w:before="0" w:beforeAutospacing="0" w:after="0" w:afterAutospacing="0" w:line="360" w:lineRule="auto"/>
        <w:ind w:firstLine="420"/>
        <w:rPr>
          <w:sz w:val="21"/>
          <w:szCs w:val="21"/>
        </w:rPr>
      </w:pPr>
      <w:r>
        <w:rPr>
          <w:rFonts w:hint="eastAsia"/>
          <w:sz w:val="21"/>
          <w:szCs w:val="21"/>
        </w:rPr>
        <w:t xml:space="preserve">4、息差策略 </w:t>
      </w:r>
    </w:p>
    <w:p w14:paraId="2EF3B71D">
      <w:pPr>
        <w:pStyle w:val="7"/>
        <w:spacing w:before="0" w:beforeAutospacing="0" w:after="0" w:afterAutospacing="0" w:line="360" w:lineRule="auto"/>
        <w:ind w:firstLine="420"/>
        <w:rPr>
          <w:sz w:val="21"/>
          <w:szCs w:val="21"/>
        </w:rPr>
      </w:pPr>
      <w:r>
        <w:rPr>
          <w:rFonts w:hint="eastAsia"/>
          <w:sz w:val="21"/>
          <w:szCs w:val="21"/>
        </w:rPr>
        <w:t xml:space="preserve">通过正回购，融资买入收益率高于回购成本的债券，从而获得杠杆放大收益。 </w:t>
      </w:r>
    </w:p>
    <w:p w14:paraId="416D8011">
      <w:pPr>
        <w:pStyle w:val="7"/>
        <w:spacing w:before="0" w:beforeAutospacing="0" w:after="0" w:afterAutospacing="0" w:line="360" w:lineRule="auto"/>
        <w:ind w:firstLine="420"/>
        <w:rPr>
          <w:sz w:val="21"/>
          <w:szCs w:val="21"/>
        </w:rPr>
      </w:pPr>
      <w:r>
        <w:rPr>
          <w:rFonts w:hint="eastAsia"/>
          <w:sz w:val="21"/>
          <w:szCs w:val="21"/>
        </w:rPr>
        <w:t xml:space="preserve">5、可转换债券投资策略 </w:t>
      </w:r>
    </w:p>
    <w:p w14:paraId="09B3EECA">
      <w:pPr>
        <w:pStyle w:val="7"/>
        <w:spacing w:before="0" w:beforeAutospacing="0" w:after="0" w:afterAutospacing="0" w:line="360" w:lineRule="auto"/>
        <w:ind w:firstLine="420"/>
        <w:rPr>
          <w:sz w:val="21"/>
          <w:szCs w:val="21"/>
        </w:rPr>
      </w:pPr>
      <w:r>
        <w:rPr>
          <w:rFonts w:hint="eastAsia"/>
          <w:sz w:val="21"/>
          <w:szCs w:val="21"/>
        </w:rPr>
        <w:t xml:space="preserve">本基金利用宏观经济变化和上市公司的盈利变化，判断市场的变化趋势，选择不同的行业，再根据可转换债券的特性选择各行业不同的转债券种。本基金利用可转换债券的债券底价和到期收益率来判断转债的债性，增强本金投资的相对安全性；利用可转换债券溢价率来判断转债的股性，在市场出现投资机会时，优先选择股性强的品种，获取超额收益。 </w:t>
      </w:r>
    </w:p>
    <w:p w14:paraId="4E355BB3">
      <w:pPr>
        <w:pStyle w:val="7"/>
        <w:spacing w:before="0" w:beforeAutospacing="0" w:after="0" w:afterAutospacing="0" w:line="360" w:lineRule="auto"/>
        <w:ind w:firstLine="420"/>
        <w:rPr>
          <w:sz w:val="21"/>
          <w:szCs w:val="21"/>
        </w:rPr>
      </w:pPr>
      <w:r>
        <w:rPr>
          <w:rFonts w:hint="eastAsia"/>
          <w:sz w:val="21"/>
          <w:szCs w:val="21"/>
        </w:rPr>
        <w:t xml:space="preserve">（四）衍生品投资策略 </w:t>
      </w:r>
    </w:p>
    <w:p w14:paraId="0B1C8575">
      <w:pPr>
        <w:pStyle w:val="7"/>
        <w:spacing w:before="0" w:beforeAutospacing="0" w:after="0" w:afterAutospacing="0" w:line="360" w:lineRule="auto"/>
        <w:ind w:firstLine="420"/>
        <w:rPr>
          <w:sz w:val="21"/>
          <w:szCs w:val="21"/>
        </w:rPr>
      </w:pPr>
      <w:r>
        <w:rPr>
          <w:rFonts w:hint="eastAsia"/>
          <w:sz w:val="21"/>
          <w:szCs w:val="21"/>
        </w:rPr>
        <w:t xml:space="preserve">1、股指期货投资策略 </w:t>
      </w:r>
    </w:p>
    <w:p w14:paraId="4312079B">
      <w:pPr>
        <w:pStyle w:val="7"/>
        <w:spacing w:before="0" w:beforeAutospacing="0" w:after="0" w:afterAutospacing="0" w:line="360" w:lineRule="auto"/>
        <w:ind w:firstLine="420"/>
        <w:rPr>
          <w:sz w:val="21"/>
          <w:szCs w:val="21"/>
        </w:rPr>
      </w:pPr>
      <w:r>
        <w:rPr>
          <w:rFonts w:hint="eastAsia"/>
          <w:sz w:val="21"/>
          <w:szCs w:val="21"/>
        </w:rPr>
        <w:t xml:space="preserve">本基金将在风险可控的前提下，本着谨慎原则，以套期保值为目的，适度参与股指期货投资。本基金将根据对现货和期货市场的分析，充分考虑股指期货的风险收益特征进行股指期货投资，以改善投资组合的投资效果。 </w:t>
      </w:r>
    </w:p>
    <w:p w14:paraId="67C4FF41">
      <w:pPr>
        <w:pStyle w:val="7"/>
        <w:spacing w:before="0" w:beforeAutospacing="0" w:after="0" w:afterAutospacing="0" w:line="360" w:lineRule="auto"/>
        <w:ind w:firstLine="420"/>
        <w:rPr>
          <w:sz w:val="21"/>
          <w:szCs w:val="21"/>
        </w:rPr>
      </w:pPr>
      <w:r>
        <w:rPr>
          <w:rFonts w:hint="eastAsia"/>
          <w:sz w:val="21"/>
          <w:szCs w:val="21"/>
        </w:rPr>
        <w:t xml:space="preserve">2、国债期货投资策略 </w:t>
      </w:r>
    </w:p>
    <w:p w14:paraId="09BCD377">
      <w:pPr>
        <w:pStyle w:val="7"/>
        <w:spacing w:before="0" w:beforeAutospacing="0" w:after="0" w:afterAutospacing="0" w:line="360" w:lineRule="auto"/>
        <w:ind w:firstLine="420"/>
        <w:rPr>
          <w:sz w:val="21"/>
          <w:szCs w:val="21"/>
        </w:rPr>
      </w:pPr>
      <w:r>
        <w:rPr>
          <w:rFonts w:hint="eastAsia"/>
          <w:sz w:val="21"/>
          <w:szCs w:val="21"/>
        </w:rPr>
        <w:t xml:space="preserve">本基金将根据风险管理的原则，以套期保值为目的，在风险可控的前提下，本着谨慎原则，参与国债期货的投资，以管理投资组合的系统性风险，改善组合的风险收益特性。 </w:t>
      </w:r>
    </w:p>
    <w:p w14:paraId="0B426318">
      <w:pPr>
        <w:pStyle w:val="7"/>
        <w:spacing w:before="0" w:beforeAutospacing="0" w:after="0" w:afterAutospacing="0" w:line="360" w:lineRule="auto"/>
        <w:ind w:firstLine="420"/>
        <w:rPr>
          <w:sz w:val="21"/>
          <w:szCs w:val="21"/>
        </w:rPr>
      </w:pPr>
      <w:r>
        <w:rPr>
          <w:rFonts w:hint="eastAsia"/>
          <w:sz w:val="21"/>
          <w:szCs w:val="21"/>
        </w:rPr>
        <w:t xml:space="preserve">3、股票期权投资策略 </w:t>
      </w:r>
    </w:p>
    <w:p w14:paraId="7C4BA589">
      <w:pPr>
        <w:pStyle w:val="7"/>
        <w:spacing w:before="0" w:beforeAutospacing="0" w:after="0" w:afterAutospacing="0" w:line="360" w:lineRule="auto"/>
        <w:ind w:firstLine="420"/>
        <w:rPr>
          <w:sz w:val="21"/>
          <w:szCs w:val="21"/>
        </w:rPr>
      </w:pPr>
      <w:r>
        <w:rPr>
          <w:rFonts w:hint="eastAsia"/>
          <w:sz w:val="21"/>
          <w:szCs w:val="21"/>
        </w:rPr>
        <w:t xml:space="preserve">本基金将按照风险管理的原则，以套期保值为主要目的参与股票期权交易。本基金将结合投资目标、比例限制、风险收益特征以及法律法规的相关限定和要求，确定参与股票期权交易的投资时机和投资比例。 </w:t>
      </w:r>
    </w:p>
    <w:p w14:paraId="117580F0">
      <w:pPr>
        <w:pStyle w:val="7"/>
        <w:spacing w:before="0" w:beforeAutospacing="0" w:after="0" w:afterAutospacing="0" w:line="360" w:lineRule="auto"/>
        <w:ind w:firstLine="420"/>
        <w:rPr>
          <w:sz w:val="21"/>
          <w:szCs w:val="21"/>
        </w:rPr>
      </w:pPr>
      <w:r>
        <w:rPr>
          <w:rFonts w:hint="eastAsia"/>
          <w:sz w:val="21"/>
          <w:szCs w:val="21"/>
        </w:rPr>
        <w:t xml:space="preserve">本基金投资股票期权，基金管理人将根据审慎原则，建立股票期权交易决策部门或小组，授权特定的管理人员负责股票期权的投资审批事项，以防范股票期权投资的风险。 </w:t>
      </w:r>
    </w:p>
    <w:p w14:paraId="3F256283">
      <w:pPr>
        <w:pStyle w:val="7"/>
        <w:spacing w:before="0" w:beforeAutospacing="0" w:after="0" w:afterAutospacing="0" w:line="360" w:lineRule="auto"/>
        <w:ind w:firstLine="420"/>
        <w:rPr>
          <w:sz w:val="21"/>
          <w:szCs w:val="21"/>
        </w:rPr>
      </w:pPr>
      <w:r>
        <w:rPr>
          <w:rFonts w:hint="eastAsia"/>
          <w:sz w:val="21"/>
          <w:szCs w:val="21"/>
        </w:rPr>
        <w:t xml:space="preserve">4、购买信用衍生品规避个券信用风险策略 </w:t>
      </w:r>
    </w:p>
    <w:p w14:paraId="79DD14A2">
      <w:pPr>
        <w:pStyle w:val="7"/>
        <w:spacing w:before="0" w:beforeAutospacing="0" w:after="0" w:afterAutospacing="0" w:line="360" w:lineRule="auto"/>
        <w:ind w:firstLine="420"/>
        <w:rPr>
          <w:sz w:val="21"/>
          <w:szCs w:val="21"/>
        </w:rPr>
      </w:pPr>
      <w:r>
        <w:rPr>
          <w:rFonts w:hint="eastAsia"/>
          <w:sz w:val="21"/>
          <w:szCs w:val="21"/>
        </w:rPr>
        <w:t xml:space="preserve">依托于公司整体的信用研究团队，当预期某只债券有较高的违约风险时，可以购买对应债券的信用衍生品来控制标的债券的信用风险冲击。 </w:t>
      </w:r>
    </w:p>
    <w:p w14:paraId="49AFD7F5">
      <w:pPr>
        <w:pStyle w:val="7"/>
        <w:spacing w:before="0" w:beforeAutospacing="0" w:after="0" w:afterAutospacing="0" w:line="360" w:lineRule="auto"/>
        <w:ind w:firstLine="420"/>
        <w:rPr>
          <w:sz w:val="21"/>
          <w:szCs w:val="21"/>
        </w:rPr>
      </w:pPr>
      <w:r>
        <w:rPr>
          <w:rFonts w:hint="eastAsia"/>
          <w:sz w:val="21"/>
          <w:szCs w:val="21"/>
        </w:rPr>
        <w:t xml:space="preserve">本基金按风险管理的原则，以风险对冲为目的参与信用衍生品交易，同时会根据实际情况尽量保持信用衍生品的名义本金与对应标的债券的面值相一致。 </w:t>
      </w:r>
    </w:p>
    <w:p w14:paraId="72B4E2F3">
      <w:pPr>
        <w:pStyle w:val="7"/>
        <w:spacing w:before="0" w:beforeAutospacing="0" w:after="0" w:afterAutospacing="0" w:line="360" w:lineRule="auto"/>
        <w:ind w:firstLine="420"/>
        <w:rPr>
          <w:sz w:val="21"/>
          <w:szCs w:val="21"/>
        </w:rPr>
      </w:pPr>
      <w:r>
        <w:rPr>
          <w:rFonts w:hint="eastAsia"/>
          <w:sz w:val="21"/>
          <w:szCs w:val="21"/>
        </w:rPr>
        <w:t xml:space="preserve">（五）资产支持证券投资策略 </w:t>
      </w:r>
    </w:p>
    <w:p w14:paraId="50D791A0">
      <w:pPr>
        <w:pStyle w:val="7"/>
        <w:spacing w:before="0" w:beforeAutospacing="0" w:after="0" w:afterAutospacing="0" w:line="360" w:lineRule="auto"/>
        <w:ind w:firstLine="420"/>
        <w:rPr>
          <w:sz w:val="21"/>
          <w:szCs w:val="21"/>
        </w:rPr>
      </w:pPr>
      <w:r>
        <w:rPr>
          <w:rFonts w:hint="eastAsia"/>
          <w:sz w:val="21"/>
          <w:szCs w:val="21"/>
        </w:rPr>
        <w:t xml:space="preserve">本基金将通过对资产支持证券基础资产及结构设计的研究，结合多种定价模型，根据基金资产组合情况适度进行资产支持证券的投资。 </w:t>
      </w:r>
    </w:p>
    <w:p w14:paraId="1ED9BAAA">
      <w:pPr>
        <w:pStyle w:val="7"/>
        <w:spacing w:before="0" w:beforeAutospacing="0" w:after="0" w:afterAutospacing="0" w:line="360" w:lineRule="auto"/>
        <w:ind w:firstLine="420"/>
        <w:rPr>
          <w:sz w:val="21"/>
          <w:szCs w:val="21"/>
        </w:rPr>
      </w:pPr>
      <w:r>
        <w:rPr>
          <w:rFonts w:hint="eastAsia"/>
          <w:sz w:val="21"/>
          <w:szCs w:val="21"/>
        </w:rPr>
        <w:t xml:space="preserve">（六）流通受限证券投资策略 </w:t>
      </w:r>
    </w:p>
    <w:p w14:paraId="270151D6">
      <w:pPr>
        <w:pStyle w:val="7"/>
        <w:spacing w:before="0" w:beforeAutospacing="0" w:after="0" w:afterAutospacing="0" w:line="360" w:lineRule="auto"/>
        <w:ind w:firstLine="420"/>
        <w:rPr>
          <w:sz w:val="21"/>
          <w:szCs w:val="21"/>
        </w:rPr>
      </w:pPr>
      <w:r>
        <w:rPr>
          <w:rFonts w:hint="eastAsia"/>
          <w:sz w:val="21"/>
          <w:szCs w:val="21"/>
        </w:rPr>
        <w:t xml:space="preserve">本基金将根据基金管理人的净资本规模，以及本基金的投资风格和流动性特点，兼顾基金投资的安全性、流动性和收益性，合理控制基金投资流通受限证券的比例。 </w:t>
      </w:r>
    </w:p>
    <w:p w14:paraId="6BB4B352">
      <w:pPr>
        <w:pStyle w:val="7"/>
        <w:spacing w:before="0" w:beforeAutospacing="0" w:after="0" w:afterAutospacing="0" w:line="360" w:lineRule="auto"/>
        <w:ind w:firstLine="420"/>
        <w:rPr>
          <w:sz w:val="21"/>
          <w:szCs w:val="21"/>
        </w:rPr>
      </w:pPr>
      <w:r>
        <w:rPr>
          <w:rFonts w:hint="eastAsia"/>
          <w:sz w:val="21"/>
          <w:szCs w:val="21"/>
        </w:rPr>
        <w:t xml:space="preserve">（七）参与融资业务的投资策略 </w:t>
      </w:r>
    </w:p>
    <w:p w14:paraId="193079C0">
      <w:pPr>
        <w:pStyle w:val="7"/>
        <w:spacing w:before="0" w:beforeAutospacing="0" w:after="0" w:afterAutospacing="0" w:line="360" w:lineRule="auto"/>
        <w:ind w:firstLine="420"/>
        <w:rPr>
          <w:sz w:val="21"/>
          <w:szCs w:val="21"/>
        </w:rPr>
      </w:pPr>
      <w:r>
        <w:rPr>
          <w:rFonts w:hint="eastAsia"/>
          <w:sz w:val="21"/>
          <w:szCs w:val="21"/>
        </w:rPr>
        <w:t>为了更好地实现投资目标，在综合考虑预期风险、收益、流动性等因素的基础上，本基金可参与融资业务。 今后，随着证券市场的发展、金融工具的丰富和交易方式的创新等，基金还将积极寻求其他投资机会，如法律法规或监管机构以后允许基金投资其他品种，本基</w:t>
      </w:r>
      <w:bookmarkStart w:id="117" w:name="chapter_level1_11_60_section_1_end"/>
      <w:bookmarkEnd w:id="117"/>
      <w:r>
        <w:rPr>
          <w:rFonts w:hint="eastAsia"/>
          <w:sz w:val="21"/>
          <w:szCs w:val="21"/>
        </w:rPr>
        <w:t>金将在履行适当程序后，将其纳入投资范围以丰富组合投资策略。</w:t>
      </w:r>
      <w:bookmarkStart w:id="118" w:name="field_60_investmentstrategy_1_end"/>
      <w:bookmarkEnd w:id="118"/>
      <w:r>
        <w:rPr>
          <w:rFonts w:hint="eastAsia"/>
          <w:sz w:val="21"/>
          <w:szCs w:val="21"/>
        </w:rPr>
        <w:t xml:space="preserve">  </w:t>
      </w:r>
    </w:p>
    <w:p w14:paraId="455A1A8B">
      <w:pPr>
        <w:pStyle w:val="7"/>
        <w:spacing w:before="0" w:beforeAutospacing="0" w:after="0" w:afterAutospacing="0" w:line="360" w:lineRule="auto"/>
        <w:ind w:firstLine="420"/>
        <w:rPr>
          <w:sz w:val="21"/>
          <w:szCs w:val="21"/>
        </w:rPr>
      </w:pPr>
      <w:bookmarkStart w:id="119" w:name="chapter_level1_11_60_section_2"/>
      <w:bookmarkEnd w:id="119"/>
      <w:r>
        <w:rPr>
          <w:rStyle w:val="11"/>
          <w:rFonts w:hint="eastAsia"/>
          <w:sz w:val="21"/>
          <w:szCs w:val="21"/>
        </w:rPr>
        <w:t>四、投资限制</w:t>
      </w:r>
    </w:p>
    <w:p w14:paraId="399AF5F8">
      <w:pPr>
        <w:pStyle w:val="7"/>
        <w:spacing w:before="0" w:beforeAutospacing="0" w:after="0" w:afterAutospacing="0" w:line="360" w:lineRule="auto"/>
        <w:ind w:firstLine="420"/>
        <w:rPr>
          <w:sz w:val="21"/>
          <w:szCs w:val="21"/>
        </w:rPr>
      </w:pPr>
      <w:r>
        <w:rPr>
          <w:rFonts w:hint="eastAsia"/>
          <w:sz w:val="21"/>
          <w:szCs w:val="21"/>
        </w:rPr>
        <w:t xml:space="preserve">1、组合限制 </w:t>
      </w:r>
    </w:p>
    <w:p w14:paraId="3654F1E6">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46D86AFD">
      <w:pPr>
        <w:pStyle w:val="7"/>
        <w:spacing w:before="0" w:beforeAutospacing="0" w:after="0" w:afterAutospacing="0" w:line="360" w:lineRule="auto"/>
        <w:ind w:firstLine="420"/>
        <w:rPr>
          <w:sz w:val="21"/>
          <w:szCs w:val="21"/>
        </w:rPr>
      </w:pPr>
      <w:r>
        <w:rPr>
          <w:rFonts w:hint="eastAsia"/>
          <w:sz w:val="21"/>
          <w:szCs w:val="21"/>
        </w:rPr>
        <w:t xml:space="preserve">（1）本基金的股票资产投资比例为基金资产的60%-95%，港股通标的股票的投资比例为股票资产的0%-50%； </w:t>
      </w:r>
    </w:p>
    <w:p w14:paraId="5EB6BF22">
      <w:pPr>
        <w:pStyle w:val="7"/>
        <w:spacing w:before="0" w:beforeAutospacing="0" w:after="0" w:afterAutospacing="0" w:line="360" w:lineRule="auto"/>
        <w:ind w:firstLine="420"/>
        <w:rPr>
          <w:sz w:val="21"/>
          <w:szCs w:val="21"/>
        </w:rPr>
      </w:pPr>
      <w:r>
        <w:rPr>
          <w:rFonts w:hint="eastAsia"/>
          <w:sz w:val="21"/>
          <w:szCs w:val="21"/>
        </w:rPr>
        <w:t xml:space="preserve">（2）每个交易日日终在扣除股指期货、股票期权、国债期货合约需缴纳的交易保证金以后，本基金持有现金或到期日在一年以内的政府债券的比例不低于基金资产净值的5%，其中现金不包括结算备付金、存出保证金、应收申购款等； </w:t>
      </w:r>
    </w:p>
    <w:p w14:paraId="3758F2AC">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（3）本基金持有一家公司发行的证券，其市值（若同时持有一家公司发行的A股和H股，则为A股与H股合计市值）不超过基金资产净值的10％； </w:t>
      </w:r>
    </w:p>
    <w:p w14:paraId="4008CCBB">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（4）本基金管理人管理的全部基金持有一家公司发行的证券，不超过该证券（若同时持有一家公司发行的A股和H股，则为A股与H股合计）的10％； </w:t>
      </w:r>
    </w:p>
    <w:p w14:paraId="4AED6896">
      <w:pPr>
        <w:pStyle w:val="7"/>
        <w:spacing w:before="0" w:beforeAutospacing="0" w:after="0" w:afterAutospacing="0" w:line="360" w:lineRule="auto"/>
        <w:ind w:firstLine="420"/>
        <w:rPr>
          <w:sz w:val="21"/>
          <w:szCs w:val="21"/>
        </w:rPr>
      </w:pPr>
      <w:r>
        <w:rPr>
          <w:rFonts w:hint="eastAsia"/>
          <w:sz w:val="21"/>
          <w:szCs w:val="21"/>
        </w:rPr>
        <w:t xml:space="preserve">（5）本基金资产总值不得超过基金资产净值的140%； </w:t>
      </w:r>
    </w:p>
    <w:p w14:paraId="27D7AC7E">
      <w:pPr>
        <w:pStyle w:val="7"/>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14:paraId="21C0982E">
      <w:pPr>
        <w:pStyle w:val="7"/>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14:paraId="3860EE8D">
      <w:pPr>
        <w:pStyle w:val="7"/>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14:paraId="539F1660">
      <w:pPr>
        <w:pStyle w:val="7"/>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14:paraId="5C861225">
      <w:pPr>
        <w:pStyle w:val="7"/>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14:paraId="696833D8">
      <w:pPr>
        <w:pStyle w:val="7"/>
        <w:spacing w:before="0" w:beforeAutospacing="0" w:after="0" w:afterAutospacing="0" w:line="360" w:lineRule="auto"/>
        <w:ind w:firstLine="420"/>
        <w:rPr>
          <w:sz w:val="21"/>
          <w:szCs w:val="21"/>
        </w:rPr>
      </w:pPr>
      <w:r>
        <w:rPr>
          <w:rFonts w:hint="eastAsia"/>
          <w:sz w:val="21"/>
          <w:szCs w:val="21"/>
        </w:rPr>
        <w:t xml:space="preserve">（11）基金财产参与股票发行申购，本基金所申报的金额不超过本基金的总资产，本基金所申报的股票数量不超过拟发行股票公司本次发行股票的总量； </w:t>
      </w:r>
    </w:p>
    <w:p w14:paraId="66A5FADE">
      <w:pPr>
        <w:pStyle w:val="7"/>
        <w:spacing w:before="0" w:beforeAutospacing="0" w:after="0" w:afterAutospacing="0" w:line="360" w:lineRule="auto"/>
        <w:ind w:firstLine="420"/>
        <w:rPr>
          <w:sz w:val="21"/>
          <w:szCs w:val="21"/>
        </w:rPr>
      </w:pPr>
      <w:r>
        <w:rPr>
          <w:rFonts w:hint="eastAsia"/>
          <w:sz w:val="21"/>
          <w:szCs w:val="21"/>
        </w:rPr>
        <w:t xml:space="preserve">（12）本基金进入全国银行间同业市场进行债券回购的资金余额不得超过基金资产净值的40%；在全国银行间同业市场中的债券回购最长期限为1年，债券回购到期后不展期； </w:t>
      </w:r>
    </w:p>
    <w:p w14:paraId="291241BD">
      <w:pPr>
        <w:pStyle w:val="7"/>
        <w:spacing w:before="0" w:beforeAutospacing="0" w:after="0" w:afterAutospacing="0" w:line="360" w:lineRule="auto"/>
        <w:ind w:firstLine="420"/>
        <w:rPr>
          <w:sz w:val="21"/>
          <w:szCs w:val="21"/>
        </w:rPr>
      </w:pPr>
      <w:r>
        <w:rPr>
          <w:rFonts w:hint="eastAsia"/>
          <w:sz w:val="21"/>
          <w:szCs w:val="21"/>
        </w:rPr>
        <w:t xml:space="preserve">（13）本基金参与股指期货、国债期货投资的，应遵循下列限制： </w:t>
      </w:r>
    </w:p>
    <w:p w14:paraId="0B105D13">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14:paraId="4DF31FFB">
      <w:pPr>
        <w:pStyle w:val="7"/>
        <w:spacing w:before="0" w:beforeAutospacing="0" w:after="0" w:afterAutospacing="0" w:line="360" w:lineRule="auto"/>
        <w:ind w:firstLine="420"/>
        <w:rPr>
          <w:sz w:val="21"/>
          <w:szCs w:val="21"/>
        </w:rPr>
      </w:pPr>
      <w:r>
        <w:rPr>
          <w:rFonts w:hint="eastAsia"/>
          <w:sz w:val="21"/>
          <w:szCs w:val="21"/>
        </w:rPr>
        <w:t xml:space="preserve">2）本基金在任何交易日日终，持有的买入国债期货合约价值，不得超过基金资产净值的15%； </w:t>
      </w:r>
    </w:p>
    <w:p w14:paraId="3B67D45B">
      <w:pPr>
        <w:pStyle w:val="7"/>
        <w:spacing w:before="0" w:beforeAutospacing="0" w:after="0" w:afterAutospacing="0" w:line="360" w:lineRule="auto"/>
        <w:ind w:firstLine="420"/>
        <w:rPr>
          <w:sz w:val="21"/>
          <w:szCs w:val="21"/>
        </w:rPr>
      </w:pPr>
      <w:r>
        <w:rPr>
          <w:rFonts w:hint="eastAsia"/>
          <w:sz w:val="21"/>
          <w:szCs w:val="21"/>
        </w:rPr>
        <w:t xml:space="preserve">3）在任何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 </w:t>
      </w:r>
    </w:p>
    <w:p w14:paraId="52E43D0F">
      <w:pPr>
        <w:pStyle w:val="7"/>
        <w:spacing w:before="0" w:beforeAutospacing="0" w:after="0" w:afterAutospacing="0" w:line="360" w:lineRule="auto"/>
        <w:ind w:firstLine="420"/>
        <w:rPr>
          <w:sz w:val="21"/>
          <w:szCs w:val="21"/>
        </w:rPr>
      </w:pPr>
      <w:r>
        <w:rPr>
          <w:rFonts w:hint="eastAsia"/>
          <w:sz w:val="21"/>
          <w:szCs w:val="21"/>
        </w:rPr>
        <w:t xml:space="preserve">4）本基金在任何交易日日终，持有的卖出股指期货合约价值不得超过基金持有的股票总市值的20%； </w:t>
      </w:r>
    </w:p>
    <w:p w14:paraId="01FB0A9C">
      <w:pPr>
        <w:pStyle w:val="7"/>
        <w:spacing w:before="0" w:beforeAutospacing="0" w:after="0" w:afterAutospacing="0" w:line="360" w:lineRule="auto"/>
        <w:ind w:firstLine="420"/>
        <w:rPr>
          <w:sz w:val="21"/>
          <w:szCs w:val="21"/>
        </w:rPr>
      </w:pPr>
      <w:r>
        <w:rPr>
          <w:rFonts w:hint="eastAsia"/>
          <w:sz w:val="21"/>
          <w:szCs w:val="21"/>
        </w:rPr>
        <w:t xml:space="preserve">5）本基金在任何交易日日终，持有的卖出国债期货合约价值不得超过基金持有的债券总市值的30%； </w:t>
      </w:r>
    </w:p>
    <w:p w14:paraId="3C706EC0">
      <w:pPr>
        <w:pStyle w:val="7"/>
        <w:spacing w:before="0" w:beforeAutospacing="0" w:after="0" w:afterAutospacing="0" w:line="360" w:lineRule="auto"/>
        <w:ind w:firstLine="420"/>
        <w:rPr>
          <w:sz w:val="21"/>
          <w:szCs w:val="21"/>
        </w:rPr>
      </w:pPr>
      <w:r>
        <w:rPr>
          <w:rFonts w:hint="eastAsia"/>
          <w:sz w:val="21"/>
          <w:szCs w:val="21"/>
        </w:rPr>
        <w:t xml:space="preserve">6）本基金在任何交易日内交易（不包括平仓）的股指期货合约的成交金额不得超过上一交易日基金资产净值的20%； </w:t>
      </w:r>
    </w:p>
    <w:p w14:paraId="68BFBE31">
      <w:pPr>
        <w:pStyle w:val="7"/>
        <w:spacing w:before="0" w:beforeAutospacing="0" w:after="0" w:afterAutospacing="0" w:line="360" w:lineRule="auto"/>
        <w:ind w:firstLine="420"/>
        <w:rPr>
          <w:sz w:val="21"/>
          <w:szCs w:val="21"/>
        </w:rPr>
      </w:pPr>
      <w:r>
        <w:rPr>
          <w:rFonts w:hint="eastAsia"/>
          <w:sz w:val="21"/>
          <w:szCs w:val="21"/>
        </w:rPr>
        <w:t xml:space="preserve">7）本基金在任何交易日内交易（不包括平仓）的国债期货合约的成交金额不得超过上一交易日基金资产净值的30%； </w:t>
      </w:r>
    </w:p>
    <w:p w14:paraId="2BF6EC4E">
      <w:pPr>
        <w:pStyle w:val="7"/>
        <w:spacing w:before="0" w:beforeAutospacing="0" w:after="0" w:afterAutospacing="0" w:line="360" w:lineRule="auto"/>
        <w:ind w:firstLine="420"/>
        <w:rPr>
          <w:sz w:val="21"/>
          <w:szCs w:val="21"/>
        </w:rPr>
      </w:pPr>
      <w:r>
        <w:rPr>
          <w:rFonts w:hint="eastAsia"/>
          <w:sz w:val="21"/>
          <w:szCs w:val="21"/>
        </w:rPr>
        <w:t xml:space="preserve">8）本基金所持有的股票市值和买入、卖出股指期货合约价值，合计（轧差计算）应当符合基金合同关于股票投资比例的有关规定； </w:t>
      </w:r>
    </w:p>
    <w:p w14:paraId="0CE20E46">
      <w:pPr>
        <w:pStyle w:val="7"/>
        <w:spacing w:before="0" w:beforeAutospacing="0" w:after="0" w:afterAutospacing="0" w:line="360" w:lineRule="auto"/>
        <w:ind w:firstLine="420"/>
        <w:rPr>
          <w:sz w:val="21"/>
          <w:szCs w:val="21"/>
        </w:rPr>
      </w:pPr>
      <w:r>
        <w:rPr>
          <w:rFonts w:hint="eastAsia"/>
          <w:sz w:val="21"/>
          <w:szCs w:val="21"/>
        </w:rPr>
        <w:t xml:space="preserve">9）本基金所持有的债券（不含到期日在一年以内的政府债券）市值和买入、卖出国债期货合约价值，合计（轧差计算）应当符合基金合同关于债券投资比例的有关约定； </w:t>
      </w:r>
    </w:p>
    <w:p w14:paraId="11B99F1A">
      <w:pPr>
        <w:pStyle w:val="7"/>
        <w:spacing w:before="0" w:beforeAutospacing="0" w:after="0" w:afterAutospacing="0" w:line="360" w:lineRule="auto"/>
        <w:ind w:firstLine="420"/>
        <w:rPr>
          <w:sz w:val="21"/>
          <w:szCs w:val="21"/>
        </w:rPr>
      </w:pPr>
      <w:r>
        <w:rPr>
          <w:rFonts w:hint="eastAsia"/>
          <w:sz w:val="21"/>
          <w:szCs w:val="21"/>
        </w:rPr>
        <w:t xml:space="preserve">（14）本基金参与股票期权交易的，需遵守下列规定： </w:t>
      </w:r>
    </w:p>
    <w:p w14:paraId="2071D005">
      <w:pPr>
        <w:pStyle w:val="7"/>
        <w:spacing w:before="0" w:beforeAutospacing="0" w:after="0" w:afterAutospacing="0" w:line="360" w:lineRule="auto"/>
        <w:ind w:firstLine="420"/>
        <w:rPr>
          <w:sz w:val="21"/>
          <w:szCs w:val="21"/>
        </w:rPr>
      </w:pPr>
      <w:r>
        <w:rPr>
          <w:rFonts w:hint="eastAsia"/>
          <w:sz w:val="21"/>
          <w:szCs w:val="21"/>
        </w:rPr>
        <w:t xml:space="preserve">1）因未平仓的股票期权合约支付和收取的权利金总额不得超过基金资产净值的10%； </w:t>
      </w:r>
    </w:p>
    <w:p w14:paraId="31F1B5D1">
      <w:pPr>
        <w:pStyle w:val="7"/>
        <w:spacing w:before="0" w:beforeAutospacing="0" w:after="0" w:afterAutospacing="0" w:line="360" w:lineRule="auto"/>
        <w:ind w:firstLine="420"/>
        <w:rPr>
          <w:sz w:val="21"/>
          <w:szCs w:val="21"/>
        </w:rPr>
      </w:pPr>
      <w:r>
        <w:rPr>
          <w:rFonts w:hint="eastAsia"/>
          <w:sz w:val="21"/>
          <w:szCs w:val="21"/>
        </w:rPr>
        <w:t xml:space="preserve">2）开仓卖出认购股票期权的，应持有足额标的证券；开仓卖出认沽股票期权的，应持有合约行权所需的全额现金或交易所规则认可的可冲抵股票期权保证金的现金等价物； </w:t>
      </w:r>
    </w:p>
    <w:p w14:paraId="1B2E9C54">
      <w:pPr>
        <w:pStyle w:val="7"/>
        <w:spacing w:before="0" w:beforeAutospacing="0" w:after="0" w:afterAutospacing="0" w:line="360" w:lineRule="auto"/>
        <w:ind w:firstLine="420"/>
        <w:rPr>
          <w:sz w:val="21"/>
          <w:szCs w:val="21"/>
        </w:rPr>
      </w:pPr>
      <w:r>
        <w:rPr>
          <w:rFonts w:hint="eastAsia"/>
          <w:sz w:val="21"/>
          <w:szCs w:val="21"/>
        </w:rPr>
        <w:t xml:space="preserve">3）未平仓的股票期权合约面值不得超过基金资产净值的20%。其中，合约面值按照行权价乘以合约乘数计算； </w:t>
      </w:r>
    </w:p>
    <w:p w14:paraId="4BC62B8F">
      <w:pPr>
        <w:pStyle w:val="7"/>
        <w:spacing w:before="0" w:beforeAutospacing="0" w:after="0" w:afterAutospacing="0" w:line="360" w:lineRule="auto"/>
        <w:ind w:firstLine="420"/>
        <w:rPr>
          <w:sz w:val="21"/>
          <w:szCs w:val="21"/>
        </w:rPr>
      </w:pPr>
      <w:r>
        <w:rPr>
          <w:rFonts w:hint="eastAsia"/>
          <w:sz w:val="21"/>
          <w:szCs w:val="21"/>
        </w:rPr>
        <w:t xml:space="preserve">4）基金投资股票期权应符合基金合同约定的比例限制（如股票仓位、个股占比等）、投资目标和风险收益特征； </w:t>
      </w:r>
    </w:p>
    <w:p w14:paraId="59352D77">
      <w:pPr>
        <w:pStyle w:val="7"/>
        <w:spacing w:before="0" w:beforeAutospacing="0" w:after="0" w:afterAutospacing="0" w:line="360" w:lineRule="auto"/>
        <w:ind w:firstLine="420"/>
        <w:rPr>
          <w:sz w:val="21"/>
          <w:szCs w:val="21"/>
        </w:rPr>
      </w:pPr>
      <w:r>
        <w:rPr>
          <w:rFonts w:hint="eastAsia"/>
          <w:sz w:val="21"/>
          <w:szCs w:val="21"/>
        </w:rPr>
        <w:t xml:space="preserve">（15）本基金不持有具有信用保护卖方属性的信用衍生品，不持有合约类信用衍生品，本基金持有的信用衍生品名义本金不得超过本基金中所对应受保护债券面值的100%； </w:t>
      </w:r>
    </w:p>
    <w:p w14:paraId="332BC996">
      <w:pPr>
        <w:pStyle w:val="7"/>
        <w:spacing w:before="0" w:beforeAutospacing="0" w:after="0" w:afterAutospacing="0" w:line="360" w:lineRule="auto"/>
        <w:ind w:firstLine="420"/>
        <w:rPr>
          <w:sz w:val="21"/>
          <w:szCs w:val="21"/>
        </w:rPr>
      </w:pPr>
      <w:r>
        <w:rPr>
          <w:rFonts w:hint="eastAsia"/>
          <w:sz w:val="21"/>
          <w:szCs w:val="21"/>
        </w:rPr>
        <w:t xml:space="preserve">（16）本基金投资于同一信用保护卖方各类信用衍生品名义本金合计不得超过基金资产净值的10%；因证券/期货市场波动、证券发行人合并、基金规模变动等基金管理人之外的因素致使基金不符合前述所规定比例限制的，基金管理人应在3个月之内进行调整； </w:t>
      </w:r>
    </w:p>
    <w:p w14:paraId="6E3819C8">
      <w:pPr>
        <w:pStyle w:val="7"/>
        <w:spacing w:before="0" w:beforeAutospacing="0" w:after="0" w:afterAutospacing="0" w:line="360" w:lineRule="auto"/>
        <w:ind w:firstLine="420"/>
        <w:rPr>
          <w:sz w:val="21"/>
          <w:szCs w:val="21"/>
        </w:rPr>
      </w:pPr>
      <w:r>
        <w:rPr>
          <w:rFonts w:hint="eastAsia"/>
          <w:sz w:val="21"/>
          <w:szCs w:val="21"/>
        </w:rPr>
        <w:t xml:space="preserve">（17）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 </w:t>
      </w:r>
    </w:p>
    <w:p w14:paraId="1159BD04">
      <w:pPr>
        <w:pStyle w:val="7"/>
        <w:spacing w:before="0" w:beforeAutospacing="0" w:after="0" w:afterAutospacing="0" w:line="360" w:lineRule="auto"/>
        <w:ind w:firstLine="420"/>
        <w:rPr>
          <w:sz w:val="21"/>
          <w:szCs w:val="21"/>
        </w:rPr>
      </w:pPr>
      <w:r>
        <w:rPr>
          <w:rFonts w:hint="eastAsia"/>
          <w:sz w:val="21"/>
          <w:szCs w:val="21"/>
        </w:rPr>
        <w:t xml:space="preserve">（18）本基金主动投资于流动性受限资产的市值合计不得超过该基金资产净值的15%； </w:t>
      </w:r>
    </w:p>
    <w:p w14:paraId="23CE5CB6">
      <w:pPr>
        <w:pStyle w:val="7"/>
        <w:spacing w:before="0" w:beforeAutospacing="0" w:after="0" w:afterAutospacing="0" w:line="360" w:lineRule="auto"/>
        <w:ind w:firstLine="420"/>
        <w:rPr>
          <w:sz w:val="21"/>
          <w:szCs w:val="21"/>
        </w:rPr>
      </w:pPr>
      <w:r>
        <w:rPr>
          <w:rFonts w:hint="eastAsia"/>
          <w:sz w:val="21"/>
          <w:szCs w:val="21"/>
        </w:rPr>
        <w:t xml:space="preserve">因证券市场波动、上市公司股票停牌、基金规模变动等基金管理人之外的因素致使基金不符合前款所规定比例限制的，基金管理人不得主动新增流动性受限资产的投资； </w:t>
      </w:r>
    </w:p>
    <w:p w14:paraId="26A64050">
      <w:pPr>
        <w:pStyle w:val="7"/>
        <w:spacing w:before="0" w:beforeAutospacing="0" w:after="0" w:afterAutospacing="0" w:line="360" w:lineRule="auto"/>
        <w:ind w:firstLine="420"/>
        <w:rPr>
          <w:sz w:val="21"/>
          <w:szCs w:val="21"/>
        </w:rPr>
      </w:pPr>
      <w:r>
        <w:rPr>
          <w:rFonts w:hint="eastAsia"/>
          <w:sz w:val="21"/>
          <w:szCs w:val="21"/>
        </w:rPr>
        <w:t xml:space="preserve">（19）本基金与私募类证券资管产品及中国证监会认定的其他主体为交易对手开展逆回购交易的，可接受质押品的资质要求应当与基金合同约定的投资范围保持一致； </w:t>
      </w:r>
    </w:p>
    <w:p w14:paraId="4DC93DB7">
      <w:pPr>
        <w:pStyle w:val="7"/>
        <w:spacing w:before="0" w:beforeAutospacing="0" w:after="0" w:afterAutospacing="0" w:line="360" w:lineRule="auto"/>
        <w:ind w:firstLine="420"/>
        <w:rPr>
          <w:sz w:val="21"/>
          <w:szCs w:val="21"/>
        </w:rPr>
      </w:pPr>
      <w:r>
        <w:rPr>
          <w:rFonts w:hint="eastAsia"/>
          <w:sz w:val="21"/>
          <w:szCs w:val="21"/>
        </w:rPr>
        <w:t xml:space="preserve">（20）基金参与融资业务后，在任何交易日日终，本基金持有的融资买入股票与其他有价证券市值之和，不得超过基金资产净值的95%； </w:t>
      </w:r>
    </w:p>
    <w:p w14:paraId="5D47876E">
      <w:pPr>
        <w:pStyle w:val="7"/>
        <w:spacing w:before="0" w:beforeAutospacing="0" w:after="0" w:afterAutospacing="0" w:line="360" w:lineRule="auto"/>
        <w:ind w:firstLine="420"/>
        <w:rPr>
          <w:sz w:val="21"/>
          <w:szCs w:val="21"/>
        </w:rPr>
      </w:pPr>
      <w:r>
        <w:rPr>
          <w:rFonts w:hint="eastAsia"/>
          <w:sz w:val="21"/>
          <w:szCs w:val="21"/>
        </w:rPr>
        <w:t xml:space="preserve">（21）本基金投资存托凭证的比例限制依照境内上市交易的股票执行，与境内上市交易的股票合并计算； </w:t>
      </w:r>
    </w:p>
    <w:p w14:paraId="22608221">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（22）法律法规及中国证监会规定的和基金合同约定的其他投资限制。 </w:t>
      </w:r>
    </w:p>
    <w:p w14:paraId="220878AC">
      <w:pPr>
        <w:pStyle w:val="7"/>
        <w:spacing w:before="0" w:beforeAutospacing="0" w:after="0" w:afterAutospacing="0" w:line="360" w:lineRule="auto"/>
        <w:ind w:firstLine="420"/>
        <w:rPr>
          <w:sz w:val="21"/>
          <w:szCs w:val="21"/>
        </w:rPr>
      </w:pPr>
      <w:r>
        <w:rPr>
          <w:rFonts w:hint="eastAsia"/>
          <w:sz w:val="21"/>
          <w:szCs w:val="21"/>
        </w:rPr>
        <w:t xml:space="preserve">除第（2）、（10）、（16）、（18）、（19）条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684AD631">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39C86A34">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法律法规或监管部门取消或变更上述限制，如适用于本基金，基金管理人在履行适当程序后，则本基金投资不再受相关限制或按变更后的规定执行。 </w:t>
      </w:r>
    </w:p>
    <w:p w14:paraId="17B317C4">
      <w:pPr>
        <w:pStyle w:val="7"/>
        <w:spacing w:before="0" w:beforeAutospacing="0" w:after="0" w:afterAutospacing="0" w:line="360" w:lineRule="auto"/>
        <w:ind w:firstLine="420"/>
        <w:rPr>
          <w:sz w:val="21"/>
          <w:szCs w:val="21"/>
        </w:rPr>
      </w:pPr>
      <w:r>
        <w:rPr>
          <w:rFonts w:hint="eastAsia"/>
          <w:sz w:val="21"/>
          <w:szCs w:val="21"/>
        </w:rPr>
        <w:t xml:space="preserve">2、禁止行为 </w:t>
      </w:r>
    </w:p>
    <w:p w14:paraId="218BD3C7">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6F413349">
      <w:pPr>
        <w:pStyle w:val="7"/>
        <w:spacing w:before="0" w:beforeAutospacing="0" w:after="0" w:afterAutospacing="0" w:line="360" w:lineRule="auto"/>
        <w:ind w:firstLine="420"/>
        <w:rPr>
          <w:sz w:val="21"/>
          <w:szCs w:val="21"/>
        </w:rPr>
      </w:pPr>
      <w:r>
        <w:rPr>
          <w:rFonts w:hint="eastAsia"/>
          <w:sz w:val="21"/>
          <w:szCs w:val="21"/>
        </w:rPr>
        <w:t xml:space="preserve">（1）承销证券； </w:t>
      </w:r>
    </w:p>
    <w:p w14:paraId="37EB1B2C">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68C29B37">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459C0612">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074B28D3">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46715184">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55628729">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60F00AF0">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47DFE7B7">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法律、行政法规或监管部门取消或变更上述禁止性规定，如适用于本基金，基金管理人在履行适当程序后，则本基金投资不再受相关限制或以变更后的规定为准。 </w:t>
      </w:r>
    </w:p>
    <w:p w14:paraId="11AEC0E4">
      <w:pPr>
        <w:pStyle w:val="7"/>
        <w:spacing w:before="0" w:beforeAutospacing="0" w:after="0" w:afterAutospacing="0" w:line="360" w:lineRule="auto"/>
        <w:ind w:firstLine="420"/>
        <w:rPr>
          <w:sz w:val="21"/>
          <w:szCs w:val="21"/>
        </w:rPr>
      </w:pPr>
      <w:bookmarkStart w:id="120" w:name="chapter_level1_11_60_section_2_end"/>
      <w:bookmarkEnd w:id="120"/>
      <w:r>
        <w:rPr>
          <w:rStyle w:val="11"/>
          <w:rFonts w:hint="eastAsia"/>
          <w:sz w:val="21"/>
          <w:szCs w:val="21"/>
        </w:rPr>
        <w:t>五、业绩比较基准</w:t>
      </w:r>
    </w:p>
    <w:p w14:paraId="19722908">
      <w:pPr>
        <w:pStyle w:val="7"/>
        <w:spacing w:before="0" w:beforeAutospacing="0" w:after="0" w:afterAutospacing="0" w:line="360" w:lineRule="auto"/>
        <w:ind w:firstLine="420"/>
        <w:rPr>
          <w:sz w:val="21"/>
          <w:szCs w:val="21"/>
        </w:rPr>
      </w:pPr>
      <w:bookmarkStart w:id="121" w:name="chapter_level1_11_60_section_3"/>
      <w:bookmarkEnd w:id="121"/>
      <w:r>
        <w:rPr>
          <w:rFonts w:hint="eastAsia"/>
          <w:sz w:val="21"/>
          <w:szCs w:val="21"/>
        </w:rPr>
        <w:t>本基金的业绩比较基准为：</w:t>
      </w:r>
      <w:bookmarkStart w:id="122" w:name="field_60_benchmark_1_start"/>
      <w:bookmarkEnd w:id="122"/>
      <w:r>
        <w:rPr>
          <w:rFonts w:hint="eastAsia"/>
          <w:sz w:val="21"/>
          <w:szCs w:val="21"/>
        </w:rPr>
        <w:t>沪深300指数收益率×60%+中证港股通综合指数收益率×15% +中债综合财富(总值)指数收益率×25%</w:t>
      </w:r>
      <w:bookmarkStart w:id="123" w:name="field_60_benchmark_1_end"/>
      <w:bookmarkEnd w:id="123"/>
      <w:r>
        <w:rPr>
          <w:rFonts w:hint="eastAsia"/>
          <w:sz w:val="21"/>
          <w:szCs w:val="21"/>
        </w:rPr>
        <w:t xml:space="preserve">   </w:t>
      </w:r>
    </w:p>
    <w:p w14:paraId="71964F82">
      <w:pPr>
        <w:pStyle w:val="7"/>
        <w:spacing w:before="0" w:beforeAutospacing="0" w:after="0" w:afterAutospacing="0" w:line="360" w:lineRule="auto"/>
        <w:ind w:firstLine="420"/>
        <w:rPr>
          <w:sz w:val="21"/>
          <w:szCs w:val="21"/>
        </w:rPr>
      </w:pPr>
      <w:r>
        <w:rPr>
          <w:rFonts w:hint="eastAsia"/>
          <w:sz w:val="21"/>
          <w:szCs w:val="21"/>
        </w:rPr>
        <w:t xml:space="preserve">沪深300指数对股票市场具有较强的代表性，适合作为本基金股票部分的业绩比较基准。中证港股通综合指数选取符合港股通资格的普通股作为样本股，采用自由流通市值加权计算，以反映港股通范围内上市公司的整体状况和走势，适合作为本基金港股股票组合的业绩比较基准。中债综合财富（总值）指数由中央国债登记结算有限责任公司编制，样本债券涵盖的范围全面，具有广泛的市场代表性，涵盖主要交易市场（银行间市场、交易所市场等）、不同发行主体（政府、企业等）和期限（长期、中期、短期等），能够很好地反映中国债券市场总体价格水平和变动趋势。 </w:t>
      </w:r>
    </w:p>
    <w:p w14:paraId="14EA5833">
      <w:pPr>
        <w:pStyle w:val="7"/>
        <w:spacing w:before="0" w:beforeAutospacing="0" w:after="0" w:afterAutospacing="0" w:line="360" w:lineRule="auto"/>
        <w:ind w:firstLine="420"/>
        <w:rPr>
          <w:sz w:val="21"/>
          <w:szCs w:val="21"/>
        </w:rPr>
      </w:pPr>
      <w:r>
        <w:rPr>
          <w:rFonts w:hint="eastAsia"/>
          <w:sz w:val="21"/>
          <w:szCs w:val="21"/>
        </w:rPr>
        <w:t>如果指数编制单位停止计算编制以上指数或更改指数名称、或今后法律法规发生变化、或有更适当的、更能为市场普遍接受的业绩比较基准推出，本基金管理人可以根据本基金的投资范围和投资策略，调整基金的业绩比较基准，但应在取得基金托管人同意后报中国证监</w:t>
      </w:r>
      <w:bookmarkStart w:id="124" w:name="chapter_level1_11_60_section_3_end"/>
      <w:bookmarkEnd w:id="124"/>
      <w:r>
        <w:rPr>
          <w:rFonts w:hint="eastAsia"/>
          <w:sz w:val="21"/>
          <w:szCs w:val="21"/>
        </w:rPr>
        <w:t xml:space="preserve">会备案，并及时公告，无须召开基金份额持有人大会审议。 </w:t>
      </w:r>
    </w:p>
    <w:p w14:paraId="3CB39777">
      <w:pPr>
        <w:pStyle w:val="7"/>
        <w:spacing w:before="0" w:beforeAutospacing="0" w:after="0" w:afterAutospacing="0" w:line="360" w:lineRule="auto"/>
        <w:ind w:firstLine="420"/>
        <w:rPr>
          <w:sz w:val="21"/>
          <w:szCs w:val="21"/>
        </w:rPr>
      </w:pPr>
      <w:bookmarkStart w:id="125" w:name="chapter_level1_11_60_section_4"/>
      <w:bookmarkEnd w:id="125"/>
      <w:r>
        <w:rPr>
          <w:rStyle w:val="11"/>
          <w:rFonts w:hint="eastAsia"/>
          <w:sz w:val="21"/>
          <w:szCs w:val="21"/>
        </w:rPr>
        <w:t>六、风险收益特征</w:t>
      </w:r>
    </w:p>
    <w:p w14:paraId="72AD2B4F">
      <w:pPr>
        <w:pStyle w:val="7"/>
        <w:spacing w:before="0" w:beforeAutospacing="0" w:after="0" w:afterAutospacing="0" w:line="360" w:lineRule="auto"/>
        <w:ind w:firstLine="420"/>
        <w:rPr>
          <w:sz w:val="21"/>
          <w:szCs w:val="21"/>
        </w:rPr>
      </w:pPr>
      <w:bookmarkStart w:id="126" w:name="field_60_riskyield_1_start"/>
      <w:bookmarkEnd w:id="126"/>
      <w:r>
        <w:rPr>
          <w:rFonts w:hint="eastAsia"/>
          <w:sz w:val="21"/>
          <w:szCs w:val="21"/>
        </w:rPr>
        <w:t xml:space="preserve">本基金为混合型基金，其预期收益及预期风险水平低于股票型基金，高于债券型基金及货币市场基金。本基金如果投资港股通标的股票，需承担汇率风险以及境外市场的风险。 </w:t>
      </w:r>
      <w:bookmarkStart w:id="127" w:name="field_60_riskyield_1_end"/>
      <w:bookmarkEnd w:id="127"/>
      <w:r>
        <w:rPr>
          <w:rFonts w:hint="eastAsia"/>
          <w:sz w:val="21"/>
          <w:szCs w:val="21"/>
        </w:rPr>
        <w:t xml:space="preserve">  </w:t>
      </w:r>
    </w:p>
    <w:p w14:paraId="359E7E2D">
      <w:pPr>
        <w:pStyle w:val="7"/>
        <w:spacing w:before="0" w:beforeAutospacing="0" w:after="0" w:afterAutospacing="0" w:line="360" w:lineRule="auto"/>
        <w:ind w:firstLine="420"/>
        <w:rPr>
          <w:sz w:val="21"/>
          <w:szCs w:val="21"/>
        </w:rPr>
      </w:pPr>
      <w:r>
        <w:rPr>
          <w:rStyle w:val="11"/>
          <w:rFonts w:hint="eastAsia"/>
          <w:sz w:val="21"/>
          <w:szCs w:val="21"/>
        </w:rPr>
        <w:t>七、基金管理人代表基金行使股东或债权人权利的处理原则及方法</w:t>
      </w:r>
    </w:p>
    <w:p w14:paraId="04B2C318">
      <w:pPr>
        <w:pStyle w:val="7"/>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1、基金管理人按照国家有关规定代表基金独立行使股东或债权人权利，保护基金份额持有人的利益； </w:t>
      </w:r>
    </w:p>
    <w:p w14:paraId="2FC491F5">
      <w:pPr>
        <w:pStyle w:val="7"/>
        <w:spacing w:before="0" w:beforeAutospacing="0" w:after="0" w:afterAutospacing="0" w:line="360" w:lineRule="auto"/>
        <w:ind w:firstLine="420"/>
        <w:rPr>
          <w:sz w:val="21"/>
          <w:szCs w:val="21"/>
        </w:rPr>
      </w:pPr>
      <w:r>
        <w:rPr>
          <w:rFonts w:hint="eastAsia"/>
          <w:sz w:val="21"/>
          <w:szCs w:val="21"/>
        </w:rPr>
        <w:t xml:space="preserve">2、不谋求对上市公司的控股； </w:t>
      </w:r>
    </w:p>
    <w:p w14:paraId="45E290A4">
      <w:pPr>
        <w:pStyle w:val="7"/>
        <w:spacing w:before="0" w:beforeAutospacing="0" w:after="0" w:afterAutospacing="0" w:line="360" w:lineRule="auto"/>
        <w:ind w:firstLine="420"/>
        <w:rPr>
          <w:sz w:val="21"/>
          <w:szCs w:val="21"/>
        </w:rPr>
      </w:pPr>
      <w:r>
        <w:rPr>
          <w:rFonts w:hint="eastAsia"/>
          <w:sz w:val="21"/>
          <w:szCs w:val="21"/>
        </w:rPr>
        <w:t xml:space="preserve">3、有利于基金财产的安全与增值； </w:t>
      </w:r>
    </w:p>
    <w:p w14:paraId="5B9F3218">
      <w:pPr>
        <w:pStyle w:val="7"/>
        <w:spacing w:before="0" w:beforeAutospacing="0" w:after="0" w:afterAutospacing="0" w:line="360" w:lineRule="auto"/>
        <w:ind w:firstLine="420"/>
        <w:rPr>
          <w:sz w:val="21"/>
          <w:szCs w:val="21"/>
        </w:rPr>
      </w:pPr>
      <w:r>
        <w:rPr>
          <w:rFonts w:hint="eastAsia"/>
          <w:sz w:val="21"/>
          <w:szCs w:val="21"/>
        </w:rPr>
        <w:t xml:space="preserve">4、不通过关联交易为自身、雇员、授权代理人或任何存在利害关系的第三人牟取任何不当利益。 </w:t>
      </w:r>
    </w:p>
    <w:p w14:paraId="3CE54F84">
      <w:pPr>
        <w:pStyle w:val="7"/>
        <w:spacing w:before="0" w:beforeAutospacing="0" w:after="0" w:afterAutospacing="0" w:line="360" w:lineRule="auto"/>
        <w:ind w:firstLine="420"/>
        <w:rPr>
          <w:sz w:val="21"/>
          <w:szCs w:val="21"/>
        </w:rPr>
      </w:pPr>
      <w:r>
        <w:rPr>
          <w:rStyle w:val="11"/>
          <w:rFonts w:hint="eastAsia"/>
          <w:sz w:val="21"/>
          <w:szCs w:val="21"/>
        </w:rPr>
        <w:t>八、侧袋机制的实施和投资运作安排</w:t>
      </w:r>
    </w:p>
    <w:p w14:paraId="74AECF68">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 </w:t>
      </w:r>
    </w:p>
    <w:p w14:paraId="1A3D9117">
      <w:pPr>
        <w:pStyle w:val="7"/>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14:paraId="5E802F78">
      <w:pPr>
        <w:pStyle w:val="7"/>
        <w:spacing w:before="0" w:beforeAutospacing="0" w:after="0" w:afterAutospacing="0" w:line="360" w:lineRule="auto"/>
        <w:ind w:firstLine="420"/>
        <w:rPr>
          <w:sz w:val="21"/>
          <w:szCs w:val="21"/>
        </w:rPr>
      </w:pPr>
      <w:r>
        <w:rPr>
          <w:rFonts w:hint="eastAsia"/>
          <w:sz w:val="21"/>
          <w:szCs w:val="21"/>
        </w:rPr>
        <w:t>侧袋账户的实施条件、实施程序、运作安排、投资安排、特定资产的处置变现和支付等</w:t>
      </w:r>
      <w:bookmarkStart w:id="128" w:name="chapter_level1_11_60_section_4_end"/>
      <w:bookmarkEnd w:id="128"/>
      <w:r>
        <w:rPr>
          <w:rFonts w:hint="eastAsia"/>
          <w:sz w:val="21"/>
          <w:szCs w:val="21"/>
        </w:rPr>
        <w:t xml:space="preserve">对投资者权益有重大影响的事项详见招募说明书“侧袋机制”部分的规定。 </w:t>
      </w:r>
    </w:p>
    <w:p w14:paraId="6719564B">
      <w:pPr>
        <w:pStyle w:val="7"/>
        <w:spacing w:before="0" w:beforeAutospacing="0" w:after="0" w:afterAutospacing="0" w:line="360" w:lineRule="auto"/>
        <w:ind w:firstLine="420"/>
        <w:rPr>
          <w:sz w:val="21"/>
          <w:szCs w:val="21"/>
        </w:rPr>
      </w:pPr>
      <w:bookmarkStart w:id="129" w:name="chapter_level1_11_60_section_5"/>
      <w:bookmarkEnd w:id="129"/>
      <w:bookmarkStart w:id="130" w:name="chapter_level1_11_60_section_5_end"/>
      <w:bookmarkEnd w:id="130"/>
      <w:r>
        <w:rPr>
          <w:rStyle w:val="11"/>
          <w:rFonts w:hint="eastAsia"/>
          <w:sz w:val="21"/>
          <w:szCs w:val="21"/>
        </w:rPr>
        <w:t>九、基金投资组合报告</w:t>
      </w:r>
    </w:p>
    <w:p w14:paraId="3917DFD1">
      <w:pPr>
        <w:pStyle w:val="7"/>
        <w:spacing w:before="0" w:beforeAutospacing="0" w:after="0" w:afterAutospacing="0" w:line="360" w:lineRule="auto"/>
        <w:ind w:firstLine="420"/>
        <w:rPr>
          <w:sz w:val="21"/>
          <w:szCs w:val="21"/>
        </w:rPr>
      </w:pPr>
      <w:bookmarkStart w:id="131" w:name="chapter_level1_11_60_section_6"/>
      <w:bookmarkEnd w:id="131"/>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14:paraId="7C9EB7A2">
      <w:pPr>
        <w:pStyle w:val="7"/>
        <w:spacing w:before="0" w:beforeAutospacing="0" w:after="0" w:afterAutospacing="0" w:line="360" w:lineRule="auto"/>
        <w:ind w:firstLine="420"/>
        <w:rPr>
          <w:sz w:val="21"/>
          <w:szCs w:val="21"/>
        </w:rPr>
      </w:pPr>
      <w:r>
        <w:rPr>
          <w:rFonts w:hint="eastAsia"/>
          <w:sz w:val="21"/>
          <w:szCs w:val="21"/>
        </w:rPr>
        <w:t xml:space="preserve">基金托管人根据本基金合同规定，复核了本报告中的净值表现和投资组合报告等内容，保证复核内容不存在虚假记载、误导性陈述或者重大遗漏。 </w:t>
      </w:r>
    </w:p>
    <w:p w14:paraId="5B91FB16">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32" w:name="field_2343_financeendday_2"/>
      <w:r>
        <w:rPr>
          <w:sz w:val="21"/>
          <w:szCs w:val="21"/>
        </w:rPr>
        <w:t>2025年6月30日</w:t>
      </w:r>
      <w:bookmarkEnd w:id="132"/>
      <w:r>
        <w:rPr>
          <w:rFonts w:hint="eastAsia"/>
          <w:sz w:val="21"/>
          <w:szCs w:val="21"/>
        </w:rPr>
        <w:t xml:space="preserve">，本报告中所列财务数据未经审计。 </w:t>
      </w:r>
    </w:p>
    <w:p w14:paraId="0B95BDAA">
      <w:pPr>
        <w:pStyle w:val="7"/>
        <w:spacing w:before="0" w:beforeAutospacing="0" w:after="0" w:afterAutospacing="0" w:line="360" w:lineRule="auto"/>
        <w:ind w:firstLine="420"/>
        <w:rPr>
          <w:sz w:val="21"/>
          <w:szCs w:val="21"/>
        </w:rPr>
      </w:pPr>
      <w:bookmarkStart w:id="133" w:name="field_0_fundportfolio_1_start"/>
      <w:bookmarkEnd w:id="133"/>
      <w:r>
        <w:rPr>
          <w:rStyle w:val="11"/>
          <w:rFonts w:hint="eastAsia"/>
          <w:sz w:val="21"/>
          <w:szCs w:val="21"/>
        </w:rPr>
        <w:t>1报告期末基金资产组合情况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
        <w:gridCol w:w="3778"/>
        <w:gridCol w:w="1686"/>
        <w:gridCol w:w="2417"/>
      </w:tblGrid>
      <w:tr w14:paraId="074DA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02752B6">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2AFA24B6">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6439783A">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65DD3194">
            <w:pPr>
              <w:jc w:val="center"/>
              <w:rPr>
                <w:rFonts w:ascii="宋体" w:hAnsi="宋体" w:eastAsia="宋体" w:cs="宋体"/>
                <w:sz w:val="24"/>
                <w:szCs w:val="24"/>
              </w:rPr>
            </w:pPr>
            <w:r>
              <w:rPr>
                <w:rFonts w:hint="eastAsia" w:ascii="宋体" w:hAnsi="宋体" w:eastAsia="宋体"/>
              </w:rPr>
              <w:t>占基金总资产的比例(%)</w:t>
            </w:r>
          </w:p>
        </w:tc>
      </w:tr>
      <w:tr w14:paraId="583F8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0574A3B">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29199549">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14:paraId="475ED5AC">
            <w:pPr>
              <w:jc w:val="right"/>
              <w:rPr>
                <w:rFonts w:ascii="宋体" w:hAnsi="宋体" w:eastAsia="宋体" w:cs="宋体"/>
                <w:sz w:val="24"/>
                <w:szCs w:val="24"/>
              </w:rPr>
            </w:pPr>
            <w:r>
              <w:rPr>
                <w:rFonts w:hint="eastAsia" w:ascii="宋体" w:hAnsi="宋体" w:eastAsia="宋体"/>
              </w:rPr>
              <w:t>301,891,323.90</w:t>
            </w:r>
          </w:p>
        </w:tc>
        <w:tc>
          <w:tcPr>
            <w:tcW w:w="0" w:type="auto"/>
            <w:shd w:val="clear" w:color="auto" w:fill="auto"/>
          </w:tcPr>
          <w:p w14:paraId="7A2482A8">
            <w:pPr>
              <w:jc w:val="right"/>
              <w:rPr>
                <w:rFonts w:ascii="宋体" w:hAnsi="宋体" w:eastAsia="宋体" w:cs="宋体"/>
                <w:sz w:val="24"/>
                <w:szCs w:val="24"/>
              </w:rPr>
            </w:pPr>
            <w:r>
              <w:rPr>
                <w:rFonts w:hint="eastAsia" w:ascii="宋体" w:hAnsi="宋体" w:eastAsia="宋体"/>
              </w:rPr>
              <w:t>91.16</w:t>
            </w:r>
          </w:p>
        </w:tc>
      </w:tr>
      <w:tr w14:paraId="0E918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E91669A">
            <w:pPr>
              <w:jc w:val="center"/>
              <w:rPr>
                <w:rFonts w:ascii="宋体" w:hAnsi="宋体" w:eastAsia="宋体" w:cs="宋体"/>
                <w:sz w:val="24"/>
                <w:szCs w:val="24"/>
              </w:rPr>
            </w:pPr>
          </w:p>
        </w:tc>
        <w:tc>
          <w:tcPr>
            <w:tcW w:w="0" w:type="auto"/>
            <w:shd w:val="clear" w:color="auto" w:fill="auto"/>
          </w:tcPr>
          <w:p w14:paraId="2F1BA5F0">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14:paraId="73F24E51">
            <w:pPr>
              <w:jc w:val="right"/>
              <w:rPr>
                <w:rFonts w:ascii="宋体" w:hAnsi="宋体" w:eastAsia="宋体" w:cs="宋体"/>
                <w:sz w:val="24"/>
                <w:szCs w:val="24"/>
              </w:rPr>
            </w:pPr>
            <w:r>
              <w:rPr>
                <w:rFonts w:hint="eastAsia" w:ascii="宋体" w:hAnsi="宋体" w:eastAsia="宋体"/>
              </w:rPr>
              <w:t>301,891,323.90</w:t>
            </w:r>
          </w:p>
        </w:tc>
        <w:tc>
          <w:tcPr>
            <w:tcW w:w="0" w:type="auto"/>
            <w:shd w:val="clear" w:color="auto" w:fill="auto"/>
          </w:tcPr>
          <w:p w14:paraId="3E5BEFFB">
            <w:pPr>
              <w:jc w:val="right"/>
              <w:rPr>
                <w:rFonts w:ascii="宋体" w:hAnsi="宋体" w:eastAsia="宋体" w:cs="宋体"/>
                <w:sz w:val="24"/>
                <w:szCs w:val="24"/>
              </w:rPr>
            </w:pPr>
            <w:r>
              <w:rPr>
                <w:rFonts w:hint="eastAsia" w:ascii="宋体" w:hAnsi="宋体" w:eastAsia="宋体"/>
              </w:rPr>
              <w:t>91.16</w:t>
            </w:r>
          </w:p>
        </w:tc>
      </w:tr>
      <w:tr w14:paraId="51A8B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53DFA68">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78B79F1D">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14:paraId="53DCD73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D511C3B">
            <w:pPr>
              <w:jc w:val="right"/>
              <w:rPr>
                <w:rFonts w:ascii="宋体" w:hAnsi="宋体" w:eastAsia="宋体" w:cs="宋体"/>
                <w:sz w:val="24"/>
                <w:szCs w:val="24"/>
              </w:rPr>
            </w:pPr>
            <w:r>
              <w:rPr>
                <w:rFonts w:hint="eastAsia" w:ascii="宋体" w:hAnsi="宋体" w:eastAsia="宋体"/>
              </w:rPr>
              <w:t>-</w:t>
            </w:r>
          </w:p>
        </w:tc>
      </w:tr>
      <w:tr w14:paraId="359D5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9819527">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1EE353F3">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1957DC8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3A4597B">
            <w:pPr>
              <w:jc w:val="right"/>
              <w:rPr>
                <w:rFonts w:ascii="宋体" w:hAnsi="宋体" w:eastAsia="宋体" w:cs="宋体"/>
                <w:sz w:val="24"/>
                <w:szCs w:val="24"/>
              </w:rPr>
            </w:pPr>
            <w:r>
              <w:rPr>
                <w:rFonts w:hint="eastAsia" w:ascii="宋体" w:hAnsi="宋体" w:eastAsia="宋体"/>
              </w:rPr>
              <w:t>-</w:t>
            </w:r>
          </w:p>
        </w:tc>
      </w:tr>
      <w:tr w14:paraId="474D7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547C60E">
            <w:pPr>
              <w:jc w:val="center"/>
              <w:rPr>
                <w:rFonts w:ascii="宋体" w:hAnsi="宋体" w:eastAsia="宋体" w:cs="宋体"/>
                <w:sz w:val="24"/>
                <w:szCs w:val="24"/>
              </w:rPr>
            </w:pPr>
          </w:p>
        </w:tc>
        <w:tc>
          <w:tcPr>
            <w:tcW w:w="0" w:type="auto"/>
            <w:shd w:val="clear" w:color="auto" w:fill="auto"/>
          </w:tcPr>
          <w:p w14:paraId="05CB45E1">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02EF7EE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2DDC851">
            <w:pPr>
              <w:jc w:val="right"/>
              <w:rPr>
                <w:rFonts w:ascii="宋体" w:hAnsi="宋体" w:eastAsia="宋体" w:cs="宋体"/>
                <w:sz w:val="24"/>
                <w:szCs w:val="24"/>
              </w:rPr>
            </w:pPr>
            <w:r>
              <w:rPr>
                <w:rFonts w:hint="eastAsia" w:ascii="宋体" w:hAnsi="宋体" w:eastAsia="宋体"/>
              </w:rPr>
              <w:t>-</w:t>
            </w:r>
          </w:p>
        </w:tc>
      </w:tr>
      <w:tr w14:paraId="5E06E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49DEFD4">
            <w:pPr>
              <w:jc w:val="center"/>
              <w:rPr>
                <w:rFonts w:ascii="宋体" w:hAnsi="宋体" w:eastAsia="宋体" w:cs="宋体"/>
                <w:sz w:val="24"/>
                <w:szCs w:val="24"/>
              </w:rPr>
            </w:pPr>
          </w:p>
        </w:tc>
        <w:tc>
          <w:tcPr>
            <w:tcW w:w="0" w:type="auto"/>
            <w:shd w:val="clear" w:color="auto" w:fill="auto"/>
          </w:tcPr>
          <w:p w14:paraId="0276DB00">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501370C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594F5E8">
            <w:pPr>
              <w:jc w:val="right"/>
              <w:rPr>
                <w:rFonts w:ascii="宋体" w:hAnsi="宋体" w:eastAsia="宋体" w:cs="宋体"/>
                <w:sz w:val="24"/>
                <w:szCs w:val="24"/>
              </w:rPr>
            </w:pPr>
            <w:r>
              <w:rPr>
                <w:rFonts w:hint="eastAsia" w:ascii="宋体" w:hAnsi="宋体" w:eastAsia="宋体"/>
              </w:rPr>
              <w:t>-</w:t>
            </w:r>
          </w:p>
        </w:tc>
      </w:tr>
      <w:tr w14:paraId="0C138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8FC6378">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4AF3C1CA">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14:paraId="08FFBA1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FB74181">
            <w:pPr>
              <w:jc w:val="right"/>
              <w:rPr>
                <w:rFonts w:ascii="宋体" w:hAnsi="宋体" w:eastAsia="宋体" w:cs="宋体"/>
                <w:sz w:val="24"/>
                <w:szCs w:val="24"/>
              </w:rPr>
            </w:pPr>
            <w:r>
              <w:rPr>
                <w:rFonts w:hint="eastAsia" w:ascii="宋体" w:hAnsi="宋体" w:eastAsia="宋体"/>
              </w:rPr>
              <w:t>-</w:t>
            </w:r>
          </w:p>
        </w:tc>
      </w:tr>
      <w:tr w14:paraId="6BA08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7F23D28">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454BF363">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14:paraId="2D0E5E2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24B7AD2">
            <w:pPr>
              <w:jc w:val="right"/>
              <w:rPr>
                <w:rFonts w:ascii="宋体" w:hAnsi="宋体" w:eastAsia="宋体" w:cs="宋体"/>
                <w:sz w:val="24"/>
                <w:szCs w:val="24"/>
              </w:rPr>
            </w:pPr>
            <w:r>
              <w:rPr>
                <w:rFonts w:hint="eastAsia" w:ascii="宋体" w:hAnsi="宋体" w:eastAsia="宋体"/>
              </w:rPr>
              <w:t>-</w:t>
            </w:r>
          </w:p>
        </w:tc>
      </w:tr>
      <w:tr w14:paraId="429A7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67AADFC">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0145E70C">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6FBF8CAE">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793E19B">
            <w:pPr>
              <w:jc w:val="right"/>
              <w:rPr>
                <w:rFonts w:ascii="宋体" w:hAnsi="宋体" w:eastAsia="宋体" w:cs="宋体"/>
                <w:sz w:val="24"/>
                <w:szCs w:val="24"/>
              </w:rPr>
            </w:pPr>
            <w:r>
              <w:rPr>
                <w:rFonts w:hint="eastAsia" w:ascii="宋体" w:hAnsi="宋体" w:eastAsia="宋体"/>
              </w:rPr>
              <w:t>-</w:t>
            </w:r>
          </w:p>
        </w:tc>
      </w:tr>
      <w:tr w14:paraId="18C1A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BCF8323">
            <w:pPr>
              <w:jc w:val="center"/>
              <w:rPr>
                <w:rFonts w:ascii="宋体" w:hAnsi="宋体" w:eastAsia="宋体" w:cs="宋体"/>
                <w:sz w:val="24"/>
                <w:szCs w:val="24"/>
              </w:rPr>
            </w:pPr>
          </w:p>
        </w:tc>
        <w:tc>
          <w:tcPr>
            <w:tcW w:w="0" w:type="auto"/>
            <w:shd w:val="clear" w:color="auto" w:fill="auto"/>
          </w:tcPr>
          <w:p w14:paraId="21F9B0FA">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44EA44D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8491FA1">
            <w:pPr>
              <w:jc w:val="right"/>
              <w:rPr>
                <w:rFonts w:ascii="宋体" w:hAnsi="宋体" w:eastAsia="宋体" w:cs="宋体"/>
                <w:sz w:val="24"/>
                <w:szCs w:val="24"/>
              </w:rPr>
            </w:pPr>
            <w:r>
              <w:rPr>
                <w:rFonts w:hint="eastAsia" w:ascii="宋体" w:hAnsi="宋体" w:eastAsia="宋体"/>
              </w:rPr>
              <w:t>-</w:t>
            </w:r>
          </w:p>
        </w:tc>
      </w:tr>
      <w:tr w14:paraId="7EB3C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354446B">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5073267B">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7F6ECB35">
            <w:pPr>
              <w:jc w:val="right"/>
              <w:rPr>
                <w:rFonts w:ascii="宋体" w:hAnsi="宋体" w:eastAsia="宋体" w:cs="宋体"/>
                <w:sz w:val="24"/>
                <w:szCs w:val="24"/>
              </w:rPr>
            </w:pPr>
            <w:r>
              <w:rPr>
                <w:rFonts w:hint="eastAsia" w:ascii="宋体" w:hAnsi="宋体" w:eastAsia="宋体"/>
              </w:rPr>
              <w:t>28,944,512.08</w:t>
            </w:r>
          </w:p>
        </w:tc>
        <w:tc>
          <w:tcPr>
            <w:tcW w:w="0" w:type="auto"/>
            <w:shd w:val="clear" w:color="auto" w:fill="auto"/>
          </w:tcPr>
          <w:p w14:paraId="2B7B69D4">
            <w:pPr>
              <w:jc w:val="right"/>
              <w:rPr>
                <w:rFonts w:ascii="宋体" w:hAnsi="宋体" w:eastAsia="宋体" w:cs="宋体"/>
                <w:sz w:val="24"/>
                <w:szCs w:val="24"/>
              </w:rPr>
            </w:pPr>
            <w:r>
              <w:rPr>
                <w:rFonts w:hint="eastAsia" w:ascii="宋体" w:hAnsi="宋体" w:eastAsia="宋体"/>
              </w:rPr>
              <w:t>8.74</w:t>
            </w:r>
          </w:p>
        </w:tc>
      </w:tr>
      <w:tr w14:paraId="5F1E8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6A2BAB4">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6BF70996">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14:paraId="4068201A">
            <w:pPr>
              <w:jc w:val="right"/>
              <w:rPr>
                <w:rFonts w:ascii="宋体" w:hAnsi="宋体" w:eastAsia="宋体" w:cs="宋体"/>
                <w:sz w:val="24"/>
                <w:szCs w:val="24"/>
              </w:rPr>
            </w:pPr>
            <w:r>
              <w:rPr>
                <w:rFonts w:hint="eastAsia" w:ascii="宋体" w:hAnsi="宋体" w:eastAsia="宋体"/>
              </w:rPr>
              <w:t>339,894.61</w:t>
            </w:r>
          </w:p>
        </w:tc>
        <w:tc>
          <w:tcPr>
            <w:tcW w:w="0" w:type="auto"/>
            <w:shd w:val="clear" w:color="auto" w:fill="auto"/>
          </w:tcPr>
          <w:p w14:paraId="7E733B6A">
            <w:pPr>
              <w:jc w:val="right"/>
              <w:rPr>
                <w:rFonts w:ascii="宋体" w:hAnsi="宋体" w:eastAsia="宋体" w:cs="宋体"/>
                <w:sz w:val="24"/>
                <w:szCs w:val="24"/>
              </w:rPr>
            </w:pPr>
            <w:r>
              <w:rPr>
                <w:rFonts w:hint="eastAsia" w:ascii="宋体" w:hAnsi="宋体" w:eastAsia="宋体"/>
              </w:rPr>
              <w:t>0.10</w:t>
            </w:r>
          </w:p>
        </w:tc>
      </w:tr>
      <w:tr w14:paraId="00956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1F710ED">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0048E336">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124EC320">
            <w:pPr>
              <w:jc w:val="right"/>
              <w:rPr>
                <w:rFonts w:ascii="宋体" w:hAnsi="宋体" w:eastAsia="宋体" w:cs="宋体"/>
                <w:sz w:val="24"/>
                <w:szCs w:val="24"/>
              </w:rPr>
            </w:pPr>
            <w:r>
              <w:rPr>
                <w:rFonts w:hint="eastAsia" w:ascii="宋体" w:hAnsi="宋体" w:eastAsia="宋体"/>
              </w:rPr>
              <w:t>331,175,730.59</w:t>
            </w:r>
          </w:p>
        </w:tc>
        <w:tc>
          <w:tcPr>
            <w:tcW w:w="0" w:type="auto"/>
            <w:shd w:val="clear" w:color="auto" w:fill="auto"/>
          </w:tcPr>
          <w:p w14:paraId="0338D546">
            <w:pPr>
              <w:jc w:val="right"/>
              <w:rPr>
                <w:rFonts w:ascii="宋体" w:hAnsi="宋体" w:eastAsia="宋体" w:cs="宋体"/>
                <w:sz w:val="24"/>
                <w:szCs w:val="24"/>
              </w:rPr>
            </w:pPr>
            <w:r>
              <w:rPr>
                <w:rFonts w:hint="eastAsia" w:ascii="宋体" w:hAnsi="宋体" w:eastAsia="宋体"/>
              </w:rPr>
              <w:t>100.00</w:t>
            </w:r>
          </w:p>
        </w:tc>
      </w:tr>
    </w:tbl>
    <w:p w14:paraId="0B6F00A0">
      <w:pPr>
        <w:pStyle w:val="7"/>
        <w:spacing w:before="0" w:beforeAutospacing="0" w:after="0" w:afterAutospacing="0" w:line="360" w:lineRule="auto"/>
        <w:ind w:firstLine="420"/>
        <w:rPr>
          <w:sz w:val="21"/>
          <w:szCs w:val="21"/>
        </w:rPr>
      </w:pPr>
      <w:r>
        <w:rPr>
          <w:rFonts w:hint="eastAsia"/>
          <w:sz w:val="21"/>
          <w:szCs w:val="21"/>
        </w:rPr>
        <w:t>注：权益投资中通过港股通机制投资香港股票金额82,579,428.07元，净值占比25.11%。</w:t>
      </w:r>
    </w:p>
    <w:p w14:paraId="32683FFC">
      <w:pPr>
        <w:pStyle w:val="7"/>
        <w:spacing w:before="0" w:beforeAutospacing="0" w:after="0" w:afterAutospacing="0" w:line="360" w:lineRule="auto"/>
        <w:ind w:firstLine="420"/>
        <w:rPr>
          <w:sz w:val="21"/>
          <w:szCs w:val="21"/>
        </w:rPr>
      </w:pPr>
      <w:r>
        <w:rPr>
          <w:rStyle w:val="11"/>
          <w:rFonts w:hint="eastAsia"/>
          <w:sz w:val="21"/>
          <w:szCs w:val="21"/>
        </w:rPr>
        <w:t>2报告期末按行业分类的股票投资组合</w:t>
      </w:r>
    </w:p>
    <w:p w14:paraId="162B1770">
      <w:pPr>
        <w:pStyle w:val="7"/>
        <w:spacing w:before="0" w:beforeAutospacing="0" w:after="0" w:afterAutospacing="0" w:line="360" w:lineRule="auto"/>
        <w:ind w:firstLine="420"/>
        <w:rPr>
          <w:sz w:val="21"/>
          <w:szCs w:val="21"/>
        </w:rPr>
      </w:pPr>
      <w:r>
        <w:rPr>
          <w:rStyle w:val="11"/>
          <w:rFonts w:hint="eastAsia"/>
          <w:sz w:val="21"/>
          <w:szCs w:val="21"/>
        </w:rPr>
        <w:t>2.1报告期末按行业分类的境内股票投资组合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1"/>
        <w:gridCol w:w="3507"/>
        <w:gridCol w:w="1686"/>
        <w:gridCol w:w="2692"/>
      </w:tblGrid>
      <w:tr w14:paraId="3E8F5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8351661">
            <w:pPr>
              <w:jc w:val="center"/>
              <w:rPr>
                <w:rFonts w:ascii="宋体" w:hAnsi="宋体" w:eastAsia="宋体" w:cs="宋体"/>
                <w:sz w:val="24"/>
                <w:szCs w:val="24"/>
              </w:rPr>
            </w:pPr>
            <w:r>
              <w:rPr>
                <w:rFonts w:hint="eastAsia" w:ascii="宋体" w:hAnsi="宋体" w:eastAsia="宋体"/>
              </w:rPr>
              <w:t>代码</w:t>
            </w:r>
          </w:p>
        </w:tc>
        <w:tc>
          <w:tcPr>
            <w:tcW w:w="0" w:type="auto"/>
            <w:shd w:val="clear" w:color="auto" w:fill="auto"/>
          </w:tcPr>
          <w:p w14:paraId="673D1CAF">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07D7C1F5">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40291361">
            <w:pPr>
              <w:jc w:val="center"/>
              <w:rPr>
                <w:rFonts w:ascii="宋体" w:hAnsi="宋体" w:eastAsia="宋体" w:cs="宋体"/>
                <w:sz w:val="24"/>
                <w:szCs w:val="24"/>
              </w:rPr>
            </w:pPr>
            <w:r>
              <w:rPr>
                <w:rFonts w:hint="eastAsia" w:ascii="宋体" w:hAnsi="宋体" w:eastAsia="宋体"/>
              </w:rPr>
              <w:t>占基金资产净值比例（％）</w:t>
            </w:r>
          </w:p>
        </w:tc>
      </w:tr>
      <w:tr w14:paraId="0BBBE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B60D00F">
            <w:pPr>
              <w:jc w:val="center"/>
              <w:rPr>
                <w:rFonts w:ascii="宋体" w:hAnsi="宋体" w:eastAsia="宋体" w:cs="宋体"/>
                <w:sz w:val="24"/>
                <w:szCs w:val="24"/>
              </w:rPr>
            </w:pPr>
            <w:r>
              <w:rPr>
                <w:rFonts w:hint="eastAsia" w:ascii="宋体" w:hAnsi="宋体" w:eastAsia="宋体"/>
              </w:rPr>
              <w:t>A</w:t>
            </w:r>
          </w:p>
        </w:tc>
        <w:tc>
          <w:tcPr>
            <w:tcW w:w="0" w:type="auto"/>
            <w:shd w:val="clear" w:color="auto" w:fill="auto"/>
          </w:tcPr>
          <w:p w14:paraId="5C020666">
            <w:pPr>
              <w:rPr>
                <w:rFonts w:ascii="宋体" w:hAnsi="宋体" w:eastAsia="宋体" w:cs="宋体"/>
                <w:sz w:val="24"/>
                <w:szCs w:val="24"/>
              </w:rPr>
            </w:pPr>
            <w:r>
              <w:rPr>
                <w:rFonts w:hint="eastAsia" w:ascii="宋体" w:hAnsi="宋体" w:eastAsia="宋体"/>
              </w:rPr>
              <w:t>农、林、牧、渔业</w:t>
            </w:r>
          </w:p>
        </w:tc>
        <w:tc>
          <w:tcPr>
            <w:tcW w:w="0" w:type="auto"/>
            <w:shd w:val="clear" w:color="auto" w:fill="auto"/>
          </w:tcPr>
          <w:p w14:paraId="709BF45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86D2F4C">
            <w:pPr>
              <w:jc w:val="right"/>
              <w:rPr>
                <w:rFonts w:ascii="宋体" w:hAnsi="宋体" w:eastAsia="宋体" w:cs="宋体"/>
                <w:sz w:val="24"/>
                <w:szCs w:val="24"/>
              </w:rPr>
            </w:pPr>
            <w:r>
              <w:rPr>
                <w:rFonts w:hint="eastAsia" w:ascii="宋体" w:hAnsi="宋体" w:eastAsia="宋体"/>
              </w:rPr>
              <w:t>-</w:t>
            </w:r>
          </w:p>
        </w:tc>
      </w:tr>
      <w:tr w14:paraId="1C1D9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FFDA4F">
            <w:pPr>
              <w:jc w:val="center"/>
              <w:rPr>
                <w:rFonts w:ascii="宋体" w:hAnsi="宋体" w:eastAsia="宋体" w:cs="宋体"/>
                <w:sz w:val="24"/>
                <w:szCs w:val="24"/>
              </w:rPr>
            </w:pPr>
            <w:r>
              <w:rPr>
                <w:rFonts w:hint="eastAsia" w:ascii="宋体" w:hAnsi="宋体" w:eastAsia="宋体"/>
              </w:rPr>
              <w:t>B</w:t>
            </w:r>
          </w:p>
        </w:tc>
        <w:tc>
          <w:tcPr>
            <w:tcW w:w="0" w:type="auto"/>
            <w:shd w:val="clear" w:color="auto" w:fill="auto"/>
          </w:tcPr>
          <w:p w14:paraId="104B038F">
            <w:pPr>
              <w:rPr>
                <w:rFonts w:ascii="宋体" w:hAnsi="宋体" w:eastAsia="宋体" w:cs="宋体"/>
                <w:sz w:val="24"/>
                <w:szCs w:val="24"/>
              </w:rPr>
            </w:pPr>
            <w:r>
              <w:rPr>
                <w:rFonts w:hint="eastAsia" w:ascii="宋体" w:hAnsi="宋体" w:eastAsia="宋体"/>
              </w:rPr>
              <w:t>采矿业</w:t>
            </w:r>
          </w:p>
        </w:tc>
        <w:tc>
          <w:tcPr>
            <w:tcW w:w="0" w:type="auto"/>
            <w:shd w:val="clear" w:color="auto" w:fill="auto"/>
          </w:tcPr>
          <w:p w14:paraId="5768BD4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CDE697A">
            <w:pPr>
              <w:jc w:val="right"/>
              <w:rPr>
                <w:rFonts w:ascii="宋体" w:hAnsi="宋体" w:eastAsia="宋体" w:cs="宋体"/>
                <w:sz w:val="24"/>
                <w:szCs w:val="24"/>
              </w:rPr>
            </w:pPr>
            <w:r>
              <w:rPr>
                <w:rFonts w:hint="eastAsia" w:ascii="宋体" w:hAnsi="宋体" w:eastAsia="宋体"/>
              </w:rPr>
              <w:t>-</w:t>
            </w:r>
          </w:p>
        </w:tc>
      </w:tr>
      <w:tr w14:paraId="0856E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018BAA0">
            <w:pPr>
              <w:jc w:val="center"/>
              <w:rPr>
                <w:rFonts w:ascii="宋体" w:hAnsi="宋体" w:eastAsia="宋体" w:cs="宋体"/>
                <w:sz w:val="24"/>
                <w:szCs w:val="24"/>
              </w:rPr>
            </w:pPr>
            <w:r>
              <w:rPr>
                <w:rFonts w:hint="eastAsia" w:ascii="宋体" w:hAnsi="宋体" w:eastAsia="宋体"/>
              </w:rPr>
              <w:t>C</w:t>
            </w:r>
          </w:p>
        </w:tc>
        <w:tc>
          <w:tcPr>
            <w:tcW w:w="0" w:type="auto"/>
            <w:shd w:val="clear" w:color="auto" w:fill="auto"/>
          </w:tcPr>
          <w:p w14:paraId="3E96F750">
            <w:pPr>
              <w:rPr>
                <w:rFonts w:ascii="宋体" w:hAnsi="宋体" w:eastAsia="宋体" w:cs="宋体"/>
                <w:sz w:val="24"/>
                <w:szCs w:val="24"/>
              </w:rPr>
            </w:pPr>
            <w:r>
              <w:rPr>
                <w:rFonts w:hint="eastAsia" w:ascii="宋体" w:hAnsi="宋体" w:eastAsia="宋体"/>
              </w:rPr>
              <w:t>制造业</w:t>
            </w:r>
          </w:p>
        </w:tc>
        <w:tc>
          <w:tcPr>
            <w:tcW w:w="0" w:type="auto"/>
            <w:shd w:val="clear" w:color="auto" w:fill="auto"/>
          </w:tcPr>
          <w:p w14:paraId="7AE516AC">
            <w:pPr>
              <w:jc w:val="right"/>
              <w:rPr>
                <w:rFonts w:ascii="宋体" w:hAnsi="宋体" w:eastAsia="宋体" w:cs="宋体"/>
                <w:sz w:val="24"/>
                <w:szCs w:val="24"/>
              </w:rPr>
            </w:pPr>
            <w:r>
              <w:rPr>
                <w:rFonts w:hint="eastAsia" w:ascii="宋体" w:hAnsi="宋体" w:eastAsia="宋体"/>
              </w:rPr>
              <w:t>189,020,019.07</w:t>
            </w:r>
          </w:p>
        </w:tc>
        <w:tc>
          <w:tcPr>
            <w:tcW w:w="0" w:type="auto"/>
            <w:shd w:val="clear" w:color="auto" w:fill="auto"/>
          </w:tcPr>
          <w:p w14:paraId="447EEC1C">
            <w:pPr>
              <w:jc w:val="right"/>
              <w:rPr>
                <w:rFonts w:ascii="宋体" w:hAnsi="宋体" w:eastAsia="宋体" w:cs="宋体"/>
                <w:sz w:val="24"/>
                <w:szCs w:val="24"/>
              </w:rPr>
            </w:pPr>
            <w:r>
              <w:rPr>
                <w:rFonts w:hint="eastAsia" w:ascii="宋体" w:hAnsi="宋体" w:eastAsia="宋体"/>
              </w:rPr>
              <w:t>57.48</w:t>
            </w:r>
          </w:p>
        </w:tc>
      </w:tr>
      <w:tr w14:paraId="5E6F8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8DF4E48">
            <w:pPr>
              <w:jc w:val="center"/>
              <w:rPr>
                <w:rFonts w:ascii="宋体" w:hAnsi="宋体" w:eastAsia="宋体" w:cs="宋体"/>
                <w:sz w:val="24"/>
                <w:szCs w:val="24"/>
              </w:rPr>
            </w:pPr>
            <w:r>
              <w:rPr>
                <w:rFonts w:hint="eastAsia" w:ascii="宋体" w:hAnsi="宋体" w:eastAsia="宋体"/>
              </w:rPr>
              <w:t>D</w:t>
            </w:r>
          </w:p>
        </w:tc>
        <w:tc>
          <w:tcPr>
            <w:tcW w:w="0" w:type="auto"/>
            <w:shd w:val="clear" w:color="auto" w:fill="auto"/>
          </w:tcPr>
          <w:p w14:paraId="6906B349">
            <w:pPr>
              <w:rPr>
                <w:rFonts w:ascii="宋体" w:hAnsi="宋体" w:eastAsia="宋体" w:cs="宋体"/>
                <w:sz w:val="24"/>
                <w:szCs w:val="24"/>
              </w:rPr>
            </w:pPr>
            <w:r>
              <w:rPr>
                <w:rFonts w:hint="eastAsia" w:ascii="宋体" w:hAnsi="宋体" w:eastAsia="宋体"/>
              </w:rPr>
              <w:t>电力、热力、燃气及水生产和供应业</w:t>
            </w:r>
          </w:p>
        </w:tc>
        <w:tc>
          <w:tcPr>
            <w:tcW w:w="0" w:type="auto"/>
            <w:shd w:val="clear" w:color="auto" w:fill="auto"/>
          </w:tcPr>
          <w:p w14:paraId="5651ACC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FA7D6EC">
            <w:pPr>
              <w:jc w:val="right"/>
              <w:rPr>
                <w:rFonts w:ascii="宋体" w:hAnsi="宋体" w:eastAsia="宋体" w:cs="宋体"/>
                <w:sz w:val="24"/>
                <w:szCs w:val="24"/>
              </w:rPr>
            </w:pPr>
            <w:r>
              <w:rPr>
                <w:rFonts w:hint="eastAsia" w:ascii="宋体" w:hAnsi="宋体" w:eastAsia="宋体"/>
              </w:rPr>
              <w:t>-</w:t>
            </w:r>
          </w:p>
        </w:tc>
      </w:tr>
      <w:tr w14:paraId="1FAA4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9826AE4">
            <w:pPr>
              <w:jc w:val="center"/>
              <w:rPr>
                <w:rFonts w:ascii="宋体" w:hAnsi="宋体" w:eastAsia="宋体" w:cs="宋体"/>
                <w:sz w:val="24"/>
                <w:szCs w:val="24"/>
              </w:rPr>
            </w:pPr>
            <w:r>
              <w:rPr>
                <w:rFonts w:hint="eastAsia" w:ascii="宋体" w:hAnsi="宋体" w:eastAsia="宋体"/>
              </w:rPr>
              <w:t>E</w:t>
            </w:r>
          </w:p>
        </w:tc>
        <w:tc>
          <w:tcPr>
            <w:tcW w:w="0" w:type="auto"/>
            <w:shd w:val="clear" w:color="auto" w:fill="auto"/>
          </w:tcPr>
          <w:p w14:paraId="61C3401B">
            <w:pPr>
              <w:rPr>
                <w:rFonts w:ascii="宋体" w:hAnsi="宋体" w:eastAsia="宋体" w:cs="宋体"/>
                <w:sz w:val="24"/>
                <w:szCs w:val="24"/>
              </w:rPr>
            </w:pPr>
            <w:r>
              <w:rPr>
                <w:rFonts w:hint="eastAsia" w:ascii="宋体" w:hAnsi="宋体" w:eastAsia="宋体"/>
              </w:rPr>
              <w:t>建筑业</w:t>
            </w:r>
          </w:p>
        </w:tc>
        <w:tc>
          <w:tcPr>
            <w:tcW w:w="0" w:type="auto"/>
            <w:shd w:val="clear" w:color="auto" w:fill="auto"/>
          </w:tcPr>
          <w:p w14:paraId="3F34A9B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60B2069">
            <w:pPr>
              <w:jc w:val="right"/>
              <w:rPr>
                <w:rFonts w:ascii="宋体" w:hAnsi="宋体" w:eastAsia="宋体" w:cs="宋体"/>
                <w:sz w:val="24"/>
                <w:szCs w:val="24"/>
              </w:rPr>
            </w:pPr>
            <w:r>
              <w:rPr>
                <w:rFonts w:hint="eastAsia" w:ascii="宋体" w:hAnsi="宋体" w:eastAsia="宋体"/>
              </w:rPr>
              <w:t>-</w:t>
            </w:r>
          </w:p>
        </w:tc>
      </w:tr>
      <w:tr w14:paraId="12754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D2C9C4F">
            <w:pPr>
              <w:jc w:val="center"/>
              <w:rPr>
                <w:rFonts w:ascii="宋体" w:hAnsi="宋体" w:eastAsia="宋体" w:cs="宋体"/>
                <w:sz w:val="24"/>
                <w:szCs w:val="24"/>
              </w:rPr>
            </w:pPr>
            <w:r>
              <w:rPr>
                <w:rFonts w:hint="eastAsia" w:ascii="宋体" w:hAnsi="宋体" w:eastAsia="宋体"/>
              </w:rPr>
              <w:t>F</w:t>
            </w:r>
          </w:p>
        </w:tc>
        <w:tc>
          <w:tcPr>
            <w:tcW w:w="0" w:type="auto"/>
            <w:shd w:val="clear" w:color="auto" w:fill="auto"/>
          </w:tcPr>
          <w:p w14:paraId="35EABD4C">
            <w:pPr>
              <w:rPr>
                <w:rFonts w:ascii="宋体" w:hAnsi="宋体" w:eastAsia="宋体" w:cs="宋体"/>
                <w:sz w:val="24"/>
                <w:szCs w:val="24"/>
              </w:rPr>
            </w:pPr>
            <w:r>
              <w:rPr>
                <w:rFonts w:hint="eastAsia" w:ascii="宋体" w:hAnsi="宋体" w:eastAsia="宋体"/>
              </w:rPr>
              <w:t>批发和零售业</w:t>
            </w:r>
          </w:p>
        </w:tc>
        <w:tc>
          <w:tcPr>
            <w:tcW w:w="0" w:type="auto"/>
            <w:shd w:val="clear" w:color="auto" w:fill="auto"/>
          </w:tcPr>
          <w:p w14:paraId="4C0B30CA">
            <w:pPr>
              <w:jc w:val="right"/>
              <w:rPr>
                <w:rFonts w:ascii="宋体" w:hAnsi="宋体" w:eastAsia="宋体" w:cs="宋体"/>
                <w:sz w:val="24"/>
                <w:szCs w:val="24"/>
              </w:rPr>
            </w:pPr>
            <w:r>
              <w:rPr>
                <w:rFonts w:hint="eastAsia" w:ascii="宋体" w:hAnsi="宋体" w:eastAsia="宋体"/>
              </w:rPr>
              <w:t>3,700,638.00</w:t>
            </w:r>
          </w:p>
        </w:tc>
        <w:tc>
          <w:tcPr>
            <w:tcW w:w="0" w:type="auto"/>
            <w:shd w:val="clear" w:color="auto" w:fill="auto"/>
          </w:tcPr>
          <w:p w14:paraId="149678F8">
            <w:pPr>
              <w:jc w:val="right"/>
              <w:rPr>
                <w:rFonts w:ascii="宋体" w:hAnsi="宋体" w:eastAsia="宋体" w:cs="宋体"/>
                <w:sz w:val="24"/>
                <w:szCs w:val="24"/>
              </w:rPr>
            </w:pPr>
            <w:r>
              <w:rPr>
                <w:rFonts w:hint="eastAsia" w:ascii="宋体" w:hAnsi="宋体" w:eastAsia="宋体"/>
              </w:rPr>
              <w:t>1.13</w:t>
            </w:r>
          </w:p>
        </w:tc>
      </w:tr>
      <w:tr w14:paraId="47203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BBA0273">
            <w:pPr>
              <w:jc w:val="center"/>
              <w:rPr>
                <w:rFonts w:ascii="宋体" w:hAnsi="宋体" w:eastAsia="宋体" w:cs="宋体"/>
                <w:sz w:val="24"/>
                <w:szCs w:val="24"/>
              </w:rPr>
            </w:pPr>
            <w:r>
              <w:rPr>
                <w:rFonts w:hint="eastAsia" w:ascii="宋体" w:hAnsi="宋体" w:eastAsia="宋体"/>
              </w:rPr>
              <w:t>G</w:t>
            </w:r>
          </w:p>
        </w:tc>
        <w:tc>
          <w:tcPr>
            <w:tcW w:w="0" w:type="auto"/>
            <w:shd w:val="clear" w:color="auto" w:fill="auto"/>
          </w:tcPr>
          <w:p w14:paraId="74522636">
            <w:pPr>
              <w:rPr>
                <w:rFonts w:ascii="宋体" w:hAnsi="宋体" w:eastAsia="宋体" w:cs="宋体"/>
                <w:sz w:val="24"/>
                <w:szCs w:val="24"/>
              </w:rPr>
            </w:pPr>
            <w:r>
              <w:rPr>
                <w:rFonts w:hint="eastAsia" w:ascii="宋体" w:hAnsi="宋体" w:eastAsia="宋体"/>
              </w:rPr>
              <w:t>交通运输、仓储和邮政业</w:t>
            </w:r>
          </w:p>
        </w:tc>
        <w:tc>
          <w:tcPr>
            <w:tcW w:w="0" w:type="auto"/>
            <w:shd w:val="clear" w:color="auto" w:fill="auto"/>
          </w:tcPr>
          <w:p w14:paraId="294D3A4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83F0D48">
            <w:pPr>
              <w:jc w:val="right"/>
              <w:rPr>
                <w:rFonts w:ascii="宋体" w:hAnsi="宋体" w:eastAsia="宋体" w:cs="宋体"/>
                <w:sz w:val="24"/>
                <w:szCs w:val="24"/>
              </w:rPr>
            </w:pPr>
            <w:r>
              <w:rPr>
                <w:rFonts w:hint="eastAsia" w:ascii="宋体" w:hAnsi="宋体" w:eastAsia="宋体"/>
              </w:rPr>
              <w:t>-</w:t>
            </w:r>
          </w:p>
        </w:tc>
      </w:tr>
      <w:tr w14:paraId="2AC82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A8FCD27">
            <w:pPr>
              <w:jc w:val="center"/>
              <w:rPr>
                <w:rFonts w:ascii="宋体" w:hAnsi="宋体" w:eastAsia="宋体" w:cs="宋体"/>
                <w:sz w:val="24"/>
                <w:szCs w:val="24"/>
              </w:rPr>
            </w:pPr>
            <w:r>
              <w:rPr>
                <w:rFonts w:hint="eastAsia" w:ascii="宋体" w:hAnsi="宋体" w:eastAsia="宋体"/>
              </w:rPr>
              <w:t>H</w:t>
            </w:r>
          </w:p>
        </w:tc>
        <w:tc>
          <w:tcPr>
            <w:tcW w:w="0" w:type="auto"/>
            <w:shd w:val="clear" w:color="auto" w:fill="auto"/>
          </w:tcPr>
          <w:p w14:paraId="7EB03BB4">
            <w:pPr>
              <w:rPr>
                <w:rFonts w:ascii="宋体" w:hAnsi="宋体" w:eastAsia="宋体" w:cs="宋体"/>
                <w:sz w:val="24"/>
                <w:szCs w:val="24"/>
              </w:rPr>
            </w:pPr>
            <w:r>
              <w:rPr>
                <w:rFonts w:hint="eastAsia" w:ascii="宋体" w:hAnsi="宋体" w:eastAsia="宋体"/>
              </w:rPr>
              <w:t>住宿和餐饮业</w:t>
            </w:r>
          </w:p>
        </w:tc>
        <w:tc>
          <w:tcPr>
            <w:tcW w:w="0" w:type="auto"/>
            <w:shd w:val="clear" w:color="auto" w:fill="auto"/>
          </w:tcPr>
          <w:p w14:paraId="58CB420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C174BF2">
            <w:pPr>
              <w:jc w:val="right"/>
              <w:rPr>
                <w:rFonts w:ascii="宋体" w:hAnsi="宋体" w:eastAsia="宋体" w:cs="宋体"/>
                <w:sz w:val="24"/>
                <w:szCs w:val="24"/>
              </w:rPr>
            </w:pPr>
            <w:r>
              <w:rPr>
                <w:rFonts w:hint="eastAsia" w:ascii="宋体" w:hAnsi="宋体" w:eastAsia="宋体"/>
              </w:rPr>
              <w:t>-</w:t>
            </w:r>
          </w:p>
        </w:tc>
      </w:tr>
      <w:tr w14:paraId="5BB75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270915A">
            <w:pPr>
              <w:jc w:val="center"/>
              <w:rPr>
                <w:rFonts w:ascii="宋体" w:hAnsi="宋体" w:eastAsia="宋体" w:cs="宋体"/>
                <w:sz w:val="24"/>
                <w:szCs w:val="24"/>
              </w:rPr>
            </w:pPr>
            <w:r>
              <w:rPr>
                <w:rFonts w:hint="eastAsia" w:ascii="宋体" w:hAnsi="宋体" w:eastAsia="宋体"/>
              </w:rPr>
              <w:t>I</w:t>
            </w:r>
          </w:p>
        </w:tc>
        <w:tc>
          <w:tcPr>
            <w:tcW w:w="0" w:type="auto"/>
            <w:shd w:val="clear" w:color="auto" w:fill="auto"/>
          </w:tcPr>
          <w:p w14:paraId="3DB68B88">
            <w:pPr>
              <w:rPr>
                <w:rFonts w:ascii="宋体" w:hAnsi="宋体" w:eastAsia="宋体" w:cs="宋体"/>
                <w:sz w:val="24"/>
                <w:szCs w:val="24"/>
              </w:rPr>
            </w:pPr>
            <w:r>
              <w:rPr>
                <w:rFonts w:hint="eastAsia" w:ascii="宋体" w:hAnsi="宋体" w:eastAsia="宋体"/>
              </w:rPr>
              <w:t>信息传输、软件和信息技术服务业</w:t>
            </w:r>
          </w:p>
        </w:tc>
        <w:tc>
          <w:tcPr>
            <w:tcW w:w="0" w:type="auto"/>
            <w:shd w:val="clear" w:color="auto" w:fill="auto"/>
          </w:tcPr>
          <w:p w14:paraId="314B14FA">
            <w:pPr>
              <w:jc w:val="right"/>
              <w:rPr>
                <w:rFonts w:ascii="宋体" w:hAnsi="宋体" w:eastAsia="宋体" w:cs="宋体"/>
                <w:sz w:val="24"/>
                <w:szCs w:val="24"/>
              </w:rPr>
            </w:pPr>
            <w:r>
              <w:rPr>
                <w:rFonts w:hint="eastAsia" w:ascii="宋体" w:hAnsi="宋体" w:eastAsia="宋体"/>
              </w:rPr>
              <w:t>26,576,739.40</w:t>
            </w:r>
          </w:p>
        </w:tc>
        <w:tc>
          <w:tcPr>
            <w:tcW w:w="0" w:type="auto"/>
            <w:shd w:val="clear" w:color="auto" w:fill="auto"/>
          </w:tcPr>
          <w:p w14:paraId="2DBD2B09">
            <w:pPr>
              <w:jc w:val="right"/>
              <w:rPr>
                <w:rFonts w:ascii="宋体" w:hAnsi="宋体" w:eastAsia="宋体" w:cs="宋体"/>
                <w:sz w:val="24"/>
                <w:szCs w:val="24"/>
              </w:rPr>
            </w:pPr>
            <w:r>
              <w:rPr>
                <w:rFonts w:hint="eastAsia" w:ascii="宋体" w:hAnsi="宋体" w:eastAsia="宋体"/>
              </w:rPr>
              <w:t>8.08</w:t>
            </w:r>
          </w:p>
        </w:tc>
      </w:tr>
      <w:tr w14:paraId="3F257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F745A7E">
            <w:pPr>
              <w:jc w:val="center"/>
              <w:rPr>
                <w:rFonts w:ascii="宋体" w:hAnsi="宋体" w:eastAsia="宋体" w:cs="宋体"/>
                <w:sz w:val="24"/>
                <w:szCs w:val="24"/>
              </w:rPr>
            </w:pPr>
            <w:r>
              <w:rPr>
                <w:rFonts w:hint="eastAsia" w:ascii="宋体" w:hAnsi="宋体" w:eastAsia="宋体"/>
              </w:rPr>
              <w:t>J</w:t>
            </w:r>
          </w:p>
        </w:tc>
        <w:tc>
          <w:tcPr>
            <w:tcW w:w="0" w:type="auto"/>
            <w:shd w:val="clear" w:color="auto" w:fill="auto"/>
          </w:tcPr>
          <w:p w14:paraId="225EF2D5">
            <w:pPr>
              <w:rPr>
                <w:rFonts w:ascii="宋体" w:hAnsi="宋体" w:eastAsia="宋体" w:cs="宋体"/>
                <w:sz w:val="24"/>
                <w:szCs w:val="24"/>
              </w:rPr>
            </w:pPr>
            <w:r>
              <w:rPr>
                <w:rFonts w:hint="eastAsia" w:ascii="宋体" w:hAnsi="宋体" w:eastAsia="宋体"/>
              </w:rPr>
              <w:t>金融业</w:t>
            </w:r>
          </w:p>
        </w:tc>
        <w:tc>
          <w:tcPr>
            <w:tcW w:w="0" w:type="auto"/>
            <w:shd w:val="clear" w:color="auto" w:fill="auto"/>
          </w:tcPr>
          <w:p w14:paraId="075E190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37AB39C">
            <w:pPr>
              <w:jc w:val="right"/>
              <w:rPr>
                <w:rFonts w:ascii="宋体" w:hAnsi="宋体" w:eastAsia="宋体" w:cs="宋体"/>
                <w:sz w:val="24"/>
                <w:szCs w:val="24"/>
              </w:rPr>
            </w:pPr>
            <w:r>
              <w:rPr>
                <w:rFonts w:hint="eastAsia" w:ascii="宋体" w:hAnsi="宋体" w:eastAsia="宋体"/>
              </w:rPr>
              <w:t>-</w:t>
            </w:r>
          </w:p>
        </w:tc>
      </w:tr>
      <w:tr w14:paraId="4EC91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5D1ADB5">
            <w:pPr>
              <w:jc w:val="center"/>
              <w:rPr>
                <w:rFonts w:ascii="宋体" w:hAnsi="宋体" w:eastAsia="宋体" w:cs="宋体"/>
                <w:sz w:val="24"/>
                <w:szCs w:val="24"/>
              </w:rPr>
            </w:pPr>
            <w:r>
              <w:rPr>
                <w:rFonts w:hint="eastAsia" w:ascii="宋体" w:hAnsi="宋体" w:eastAsia="宋体"/>
              </w:rPr>
              <w:t>K</w:t>
            </w:r>
          </w:p>
        </w:tc>
        <w:tc>
          <w:tcPr>
            <w:tcW w:w="0" w:type="auto"/>
            <w:shd w:val="clear" w:color="auto" w:fill="auto"/>
          </w:tcPr>
          <w:p w14:paraId="7D4A560E">
            <w:pPr>
              <w:rPr>
                <w:rFonts w:ascii="宋体" w:hAnsi="宋体" w:eastAsia="宋体" w:cs="宋体"/>
                <w:sz w:val="24"/>
                <w:szCs w:val="24"/>
              </w:rPr>
            </w:pPr>
            <w:r>
              <w:rPr>
                <w:rFonts w:hint="eastAsia" w:ascii="宋体" w:hAnsi="宋体" w:eastAsia="宋体"/>
              </w:rPr>
              <w:t>房地产业</w:t>
            </w:r>
          </w:p>
        </w:tc>
        <w:tc>
          <w:tcPr>
            <w:tcW w:w="0" w:type="auto"/>
            <w:shd w:val="clear" w:color="auto" w:fill="auto"/>
          </w:tcPr>
          <w:p w14:paraId="6425FD2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3AEAE60">
            <w:pPr>
              <w:jc w:val="right"/>
              <w:rPr>
                <w:rFonts w:ascii="宋体" w:hAnsi="宋体" w:eastAsia="宋体" w:cs="宋体"/>
                <w:sz w:val="24"/>
                <w:szCs w:val="24"/>
              </w:rPr>
            </w:pPr>
            <w:r>
              <w:rPr>
                <w:rFonts w:hint="eastAsia" w:ascii="宋体" w:hAnsi="宋体" w:eastAsia="宋体"/>
              </w:rPr>
              <w:t>-</w:t>
            </w:r>
          </w:p>
        </w:tc>
      </w:tr>
      <w:tr w14:paraId="4A0D2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1E2DFDD">
            <w:pPr>
              <w:jc w:val="center"/>
              <w:rPr>
                <w:rFonts w:ascii="宋体" w:hAnsi="宋体" w:eastAsia="宋体" w:cs="宋体"/>
                <w:sz w:val="24"/>
                <w:szCs w:val="24"/>
              </w:rPr>
            </w:pPr>
            <w:r>
              <w:rPr>
                <w:rFonts w:hint="eastAsia" w:ascii="宋体" w:hAnsi="宋体" w:eastAsia="宋体"/>
              </w:rPr>
              <w:t>L</w:t>
            </w:r>
          </w:p>
        </w:tc>
        <w:tc>
          <w:tcPr>
            <w:tcW w:w="0" w:type="auto"/>
            <w:shd w:val="clear" w:color="auto" w:fill="auto"/>
          </w:tcPr>
          <w:p w14:paraId="37D06147">
            <w:pPr>
              <w:rPr>
                <w:rFonts w:ascii="宋体" w:hAnsi="宋体" w:eastAsia="宋体" w:cs="宋体"/>
                <w:sz w:val="24"/>
                <w:szCs w:val="24"/>
              </w:rPr>
            </w:pPr>
            <w:r>
              <w:rPr>
                <w:rFonts w:hint="eastAsia" w:ascii="宋体" w:hAnsi="宋体" w:eastAsia="宋体"/>
              </w:rPr>
              <w:t>租赁和商务服务业</w:t>
            </w:r>
          </w:p>
        </w:tc>
        <w:tc>
          <w:tcPr>
            <w:tcW w:w="0" w:type="auto"/>
            <w:shd w:val="clear" w:color="auto" w:fill="auto"/>
          </w:tcPr>
          <w:p w14:paraId="2598F1E6">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033395E">
            <w:pPr>
              <w:jc w:val="right"/>
              <w:rPr>
                <w:rFonts w:ascii="宋体" w:hAnsi="宋体" w:eastAsia="宋体" w:cs="宋体"/>
                <w:sz w:val="24"/>
                <w:szCs w:val="24"/>
              </w:rPr>
            </w:pPr>
            <w:r>
              <w:rPr>
                <w:rFonts w:hint="eastAsia" w:ascii="宋体" w:hAnsi="宋体" w:eastAsia="宋体"/>
              </w:rPr>
              <w:t>-</w:t>
            </w:r>
          </w:p>
        </w:tc>
      </w:tr>
      <w:tr w14:paraId="75F74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BE54CD1">
            <w:pPr>
              <w:jc w:val="center"/>
              <w:rPr>
                <w:rFonts w:ascii="宋体" w:hAnsi="宋体" w:eastAsia="宋体" w:cs="宋体"/>
                <w:sz w:val="24"/>
                <w:szCs w:val="24"/>
              </w:rPr>
            </w:pPr>
            <w:r>
              <w:rPr>
                <w:rFonts w:hint="eastAsia" w:ascii="宋体" w:hAnsi="宋体" w:eastAsia="宋体"/>
              </w:rPr>
              <w:t>M</w:t>
            </w:r>
          </w:p>
        </w:tc>
        <w:tc>
          <w:tcPr>
            <w:tcW w:w="0" w:type="auto"/>
            <w:shd w:val="clear" w:color="auto" w:fill="auto"/>
          </w:tcPr>
          <w:p w14:paraId="05536CDE">
            <w:pPr>
              <w:rPr>
                <w:rFonts w:ascii="宋体" w:hAnsi="宋体" w:eastAsia="宋体" w:cs="宋体"/>
                <w:sz w:val="24"/>
                <w:szCs w:val="24"/>
              </w:rPr>
            </w:pPr>
            <w:r>
              <w:rPr>
                <w:rFonts w:hint="eastAsia" w:ascii="宋体" w:hAnsi="宋体" w:eastAsia="宋体"/>
              </w:rPr>
              <w:t>科学研究和技术服务业</w:t>
            </w:r>
          </w:p>
        </w:tc>
        <w:tc>
          <w:tcPr>
            <w:tcW w:w="0" w:type="auto"/>
            <w:shd w:val="clear" w:color="auto" w:fill="auto"/>
          </w:tcPr>
          <w:p w14:paraId="09C81FF0">
            <w:pPr>
              <w:jc w:val="right"/>
              <w:rPr>
                <w:rFonts w:ascii="宋体" w:hAnsi="宋体" w:eastAsia="宋体" w:cs="宋体"/>
                <w:sz w:val="24"/>
                <w:szCs w:val="24"/>
              </w:rPr>
            </w:pPr>
            <w:r>
              <w:rPr>
                <w:rFonts w:hint="eastAsia" w:ascii="宋体" w:hAnsi="宋体" w:eastAsia="宋体"/>
              </w:rPr>
              <w:t>14,499.36</w:t>
            </w:r>
          </w:p>
        </w:tc>
        <w:tc>
          <w:tcPr>
            <w:tcW w:w="0" w:type="auto"/>
            <w:shd w:val="clear" w:color="auto" w:fill="auto"/>
          </w:tcPr>
          <w:p w14:paraId="25F00B3F">
            <w:pPr>
              <w:jc w:val="right"/>
              <w:rPr>
                <w:rFonts w:ascii="宋体" w:hAnsi="宋体" w:eastAsia="宋体" w:cs="宋体"/>
                <w:sz w:val="24"/>
                <w:szCs w:val="24"/>
              </w:rPr>
            </w:pPr>
            <w:r>
              <w:rPr>
                <w:rFonts w:hint="eastAsia" w:ascii="宋体" w:hAnsi="宋体" w:eastAsia="宋体"/>
              </w:rPr>
              <w:t>0.00</w:t>
            </w:r>
          </w:p>
        </w:tc>
      </w:tr>
      <w:tr w14:paraId="1AE46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C07A705">
            <w:pPr>
              <w:jc w:val="center"/>
              <w:rPr>
                <w:rFonts w:ascii="宋体" w:hAnsi="宋体" w:eastAsia="宋体" w:cs="宋体"/>
                <w:sz w:val="24"/>
                <w:szCs w:val="24"/>
              </w:rPr>
            </w:pPr>
            <w:r>
              <w:rPr>
                <w:rFonts w:hint="eastAsia" w:ascii="宋体" w:hAnsi="宋体" w:eastAsia="宋体"/>
              </w:rPr>
              <w:t>N</w:t>
            </w:r>
          </w:p>
        </w:tc>
        <w:tc>
          <w:tcPr>
            <w:tcW w:w="0" w:type="auto"/>
            <w:shd w:val="clear" w:color="auto" w:fill="auto"/>
          </w:tcPr>
          <w:p w14:paraId="75914586">
            <w:pPr>
              <w:rPr>
                <w:rFonts w:ascii="宋体" w:hAnsi="宋体" w:eastAsia="宋体" w:cs="宋体"/>
                <w:sz w:val="24"/>
                <w:szCs w:val="24"/>
              </w:rPr>
            </w:pPr>
            <w:r>
              <w:rPr>
                <w:rFonts w:hint="eastAsia" w:ascii="宋体" w:hAnsi="宋体" w:eastAsia="宋体"/>
              </w:rPr>
              <w:t>水利、环境和公共设施管理业</w:t>
            </w:r>
          </w:p>
        </w:tc>
        <w:tc>
          <w:tcPr>
            <w:tcW w:w="0" w:type="auto"/>
            <w:shd w:val="clear" w:color="auto" w:fill="auto"/>
          </w:tcPr>
          <w:p w14:paraId="22520AA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AE4FF6D">
            <w:pPr>
              <w:jc w:val="right"/>
              <w:rPr>
                <w:rFonts w:ascii="宋体" w:hAnsi="宋体" w:eastAsia="宋体" w:cs="宋体"/>
                <w:sz w:val="24"/>
                <w:szCs w:val="24"/>
              </w:rPr>
            </w:pPr>
            <w:r>
              <w:rPr>
                <w:rFonts w:hint="eastAsia" w:ascii="宋体" w:hAnsi="宋体" w:eastAsia="宋体"/>
              </w:rPr>
              <w:t>-</w:t>
            </w:r>
          </w:p>
        </w:tc>
      </w:tr>
      <w:tr w14:paraId="40FDC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EE42764">
            <w:pPr>
              <w:jc w:val="center"/>
              <w:rPr>
                <w:rFonts w:ascii="宋体" w:hAnsi="宋体" w:eastAsia="宋体" w:cs="宋体"/>
                <w:sz w:val="24"/>
                <w:szCs w:val="24"/>
              </w:rPr>
            </w:pPr>
            <w:r>
              <w:rPr>
                <w:rFonts w:hint="eastAsia" w:ascii="宋体" w:hAnsi="宋体" w:eastAsia="宋体"/>
              </w:rPr>
              <w:t>O</w:t>
            </w:r>
          </w:p>
        </w:tc>
        <w:tc>
          <w:tcPr>
            <w:tcW w:w="0" w:type="auto"/>
            <w:shd w:val="clear" w:color="auto" w:fill="auto"/>
          </w:tcPr>
          <w:p w14:paraId="2050A280">
            <w:pPr>
              <w:rPr>
                <w:rFonts w:ascii="宋体" w:hAnsi="宋体" w:eastAsia="宋体" w:cs="宋体"/>
                <w:sz w:val="24"/>
                <w:szCs w:val="24"/>
              </w:rPr>
            </w:pPr>
            <w:r>
              <w:rPr>
                <w:rFonts w:hint="eastAsia" w:ascii="宋体" w:hAnsi="宋体" w:eastAsia="宋体"/>
              </w:rPr>
              <w:t>居民服务、修理和其他服务业</w:t>
            </w:r>
          </w:p>
        </w:tc>
        <w:tc>
          <w:tcPr>
            <w:tcW w:w="0" w:type="auto"/>
            <w:shd w:val="clear" w:color="auto" w:fill="auto"/>
          </w:tcPr>
          <w:p w14:paraId="68CB222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EF95185">
            <w:pPr>
              <w:jc w:val="right"/>
              <w:rPr>
                <w:rFonts w:ascii="宋体" w:hAnsi="宋体" w:eastAsia="宋体" w:cs="宋体"/>
                <w:sz w:val="24"/>
                <w:szCs w:val="24"/>
              </w:rPr>
            </w:pPr>
            <w:r>
              <w:rPr>
                <w:rFonts w:hint="eastAsia" w:ascii="宋体" w:hAnsi="宋体" w:eastAsia="宋体"/>
              </w:rPr>
              <w:t>-</w:t>
            </w:r>
          </w:p>
        </w:tc>
      </w:tr>
      <w:tr w14:paraId="62507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DE0CB85">
            <w:pPr>
              <w:jc w:val="center"/>
              <w:rPr>
                <w:rFonts w:ascii="宋体" w:hAnsi="宋体" w:eastAsia="宋体" w:cs="宋体"/>
                <w:sz w:val="24"/>
                <w:szCs w:val="24"/>
              </w:rPr>
            </w:pPr>
            <w:r>
              <w:rPr>
                <w:rFonts w:hint="eastAsia" w:ascii="宋体" w:hAnsi="宋体" w:eastAsia="宋体"/>
              </w:rPr>
              <w:t>P</w:t>
            </w:r>
          </w:p>
        </w:tc>
        <w:tc>
          <w:tcPr>
            <w:tcW w:w="0" w:type="auto"/>
            <w:shd w:val="clear" w:color="auto" w:fill="auto"/>
          </w:tcPr>
          <w:p w14:paraId="6C472A98">
            <w:pPr>
              <w:rPr>
                <w:rFonts w:ascii="宋体" w:hAnsi="宋体" w:eastAsia="宋体" w:cs="宋体"/>
                <w:sz w:val="24"/>
                <w:szCs w:val="24"/>
              </w:rPr>
            </w:pPr>
            <w:r>
              <w:rPr>
                <w:rFonts w:hint="eastAsia" w:ascii="宋体" w:hAnsi="宋体" w:eastAsia="宋体"/>
              </w:rPr>
              <w:t>教育</w:t>
            </w:r>
          </w:p>
        </w:tc>
        <w:tc>
          <w:tcPr>
            <w:tcW w:w="0" w:type="auto"/>
            <w:shd w:val="clear" w:color="auto" w:fill="auto"/>
          </w:tcPr>
          <w:p w14:paraId="0AD6F89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52B7D25">
            <w:pPr>
              <w:jc w:val="right"/>
              <w:rPr>
                <w:rFonts w:ascii="宋体" w:hAnsi="宋体" w:eastAsia="宋体" w:cs="宋体"/>
                <w:sz w:val="24"/>
                <w:szCs w:val="24"/>
              </w:rPr>
            </w:pPr>
            <w:r>
              <w:rPr>
                <w:rFonts w:hint="eastAsia" w:ascii="宋体" w:hAnsi="宋体" w:eastAsia="宋体"/>
              </w:rPr>
              <w:t>-</w:t>
            </w:r>
          </w:p>
        </w:tc>
      </w:tr>
      <w:tr w14:paraId="0B288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0D280EC">
            <w:pPr>
              <w:jc w:val="center"/>
              <w:rPr>
                <w:rFonts w:ascii="宋体" w:hAnsi="宋体" w:eastAsia="宋体" w:cs="宋体"/>
                <w:sz w:val="24"/>
                <w:szCs w:val="24"/>
              </w:rPr>
            </w:pPr>
            <w:r>
              <w:rPr>
                <w:rFonts w:hint="eastAsia" w:ascii="宋体" w:hAnsi="宋体" w:eastAsia="宋体"/>
              </w:rPr>
              <w:t>Q</w:t>
            </w:r>
          </w:p>
        </w:tc>
        <w:tc>
          <w:tcPr>
            <w:tcW w:w="0" w:type="auto"/>
            <w:shd w:val="clear" w:color="auto" w:fill="auto"/>
          </w:tcPr>
          <w:p w14:paraId="6E0B458D">
            <w:pPr>
              <w:rPr>
                <w:rFonts w:ascii="宋体" w:hAnsi="宋体" w:eastAsia="宋体" w:cs="宋体"/>
                <w:sz w:val="24"/>
                <w:szCs w:val="24"/>
              </w:rPr>
            </w:pPr>
            <w:r>
              <w:rPr>
                <w:rFonts w:hint="eastAsia" w:ascii="宋体" w:hAnsi="宋体" w:eastAsia="宋体"/>
              </w:rPr>
              <w:t>卫生和社会工作</w:t>
            </w:r>
          </w:p>
        </w:tc>
        <w:tc>
          <w:tcPr>
            <w:tcW w:w="0" w:type="auto"/>
            <w:shd w:val="clear" w:color="auto" w:fill="auto"/>
          </w:tcPr>
          <w:p w14:paraId="292FCCD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1DA44CE">
            <w:pPr>
              <w:jc w:val="right"/>
              <w:rPr>
                <w:rFonts w:ascii="宋体" w:hAnsi="宋体" w:eastAsia="宋体" w:cs="宋体"/>
                <w:sz w:val="24"/>
                <w:szCs w:val="24"/>
              </w:rPr>
            </w:pPr>
            <w:r>
              <w:rPr>
                <w:rFonts w:hint="eastAsia" w:ascii="宋体" w:hAnsi="宋体" w:eastAsia="宋体"/>
              </w:rPr>
              <w:t>-</w:t>
            </w:r>
          </w:p>
        </w:tc>
      </w:tr>
      <w:tr w14:paraId="5C40E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C0D87FF">
            <w:pPr>
              <w:jc w:val="center"/>
              <w:rPr>
                <w:rFonts w:ascii="宋体" w:hAnsi="宋体" w:eastAsia="宋体" w:cs="宋体"/>
                <w:sz w:val="24"/>
                <w:szCs w:val="24"/>
              </w:rPr>
            </w:pPr>
            <w:r>
              <w:rPr>
                <w:rFonts w:hint="eastAsia" w:ascii="宋体" w:hAnsi="宋体" w:eastAsia="宋体"/>
              </w:rPr>
              <w:t>R</w:t>
            </w:r>
          </w:p>
        </w:tc>
        <w:tc>
          <w:tcPr>
            <w:tcW w:w="0" w:type="auto"/>
            <w:shd w:val="clear" w:color="auto" w:fill="auto"/>
          </w:tcPr>
          <w:p w14:paraId="5624590F">
            <w:pPr>
              <w:rPr>
                <w:rFonts w:ascii="宋体" w:hAnsi="宋体" w:eastAsia="宋体" w:cs="宋体"/>
                <w:sz w:val="24"/>
                <w:szCs w:val="24"/>
              </w:rPr>
            </w:pPr>
            <w:r>
              <w:rPr>
                <w:rFonts w:hint="eastAsia" w:ascii="宋体" w:hAnsi="宋体" w:eastAsia="宋体"/>
              </w:rPr>
              <w:t>文化、体育和娱乐业</w:t>
            </w:r>
          </w:p>
        </w:tc>
        <w:tc>
          <w:tcPr>
            <w:tcW w:w="0" w:type="auto"/>
            <w:shd w:val="clear" w:color="auto" w:fill="auto"/>
          </w:tcPr>
          <w:p w14:paraId="338B31D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4101304">
            <w:pPr>
              <w:jc w:val="right"/>
              <w:rPr>
                <w:rFonts w:ascii="宋体" w:hAnsi="宋体" w:eastAsia="宋体" w:cs="宋体"/>
                <w:sz w:val="24"/>
                <w:szCs w:val="24"/>
              </w:rPr>
            </w:pPr>
            <w:r>
              <w:rPr>
                <w:rFonts w:hint="eastAsia" w:ascii="宋体" w:hAnsi="宋体" w:eastAsia="宋体"/>
              </w:rPr>
              <w:t>-</w:t>
            </w:r>
          </w:p>
        </w:tc>
      </w:tr>
      <w:tr w14:paraId="451D1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80513AA">
            <w:pPr>
              <w:jc w:val="center"/>
              <w:rPr>
                <w:rFonts w:ascii="宋体" w:hAnsi="宋体" w:eastAsia="宋体" w:cs="宋体"/>
                <w:sz w:val="24"/>
                <w:szCs w:val="24"/>
              </w:rPr>
            </w:pPr>
            <w:r>
              <w:rPr>
                <w:rFonts w:hint="eastAsia" w:ascii="宋体" w:hAnsi="宋体" w:eastAsia="宋体"/>
              </w:rPr>
              <w:t>S</w:t>
            </w:r>
          </w:p>
        </w:tc>
        <w:tc>
          <w:tcPr>
            <w:tcW w:w="0" w:type="auto"/>
            <w:shd w:val="clear" w:color="auto" w:fill="auto"/>
          </w:tcPr>
          <w:p w14:paraId="37BCA2B4">
            <w:pPr>
              <w:rPr>
                <w:rFonts w:ascii="宋体" w:hAnsi="宋体" w:eastAsia="宋体" w:cs="宋体"/>
                <w:sz w:val="24"/>
                <w:szCs w:val="24"/>
              </w:rPr>
            </w:pPr>
            <w:r>
              <w:rPr>
                <w:rFonts w:hint="eastAsia" w:ascii="宋体" w:hAnsi="宋体" w:eastAsia="宋体"/>
              </w:rPr>
              <w:t>综合</w:t>
            </w:r>
          </w:p>
        </w:tc>
        <w:tc>
          <w:tcPr>
            <w:tcW w:w="0" w:type="auto"/>
            <w:shd w:val="clear" w:color="auto" w:fill="auto"/>
          </w:tcPr>
          <w:p w14:paraId="09DB764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47FCD22">
            <w:pPr>
              <w:jc w:val="right"/>
              <w:rPr>
                <w:rFonts w:ascii="宋体" w:hAnsi="宋体" w:eastAsia="宋体" w:cs="宋体"/>
                <w:sz w:val="24"/>
                <w:szCs w:val="24"/>
              </w:rPr>
            </w:pPr>
            <w:r>
              <w:rPr>
                <w:rFonts w:hint="eastAsia" w:ascii="宋体" w:hAnsi="宋体" w:eastAsia="宋体"/>
              </w:rPr>
              <w:t>-</w:t>
            </w:r>
          </w:p>
        </w:tc>
      </w:tr>
      <w:tr w14:paraId="76315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4720721">
            <w:pPr>
              <w:jc w:val="center"/>
              <w:rPr>
                <w:rFonts w:ascii="宋体" w:hAnsi="宋体" w:eastAsia="宋体" w:cs="宋体"/>
                <w:sz w:val="24"/>
                <w:szCs w:val="24"/>
              </w:rPr>
            </w:pPr>
          </w:p>
        </w:tc>
        <w:tc>
          <w:tcPr>
            <w:tcW w:w="0" w:type="auto"/>
            <w:shd w:val="clear" w:color="auto" w:fill="auto"/>
          </w:tcPr>
          <w:p w14:paraId="168DAE2D">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36397B2C">
            <w:pPr>
              <w:jc w:val="right"/>
              <w:rPr>
                <w:rFonts w:ascii="宋体" w:hAnsi="宋体" w:eastAsia="宋体" w:cs="宋体"/>
                <w:sz w:val="24"/>
                <w:szCs w:val="24"/>
              </w:rPr>
            </w:pPr>
            <w:r>
              <w:rPr>
                <w:rFonts w:hint="eastAsia" w:ascii="宋体" w:hAnsi="宋体" w:eastAsia="宋体"/>
              </w:rPr>
              <w:t>219,311,895.83</w:t>
            </w:r>
          </w:p>
        </w:tc>
        <w:tc>
          <w:tcPr>
            <w:tcW w:w="0" w:type="auto"/>
            <w:shd w:val="clear" w:color="auto" w:fill="auto"/>
          </w:tcPr>
          <w:p w14:paraId="6AC4ADAB">
            <w:pPr>
              <w:jc w:val="right"/>
              <w:rPr>
                <w:rFonts w:ascii="宋体" w:hAnsi="宋体" w:eastAsia="宋体" w:cs="宋体"/>
                <w:sz w:val="24"/>
                <w:szCs w:val="24"/>
              </w:rPr>
            </w:pPr>
            <w:r>
              <w:rPr>
                <w:rFonts w:hint="eastAsia" w:ascii="宋体" w:hAnsi="宋体" w:eastAsia="宋体"/>
              </w:rPr>
              <w:t>66.69</w:t>
            </w:r>
          </w:p>
        </w:tc>
      </w:tr>
    </w:tbl>
    <w:p w14:paraId="27E5AC67">
      <w:pPr>
        <w:pStyle w:val="7"/>
        <w:spacing w:before="0" w:beforeAutospacing="0" w:after="0" w:afterAutospacing="0" w:line="360" w:lineRule="auto"/>
        <w:ind w:firstLine="420"/>
        <w:rPr>
          <w:sz w:val="21"/>
          <w:szCs w:val="21"/>
        </w:rPr>
      </w:pPr>
      <w:r>
        <w:rPr>
          <w:rStyle w:val="11"/>
          <w:rFonts w:hint="eastAsia"/>
          <w:sz w:val="21"/>
          <w:szCs w:val="21"/>
        </w:rPr>
        <w:t>2.2报告期末按行业分类的港股通投资股票投资组合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34"/>
        <w:gridCol w:w="2704"/>
        <w:gridCol w:w="3378"/>
      </w:tblGrid>
      <w:tr w14:paraId="118C5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B82A702">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3143816F">
            <w:pPr>
              <w:jc w:val="center"/>
              <w:rPr>
                <w:rFonts w:ascii="宋体" w:hAnsi="宋体" w:eastAsia="宋体" w:cs="宋体"/>
                <w:sz w:val="24"/>
                <w:szCs w:val="24"/>
              </w:rPr>
            </w:pPr>
            <w:r>
              <w:rPr>
                <w:rFonts w:hint="eastAsia" w:ascii="宋体" w:hAnsi="宋体" w:eastAsia="宋体"/>
              </w:rPr>
              <w:t>公允价值（人民币）</w:t>
            </w:r>
          </w:p>
        </w:tc>
        <w:tc>
          <w:tcPr>
            <w:tcW w:w="0" w:type="auto"/>
            <w:shd w:val="clear" w:color="auto" w:fill="auto"/>
          </w:tcPr>
          <w:p w14:paraId="1704C983">
            <w:pPr>
              <w:jc w:val="center"/>
              <w:rPr>
                <w:rFonts w:ascii="宋体" w:hAnsi="宋体" w:eastAsia="宋体" w:cs="宋体"/>
                <w:sz w:val="24"/>
                <w:szCs w:val="24"/>
              </w:rPr>
            </w:pPr>
            <w:r>
              <w:rPr>
                <w:rFonts w:hint="eastAsia" w:ascii="宋体" w:hAnsi="宋体" w:eastAsia="宋体"/>
              </w:rPr>
              <w:t>占基金资产净值比例（%）</w:t>
            </w:r>
          </w:p>
        </w:tc>
      </w:tr>
      <w:tr w14:paraId="6534A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8582AF3">
            <w:pPr>
              <w:rPr>
                <w:rFonts w:ascii="宋体" w:hAnsi="宋体" w:eastAsia="宋体" w:cs="宋体"/>
                <w:sz w:val="24"/>
                <w:szCs w:val="24"/>
              </w:rPr>
            </w:pPr>
            <w:r>
              <w:rPr>
                <w:rFonts w:hint="eastAsia" w:ascii="宋体" w:hAnsi="宋体" w:eastAsia="宋体"/>
              </w:rPr>
              <w:t>电信业务</w:t>
            </w:r>
          </w:p>
        </w:tc>
        <w:tc>
          <w:tcPr>
            <w:tcW w:w="0" w:type="auto"/>
            <w:shd w:val="clear" w:color="auto" w:fill="auto"/>
          </w:tcPr>
          <w:p w14:paraId="42D6D500">
            <w:pPr>
              <w:jc w:val="right"/>
              <w:rPr>
                <w:rFonts w:ascii="宋体" w:hAnsi="宋体" w:eastAsia="宋体" w:cs="宋体"/>
                <w:sz w:val="24"/>
                <w:szCs w:val="24"/>
              </w:rPr>
            </w:pPr>
            <w:r>
              <w:rPr>
                <w:rFonts w:hint="eastAsia" w:ascii="宋体" w:hAnsi="宋体" w:eastAsia="宋体"/>
              </w:rPr>
              <w:t>1,544,168.46</w:t>
            </w:r>
          </w:p>
        </w:tc>
        <w:tc>
          <w:tcPr>
            <w:tcW w:w="0" w:type="auto"/>
            <w:shd w:val="clear" w:color="auto" w:fill="auto"/>
          </w:tcPr>
          <w:p w14:paraId="778F65AC">
            <w:pPr>
              <w:jc w:val="right"/>
              <w:rPr>
                <w:rFonts w:ascii="宋体" w:hAnsi="宋体" w:eastAsia="宋体" w:cs="宋体"/>
                <w:sz w:val="24"/>
                <w:szCs w:val="24"/>
              </w:rPr>
            </w:pPr>
            <w:r>
              <w:rPr>
                <w:rFonts w:hint="eastAsia" w:ascii="宋体" w:hAnsi="宋体" w:eastAsia="宋体"/>
              </w:rPr>
              <w:t>0.47</w:t>
            </w:r>
          </w:p>
        </w:tc>
      </w:tr>
      <w:tr w14:paraId="09947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016B6DB">
            <w:pPr>
              <w:rPr>
                <w:rFonts w:ascii="宋体" w:hAnsi="宋体" w:eastAsia="宋体" w:cs="宋体"/>
                <w:sz w:val="24"/>
                <w:szCs w:val="24"/>
              </w:rPr>
            </w:pPr>
            <w:r>
              <w:rPr>
                <w:rFonts w:hint="eastAsia" w:ascii="宋体" w:hAnsi="宋体" w:eastAsia="宋体"/>
              </w:rPr>
              <w:t>非日常生活消费品</w:t>
            </w:r>
          </w:p>
        </w:tc>
        <w:tc>
          <w:tcPr>
            <w:tcW w:w="0" w:type="auto"/>
            <w:shd w:val="clear" w:color="auto" w:fill="auto"/>
          </w:tcPr>
          <w:p w14:paraId="3FF9860B">
            <w:pPr>
              <w:jc w:val="right"/>
              <w:rPr>
                <w:rFonts w:ascii="宋体" w:hAnsi="宋体" w:eastAsia="宋体" w:cs="宋体"/>
                <w:sz w:val="24"/>
                <w:szCs w:val="24"/>
              </w:rPr>
            </w:pPr>
            <w:r>
              <w:rPr>
                <w:rFonts w:hint="eastAsia" w:ascii="宋体" w:hAnsi="宋体" w:eastAsia="宋体"/>
              </w:rPr>
              <w:t>32,099,135.28</w:t>
            </w:r>
          </w:p>
        </w:tc>
        <w:tc>
          <w:tcPr>
            <w:tcW w:w="0" w:type="auto"/>
            <w:shd w:val="clear" w:color="auto" w:fill="auto"/>
          </w:tcPr>
          <w:p w14:paraId="1E5B4493">
            <w:pPr>
              <w:jc w:val="right"/>
              <w:rPr>
                <w:rFonts w:ascii="宋体" w:hAnsi="宋体" w:eastAsia="宋体" w:cs="宋体"/>
                <w:sz w:val="24"/>
                <w:szCs w:val="24"/>
              </w:rPr>
            </w:pPr>
            <w:r>
              <w:rPr>
                <w:rFonts w:hint="eastAsia" w:ascii="宋体" w:hAnsi="宋体" w:eastAsia="宋体"/>
              </w:rPr>
              <w:t>9.76</w:t>
            </w:r>
          </w:p>
        </w:tc>
      </w:tr>
      <w:tr w14:paraId="0C3CF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8B0F71C">
            <w:pPr>
              <w:rPr>
                <w:rFonts w:ascii="宋体" w:hAnsi="宋体" w:eastAsia="宋体" w:cs="宋体"/>
                <w:sz w:val="24"/>
                <w:szCs w:val="24"/>
              </w:rPr>
            </w:pPr>
            <w:r>
              <w:rPr>
                <w:rFonts w:hint="eastAsia" w:ascii="宋体" w:hAnsi="宋体" w:eastAsia="宋体"/>
              </w:rPr>
              <w:t>工业</w:t>
            </w:r>
          </w:p>
        </w:tc>
        <w:tc>
          <w:tcPr>
            <w:tcW w:w="0" w:type="auto"/>
            <w:shd w:val="clear" w:color="auto" w:fill="auto"/>
          </w:tcPr>
          <w:p w14:paraId="56CB5669">
            <w:pPr>
              <w:jc w:val="right"/>
              <w:rPr>
                <w:rFonts w:ascii="宋体" w:hAnsi="宋体" w:eastAsia="宋体" w:cs="宋体"/>
                <w:sz w:val="24"/>
                <w:szCs w:val="24"/>
              </w:rPr>
            </w:pPr>
            <w:r>
              <w:rPr>
                <w:rFonts w:hint="eastAsia" w:ascii="宋体" w:hAnsi="宋体" w:eastAsia="宋体"/>
              </w:rPr>
              <w:t>1,472,861.26</w:t>
            </w:r>
          </w:p>
        </w:tc>
        <w:tc>
          <w:tcPr>
            <w:tcW w:w="0" w:type="auto"/>
            <w:shd w:val="clear" w:color="auto" w:fill="auto"/>
          </w:tcPr>
          <w:p w14:paraId="5B134494">
            <w:pPr>
              <w:jc w:val="right"/>
              <w:rPr>
                <w:rFonts w:ascii="宋体" w:hAnsi="宋体" w:eastAsia="宋体" w:cs="宋体"/>
                <w:sz w:val="24"/>
                <w:szCs w:val="24"/>
              </w:rPr>
            </w:pPr>
            <w:r>
              <w:rPr>
                <w:rFonts w:hint="eastAsia" w:ascii="宋体" w:hAnsi="宋体" w:eastAsia="宋体"/>
              </w:rPr>
              <w:t>0.45</w:t>
            </w:r>
          </w:p>
        </w:tc>
      </w:tr>
      <w:tr w14:paraId="4FA44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ADDE539">
            <w:pPr>
              <w:rPr>
                <w:rFonts w:ascii="宋体" w:hAnsi="宋体" w:eastAsia="宋体" w:cs="宋体"/>
                <w:sz w:val="24"/>
                <w:szCs w:val="24"/>
              </w:rPr>
            </w:pPr>
            <w:r>
              <w:rPr>
                <w:rFonts w:hint="eastAsia" w:ascii="宋体" w:hAnsi="宋体" w:eastAsia="宋体"/>
              </w:rPr>
              <w:t>信息技术</w:t>
            </w:r>
          </w:p>
        </w:tc>
        <w:tc>
          <w:tcPr>
            <w:tcW w:w="0" w:type="auto"/>
            <w:shd w:val="clear" w:color="auto" w:fill="auto"/>
          </w:tcPr>
          <w:p w14:paraId="639FF0FB">
            <w:pPr>
              <w:jc w:val="right"/>
              <w:rPr>
                <w:rFonts w:ascii="宋体" w:hAnsi="宋体" w:eastAsia="宋体" w:cs="宋体"/>
                <w:sz w:val="24"/>
                <w:szCs w:val="24"/>
              </w:rPr>
            </w:pPr>
            <w:r>
              <w:rPr>
                <w:rFonts w:hint="eastAsia" w:ascii="宋体" w:hAnsi="宋体" w:eastAsia="宋体"/>
              </w:rPr>
              <w:t>38,856,844.38</w:t>
            </w:r>
          </w:p>
        </w:tc>
        <w:tc>
          <w:tcPr>
            <w:tcW w:w="0" w:type="auto"/>
            <w:shd w:val="clear" w:color="auto" w:fill="auto"/>
          </w:tcPr>
          <w:p w14:paraId="7C57B786">
            <w:pPr>
              <w:jc w:val="right"/>
              <w:rPr>
                <w:rFonts w:ascii="宋体" w:hAnsi="宋体" w:eastAsia="宋体" w:cs="宋体"/>
                <w:sz w:val="24"/>
                <w:szCs w:val="24"/>
              </w:rPr>
            </w:pPr>
            <w:r>
              <w:rPr>
                <w:rFonts w:hint="eastAsia" w:ascii="宋体" w:hAnsi="宋体" w:eastAsia="宋体"/>
              </w:rPr>
              <w:t>11.82</w:t>
            </w:r>
          </w:p>
        </w:tc>
      </w:tr>
      <w:tr w14:paraId="4219A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9A0B518">
            <w:pPr>
              <w:rPr>
                <w:rFonts w:ascii="宋体" w:hAnsi="宋体" w:eastAsia="宋体" w:cs="宋体"/>
                <w:sz w:val="24"/>
                <w:szCs w:val="24"/>
              </w:rPr>
            </w:pPr>
            <w:r>
              <w:rPr>
                <w:rFonts w:hint="eastAsia" w:ascii="宋体" w:hAnsi="宋体" w:eastAsia="宋体"/>
              </w:rPr>
              <w:t>医疗保健</w:t>
            </w:r>
          </w:p>
        </w:tc>
        <w:tc>
          <w:tcPr>
            <w:tcW w:w="0" w:type="auto"/>
            <w:shd w:val="clear" w:color="auto" w:fill="auto"/>
          </w:tcPr>
          <w:p w14:paraId="35D48AFE">
            <w:pPr>
              <w:jc w:val="right"/>
              <w:rPr>
                <w:rFonts w:ascii="宋体" w:hAnsi="宋体" w:eastAsia="宋体" w:cs="宋体"/>
                <w:sz w:val="24"/>
                <w:szCs w:val="24"/>
              </w:rPr>
            </w:pPr>
            <w:r>
              <w:rPr>
                <w:rFonts w:hint="eastAsia" w:ascii="宋体" w:hAnsi="宋体" w:eastAsia="宋体"/>
              </w:rPr>
              <w:t>8,606,418.69</w:t>
            </w:r>
          </w:p>
        </w:tc>
        <w:tc>
          <w:tcPr>
            <w:tcW w:w="0" w:type="auto"/>
            <w:shd w:val="clear" w:color="auto" w:fill="auto"/>
          </w:tcPr>
          <w:p w14:paraId="3E4D1DEA">
            <w:pPr>
              <w:jc w:val="right"/>
              <w:rPr>
                <w:rFonts w:ascii="宋体" w:hAnsi="宋体" w:eastAsia="宋体" w:cs="宋体"/>
                <w:sz w:val="24"/>
                <w:szCs w:val="24"/>
              </w:rPr>
            </w:pPr>
            <w:r>
              <w:rPr>
                <w:rFonts w:hint="eastAsia" w:ascii="宋体" w:hAnsi="宋体" w:eastAsia="宋体"/>
              </w:rPr>
              <w:t>2.62</w:t>
            </w:r>
          </w:p>
        </w:tc>
      </w:tr>
      <w:tr w14:paraId="13219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4788DB7">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3BB41B3B">
            <w:pPr>
              <w:jc w:val="right"/>
              <w:rPr>
                <w:rFonts w:ascii="宋体" w:hAnsi="宋体" w:eastAsia="宋体" w:cs="宋体"/>
                <w:sz w:val="24"/>
                <w:szCs w:val="24"/>
              </w:rPr>
            </w:pPr>
            <w:r>
              <w:rPr>
                <w:rFonts w:hint="eastAsia" w:ascii="宋体" w:hAnsi="宋体" w:eastAsia="宋体"/>
              </w:rPr>
              <w:t>82,579,428.07</w:t>
            </w:r>
          </w:p>
        </w:tc>
        <w:tc>
          <w:tcPr>
            <w:tcW w:w="0" w:type="auto"/>
            <w:shd w:val="clear" w:color="auto" w:fill="auto"/>
          </w:tcPr>
          <w:p w14:paraId="219A281B">
            <w:pPr>
              <w:jc w:val="right"/>
              <w:rPr>
                <w:rFonts w:ascii="宋体" w:hAnsi="宋体" w:eastAsia="宋体" w:cs="宋体"/>
                <w:sz w:val="24"/>
                <w:szCs w:val="24"/>
              </w:rPr>
            </w:pPr>
            <w:r>
              <w:rPr>
                <w:rFonts w:hint="eastAsia" w:ascii="宋体" w:hAnsi="宋体" w:eastAsia="宋体"/>
              </w:rPr>
              <w:t>25.11</w:t>
            </w:r>
          </w:p>
        </w:tc>
      </w:tr>
    </w:tbl>
    <w:p w14:paraId="1C807D39">
      <w:pPr>
        <w:pStyle w:val="7"/>
        <w:spacing w:before="0" w:beforeAutospacing="0" w:after="0" w:afterAutospacing="0" w:line="360" w:lineRule="auto"/>
        <w:ind w:firstLine="420"/>
        <w:rPr>
          <w:sz w:val="21"/>
          <w:szCs w:val="21"/>
        </w:rPr>
      </w:pPr>
      <w:r>
        <w:rPr>
          <w:rFonts w:hint="eastAsia"/>
          <w:sz w:val="21"/>
          <w:szCs w:val="21"/>
        </w:rPr>
        <w:t>注：以上分类采用彭博提供的国际通用行业分类标准。</w:t>
      </w:r>
    </w:p>
    <w:p w14:paraId="59286C67">
      <w:pPr>
        <w:pStyle w:val="7"/>
        <w:spacing w:before="0" w:beforeAutospacing="0" w:after="0" w:afterAutospacing="0" w:line="360" w:lineRule="auto"/>
        <w:ind w:firstLine="420"/>
        <w:rPr>
          <w:sz w:val="21"/>
          <w:szCs w:val="21"/>
        </w:rPr>
      </w:pPr>
      <w:r>
        <w:rPr>
          <w:rStyle w:val="11"/>
          <w:rFonts w:hint="eastAsia"/>
          <w:sz w:val="21"/>
          <w:szCs w:val="21"/>
        </w:rPr>
        <w:t>3报告期末按公允价值占基金资产净值比例大小排序的前十名股票投资明细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1093"/>
        <w:gridCol w:w="1311"/>
        <w:gridCol w:w="1202"/>
        <w:gridCol w:w="1637"/>
        <w:gridCol w:w="2615"/>
      </w:tblGrid>
      <w:tr w14:paraId="5CC1C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79727CA">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4596F727">
            <w:pPr>
              <w:jc w:val="center"/>
              <w:rPr>
                <w:rFonts w:ascii="宋体" w:hAnsi="宋体" w:eastAsia="宋体" w:cs="宋体"/>
                <w:sz w:val="24"/>
                <w:szCs w:val="24"/>
              </w:rPr>
            </w:pPr>
            <w:r>
              <w:rPr>
                <w:rFonts w:hint="eastAsia" w:ascii="宋体" w:hAnsi="宋体" w:eastAsia="宋体"/>
              </w:rPr>
              <w:t>股票代码</w:t>
            </w:r>
          </w:p>
        </w:tc>
        <w:tc>
          <w:tcPr>
            <w:tcW w:w="0" w:type="auto"/>
            <w:shd w:val="clear" w:color="auto" w:fill="auto"/>
          </w:tcPr>
          <w:p w14:paraId="3C14E79C">
            <w:pPr>
              <w:jc w:val="center"/>
              <w:rPr>
                <w:rFonts w:ascii="宋体" w:hAnsi="宋体" w:eastAsia="宋体" w:cs="宋体"/>
                <w:sz w:val="24"/>
                <w:szCs w:val="24"/>
              </w:rPr>
            </w:pPr>
            <w:r>
              <w:rPr>
                <w:rFonts w:hint="eastAsia" w:ascii="宋体" w:hAnsi="宋体" w:eastAsia="宋体"/>
              </w:rPr>
              <w:t>股票名称</w:t>
            </w:r>
          </w:p>
        </w:tc>
        <w:tc>
          <w:tcPr>
            <w:tcW w:w="0" w:type="auto"/>
            <w:shd w:val="clear" w:color="auto" w:fill="auto"/>
          </w:tcPr>
          <w:p w14:paraId="2CC132AC">
            <w:pPr>
              <w:jc w:val="center"/>
              <w:rPr>
                <w:rFonts w:ascii="宋体" w:hAnsi="宋体" w:eastAsia="宋体" w:cs="宋体"/>
                <w:sz w:val="24"/>
                <w:szCs w:val="24"/>
              </w:rPr>
            </w:pPr>
            <w:r>
              <w:rPr>
                <w:rFonts w:hint="eastAsia" w:ascii="宋体" w:hAnsi="宋体" w:eastAsia="宋体"/>
              </w:rPr>
              <w:t>数量(股)</w:t>
            </w:r>
          </w:p>
        </w:tc>
        <w:tc>
          <w:tcPr>
            <w:tcW w:w="0" w:type="auto"/>
            <w:shd w:val="clear" w:color="auto" w:fill="auto"/>
          </w:tcPr>
          <w:p w14:paraId="5C362E7E">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75199A30">
            <w:pPr>
              <w:jc w:val="center"/>
              <w:rPr>
                <w:rFonts w:ascii="宋体" w:hAnsi="宋体" w:eastAsia="宋体" w:cs="宋体"/>
                <w:sz w:val="24"/>
                <w:szCs w:val="24"/>
              </w:rPr>
            </w:pPr>
            <w:r>
              <w:rPr>
                <w:rFonts w:hint="eastAsia" w:ascii="宋体" w:hAnsi="宋体" w:eastAsia="宋体"/>
              </w:rPr>
              <w:t>占基金资产净值比例(％)</w:t>
            </w:r>
          </w:p>
        </w:tc>
      </w:tr>
      <w:tr w14:paraId="0AE8D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88D6396">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66AAF9A7">
            <w:pPr>
              <w:jc w:val="center"/>
              <w:rPr>
                <w:rFonts w:ascii="宋体" w:hAnsi="宋体" w:eastAsia="宋体" w:cs="宋体"/>
                <w:sz w:val="24"/>
                <w:szCs w:val="24"/>
              </w:rPr>
            </w:pPr>
            <w:r>
              <w:rPr>
                <w:rFonts w:hint="eastAsia" w:ascii="宋体" w:hAnsi="宋体" w:eastAsia="宋体"/>
              </w:rPr>
              <w:t>1810</w:t>
            </w:r>
          </w:p>
        </w:tc>
        <w:tc>
          <w:tcPr>
            <w:tcW w:w="0" w:type="auto"/>
            <w:shd w:val="clear" w:color="auto" w:fill="auto"/>
          </w:tcPr>
          <w:p w14:paraId="7D9F9335">
            <w:pPr>
              <w:jc w:val="center"/>
              <w:rPr>
                <w:rFonts w:ascii="宋体" w:hAnsi="宋体" w:eastAsia="宋体" w:cs="宋体"/>
                <w:sz w:val="24"/>
                <w:szCs w:val="24"/>
              </w:rPr>
            </w:pPr>
            <w:r>
              <w:rPr>
                <w:rFonts w:hint="eastAsia" w:ascii="宋体" w:hAnsi="宋体" w:eastAsia="宋体"/>
              </w:rPr>
              <w:t>小米集团-W</w:t>
            </w:r>
          </w:p>
        </w:tc>
        <w:tc>
          <w:tcPr>
            <w:tcW w:w="0" w:type="auto"/>
            <w:shd w:val="clear" w:color="auto" w:fill="auto"/>
          </w:tcPr>
          <w:p w14:paraId="3D6EC8B9">
            <w:pPr>
              <w:jc w:val="right"/>
              <w:rPr>
                <w:rFonts w:ascii="宋体" w:hAnsi="宋体" w:eastAsia="宋体" w:cs="宋体"/>
                <w:sz w:val="24"/>
                <w:szCs w:val="24"/>
              </w:rPr>
            </w:pPr>
            <w:r>
              <w:rPr>
                <w:rFonts w:hint="eastAsia" w:ascii="宋体" w:hAnsi="宋体" w:eastAsia="宋体"/>
              </w:rPr>
              <w:t>413,000</w:t>
            </w:r>
          </w:p>
        </w:tc>
        <w:tc>
          <w:tcPr>
            <w:tcW w:w="0" w:type="auto"/>
            <w:shd w:val="clear" w:color="auto" w:fill="auto"/>
          </w:tcPr>
          <w:p w14:paraId="764B62B2">
            <w:pPr>
              <w:jc w:val="right"/>
              <w:rPr>
                <w:rFonts w:ascii="宋体" w:hAnsi="宋体" w:eastAsia="宋体" w:cs="宋体"/>
                <w:sz w:val="24"/>
                <w:szCs w:val="24"/>
              </w:rPr>
            </w:pPr>
            <w:r>
              <w:rPr>
                <w:rFonts w:hint="eastAsia" w:ascii="宋体" w:hAnsi="宋体" w:eastAsia="宋体"/>
              </w:rPr>
              <w:t>22,579,289.23</w:t>
            </w:r>
          </w:p>
        </w:tc>
        <w:tc>
          <w:tcPr>
            <w:tcW w:w="0" w:type="auto"/>
            <w:shd w:val="clear" w:color="auto" w:fill="auto"/>
          </w:tcPr>
          <w:p w14:paraId="35920ABC">
            <w:pPr>
              <w:jc w:val="right"/>
              <w:rPr>
                <w:rFonts w:ascii="宋体" w:hAnsi="宋体" w:eastAsia="宋体" w:cs="宋体"/>
                <w:sz w:val="24"/>
                <w:szCs w:val="24"/>
              </w:rPr>
            </w:pPr>
            <w:r>
              <w:rPr>
                <w:rFonts w:hint="eastAsia" w:ascii="宋体" w:hAnsi="宋体" w:eastAsia="宋体"/>
              </w:rPr>
              <w:t>6.87</w:t>
            </w:r>
          </w:p>
        </w:tc>
      </w:tr>
      <w:tr w14:paraId="50BC5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4F93777">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01E7C0B2">
            <w:pPr>
              <w:jc w:val="center"/>
              <w:rPr>
                <w:rFonts w:ascii="宋体" w:hAnsi="宋体" w:eastAsia="宋体" w:cs="宋体"/>
                <w:sz w:val="24"/>
                <w:szCs w:val="24"/>
              </w:rPr>
            </w:pPr>
            <w:r>
              <w:rPr>
                <w:rFonts w:hint="eastAsia" w:ascii="宋体" w:hAnsi="宋体" w:eastAsia="宋体"/>
              </w:rPr>
              <w:t>300308</w:t>
            </w:r>
          </w:p>
        </w:tc>
        <w:tc>
          <w:tcPr>
            <w:tcW w:w="0" w:type="auto"/>
            <w:shd w:val="clear" w:color="auto" w:fill="auto"/>
          </w:tcPr>
          <w:p w14:paraId="5CB00FE5">
            <w:pPr>
              <w:jc w:val="center"/>
              <w:rPr>
                <w:rFonts w:ascii="宋体" w:hAnsi="宋体" w:eastAsia="宋体" w:cs="宋体"/>
                <w:sz w:val="24"/>
                <w:szCs w:val="24"/>
              </w:rPr>
            </w:pPr>
            <w:r>
              <w:rPr>
                <w:rFonts w:hint="eastAsia" w:ascii="宋体" w:hAnsi="宋体" w:eastAsia="宋体"/>
              </w:rPr>
              <w:t>中际旭创</w:t>
            </w:r>
          </w:p>
        </w:tc>
        <w:tc>
          <w:tcPr>
            <w:tcW w:w="0" w:type="auto"/>
            <w:shd w:val="clear" w:color="auto" w:fill="auto"/>
          </w:tcPr>
          <w:p w14:paraId="42836523">
            <w:pPr>
              <w:jc w:val="right"/>
              <w:rPr>
                <w:rFonts w:ascii="宋体" w:hAnsi="宋体" w:eastAsia="宋体" w:cs="宋体"/>
                <w:sz w:val="24"/>
                <w:szCs w:val="24"/>
              </w:rPr>
            </w:pPr>
            <w:r>
              <w:rPr>
                <w:rFonts w:hint="eastAsia" w:ascii="宋体" w:hAnsi="宋体" w:eastAsia="宋体"/>
              </w:rPr>
              <w:t>110,200</w:t>
            </w:r>
          </w:p>
        </w:tc>
        <w:tc>
          <w:tcPr>
            <w:tcW w:w="0" w:type="auto"/>
            <w:shd w:val="clear" w:color="auto" w:fill="auto"/>
          </w:tcPr>
          <w:p w14:paraId="25982842">
            <w:pPr>
              <w:jc w:val="right"/>
              <w:rPr>
                <w:rFonts w:ascii="宋体" w:hAnsi="宋体" w:eastAsia="宋体" w:cs="宋体"/>
                <w:sz w:val="24"/>
                <w:szCs w:val="24"/>
              </w:rPr>
            </w:pPr>
            <w:r>
              <w:rPr>
                <w:rFonts w:hint="eastAsia" w:ascii="宋体" w:hAnsi="宋体" w:eastAsia="宋体"/>
              </w:rPr>
              <w:t>16,073,772.00</w:t>
            </w:r>
          </w:p>
        </w:tc>
        <w:tc>
          <w:tcPr>
            <w:tcW w:w="0" w:type="auto"/>
            <w:shd w:val="clear" w:color="auto" w:fill="auto"/>
          </w:tcPr>
          <w:p w14:paraId="0DCD8C0E">
            <w:pPr>
              <w:jc w:val="right"/>
              <w:rPr>
                <w:rFonts w:ascii="宋体" w:hAnsi="宋体" w:eastAsia="宋体" w:cs="宋体"/>
                <w:sz w:val="24"/>
                <w:szCs w:val="24"/>
              </w:rPr>
            </w:pPr>
            <w:r>
              <w:rPr>
                <w:rFonts w:hint="eastAsia" w:ascii="宋体" w:hAnsi="宋体" w:eastAsia="宋体"/>
              </w:rPr>
              <w:t>4.89</w:t>
            </w:r>
          </w:p>
        </w:tc>
      </w:tr>
      <w:tr w14:paraId="68734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793836E">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7FEACBAE">
            <w:pPr>
              <w:jc w:val="center"/>
              <w:rPr>
                <w:rFonts w:ascii="宋体" w:hAnsi="宋体" w:eastAsia="宋体" w:cs="宋体"/>
                <w:sz w:val="24"/>
                <w:szCs w:val="24"/>
              </w:rPr>
            </w:pPr>
            <w:r>
              <w:rPr>
                <w:rFonts w:hint="eastAsia" w:ascii="宋体" w:hAnsi="宋体" w:eastAsia="宋体"/>
              </w:rPr>
              <w:t>300433</w:t>
            </w:r>
          </w:p>
        </w:tc>
        <w:tc>
          <w:tcPr>
            <w:tcW w:w="0" w:type="auto"/>
            <w:shd w:val="clear" w:color="auto" w:fill="auto"/>
          </w:tcPr>
          <w:p w14:paraId="2FF8CBF6">
            <w:pPr>
              <w:jc w:val="center"/>
              <w:rPr>
                <w:rFonts w:ascii="宋体" w:hAnsi="宋体" w:eastAsia="宋体" w:cs="宋体"/>
                <w:sz w:val="24"/>
                <w:szCs w:val="24"/>
              </w:rPr>
            </w:pPr>
            <w:r>
              <w:rPr>
                <w:rFonts w:hint="eastAsia" w:ascii="宋体" w:hAnsi="宋体" w:eastAsia="宋体"/>
              </w:rPr>
              <w:t>蓝思科技</w:t>
            </w:r>
          </w:p>
        </w:tc>
        <w:tc>
          <w:tcPr>
            <w:tcW w:w="0" w:type="auto"/>
            <w:shd w:val="clear" w:color="auto" w:fill="auto"/>
          </w:tcPr>
          <w:p w14:paraId="72D42221">
            <w:pPr>
              <w:jc w:val="right"/>
              <w:rPr>
                <w:rFonts w:ascii="宋体" w:hAnsi="宋体" w:eastAsia="宋体" w:cs="宋体"/>
                <w:sz w:val="24"/>
                <w:szCs w:val="24"/>
              </w:rPr>
            </w:pPr>
            <w:r>
              <w:rPr>
                <w:rFonts w:hint="eastAsia" w:ascii="宋体" w:hAnsi="宋体" w:eastAsia="宋体"/>
              </w:rPr>
              <w:t>636,000</w:t>
            </w:r>
          </w:p>
        </w:tc>
        <w:tc>
          <w:tcPr>
            <w:tcW w:w="0" w:type="auto"/>
            <w:shd w:val="clear" w:color="auto" w:fill="auto"/>
          </w:tcPr>
          <w:p w14:paraId="0018CD4F">
            <w:pPr>
              <w:jc w:val="right"/>
              <w:rPr>
                <w:rFonts w:ascii="宋体" w:hAnsi="宋体" w:eastAsia="宋体" w:cs="宋体"/>
                <w:sz w:val="24"/>
                <w:szCs w:val="24"/>
              </w:rPr>
            </w:pPr>
            <w:r>
              <w:rPr>
                <w:rFonts w:hint="eastAsia" w:ascii="宋体" w:hAnsi="宋体" w:eastAsia="宋体"/>
              </w:rPr>
              <w:t>14,182,800.00</w:t>
            </w:r>
          </w:p>
        </w:tc>
        <w:tc>
          <w:tcPr>
            <w:tcW w:w="0" w:type="auto"/>
            <w:shd w:val="clear" w:color="auto" w:fill="auto"/>
          </w:tcPr>
          <w:p w14:paraId="3F7C967C">
            <w:pPr>
              <w:jc w:val="right"/>
              <w:rPr>
                <w:rFonts w:ascii="宋体" w:hAnsi="宋体" w:eastAsia="宋体" w:cs="宋体"/>
                <w:sz w:val="24"/>
                <w:szCs w:val="24"/>
              </w:rPr>
            </w:pPr>
            <w:r>
              <w:rPr>
                <w:rFonts w:hint="eastAsia" w:ascii="宋体" w:hAnsi="宋体" w:eastAsia="宋体"/>
              </w:rPr>
              <w:t>4.31</w:t>
            </w:r>
          </w:p>
        </w:tc>
      </w:tr>
      <w:tr w14:paraId="62D9F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F85EB99">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0DC2DBA0">
            <w:pPr>
              <w:jc w:val="center"/>
              <w:rPr>
                <w:rFonts w:ascii="宋体" w:hAnsi="宋体" w:eastAsia="宋体" w:cs="宋体"/>
                <w:sz w:val="24"/>
                <w:szCs w:val="24"/>
              </w:rPr>
            </w:pPr>
            <w:r>
              <w:rPr>
                <w:rFonts w:hint="eastAsia" w:ascii="宋体" w:hAnsi="宋体" w:eastAsia="宋体"/>
              </w:rPr>
              <w:t>9988</w:t>
            </w:r>
          </w:p>
        </w:tc>
        <w:tc>
          <w:tcPr>
            <w:tcW w:w="0" w:type="auto"/>
            <w:shd w:val="clear" w:color="auto" w:fill="auto"/>
          </w:tcPr>
          <w:p w14:paraId="5CEC25C4">
            <w:pPr>
              <w:jc w:val="center"/>
              <w:rPr>
                <w:rFonts w:ascii="宋体" w:hAnsi="宋体" w:eastAsia="宋体" w:cs="宋体"/>
                <w:sz w:val="24"/>
                <w:szCs w:val="24"/>
              </w:rPr>
            </w:pPr>
            <w:r>
              <w:rPr>
                <w:rFonts w:hint="eastAsia" w:ascii="宋体" w:hAnsi="宋体" w:eastAsia="宋体"/>
              </w:rPr>
              <w:t>阿里巴巴-W</w:t>
            </w:r>
          </w:p>
        </w:tc>
        <w:tc>
          <w:tcPr>
            <w:tcW w:w="0" w:type="auto"/>
            <w:shd w:val="clear" w:color="auto" w:fill="auto"/>
          </w:tcPr>
          <w:p w14:paraId="685EC698">
            <w:pPr>
              <w:jc w:val="right"/>
              <w:rPr>
                <w:rFonts w:ascii="宋体" w:hAnsi="宋体" w:eastAsia="宋体" w:cs="宋体"/>
                <w:sz w:val="24"/>
                <w:szCs w:val="24"/>
              </w:rPr>
            </w:pPr>
            <w:r>
              <w:rPr>
                <w:rFonts w:hint="eastAsia" w:ascii="宋体" w:hAnsi="宋体" w:eastAsia="宋体"/>
              </w:rPr>
              <w:t>126,300</w:t>
            </w:r>
          </w:p>
        </w:tc>
        <w:tc>
          <w:tcPr>
            <w:tcW w:w="0" w:type="auto"/>
            <w:shd w:val="clear" w:color="auto" w:fill="auto"/>
          </w:tcPr>
          <w:p w14:paraId="2AC1D710">
            <w:pPr>
              <w:jc w:val="right"/>
              <w:rPr>
                <w:rFonts w:ascii="宋体" w:hAnsi="宋体" w:eastAsia="宋体" w:cs="宋体"/>
                <w:sz w:val="24"/>
                <w:szCs w:val="24"/>
              </w:rPr>
            </w:pPr>
            <w:r>
              <w:rPr>
                <w:rFonts w:hint="eastAsia" w:ascii="宋体" w:hAnsi="宋体" w:eastAsia="宋体"/>
              </w:rPr>
              <w:t>12,646,685.49</w:t>
            </w:r>
          </w:p>
        </w:tc>
        <w:tc>
          <w:tcPr>
            <w:tcW w:w="0" w:type="auto"/>
            <w:shd w:val="clear" w:color="auto" w:fill="auto"/>
          </w:tcPr>
          <w:p w14:paraId="0B255D79">
            <w:pPr>
              <w:jc w:val="right"/>
              <w:rPr>
                <w:rFonts w:ascii="宋体" w:hAnsi="宋体" w:eastAsia="宋体" w:cs="宋体"/>
                <w:sz w:val="24"/>
                <w:szCs w:val="24"/>
              </w:rPr>
            </w:pPr>
            <w:r>
              <w:rPr>
                <w:rFonts w:hint="eastAsia" w:ascii="宋体" w:hAnsi="宋体" w:eastAsia="宋体"/>
              </w:rPr>
              <w:t>3.85</w:t>
            </w:r>
          </w:p>
        </w:tc>
      </w:tr>
      <w:tr w14:paraId="490CF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A79EBA">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42F5C591">
            <w:pPr>
              <w:jc w:val="center"/>
              <w:rPr>
                <w:rFonts w:ascii="宋体" w:hAnsi="宋体" w:eastAsia="宋体" w:cs="宋体"/>
                <w:sz w:val="24"/>
                <w:szCs w:val="24"/>
              </w:rPr>
            </w:pPr>
            <w:r>
              <w:rPr>
                <w:rFonts w:hint="eastAsia" w:ascii="宋体" w:hAnsi="宋体" w:eastAsia="宋体"/>
              </w:rPr>
              <w:t>000988</w:t>
            </w:r>
          </w:p>
        </w:tc>
        <w:tc>
          <w:tcPr>
            <w:tcW w:w="0" w:type="auto"/>
            <w:shd w:val="clear" w:color="auto" w:fill="auto"/>
          </w:tcPr>
          <w:p w14:paraId="68745E80">
            <w:pPr>
              <w:jc w:val="center"/>
              <w:rPr>
                <w:rFonts w:ascii="宋体" w:hAnsi="宋体" w:eastAsia="宋体" w:cs="宋体"/>
                <w:sz w:val="24"/>
                <w:szCs w:val="24"/>
              </w:rPr>
            </w:pPr>
            <w:r>
              <w:rPr>
                <w:rFonts w:hint="eastAsia" w:ascii="宋体" w:hAnsi="宋体" w:eastAsia="宋体"/>
              </w:rPr>
              <w:t>华工科技</w:t>
            </w:r>
          </w:p>
        </w:tc>
        <w:tc>
          <w:tcPr>
            <w:tcW w:w="0" w:type="auto"/>
            <w:shd w:val="clear" w:color="auto" w:fill="auto"/>
          </w:tcPr>
          <w:p w14:paraId="04DB7F3C">
            <w:pPr>
              <w:jc w:val="right"/>
              <w:rPr>
                <w:rFonts w:ascii="宋体" w:hAnsi="宋体" w:eastAsia="宋体" w:cs="宋体"/>
                <w:sz w:val="24"/>
                <w:szCs w:val="24"/>
              </w:rPr>
            </w:pPr>
            <w:r>
              <w:rPr>
                <w:rFonts w:hint="eastAsia" w:ascii="宋体" w:hAnsi="宋体" w:eastAsia="宋体"/>
              </w:rPr>
              <w:t>220,600</w:t>
            </w:r>
          </w:p>
        </w:tc>
        <w:tc>
          <w:tcPr>
            <w:tcW w:w="0" w:type="auto"/>
            <w:shd w:val="clear" w:color="auto" w:fill="auto"/>
          </w:tcPr>
          <w:p w14:paraId="0F0BB2A4">
            <w:pPr>
              <w:jc w:val="right"/>
              <w:rPr>
                <w:rFonts w:ascii="宋体" w:hAnsi="宋体" w:eastAsia="宋体" w:cs="宋体"/>
                <w:sz w:val="24"/>
                <w:szCs w:val="24"/>
              </w:rPr>
            </w:pPr>
            <w:r>
              <w:rPr>
                <w:rFonts w:hint="eastAsia" w:ascii="宋体" w:hAnsi="宋体" w:eastAsia="宋体"/>
              </w:rPr>
              <w:t>10,370,406.00</w:t>
            </w:r>
          </w:p>
        </w:tc>
        <w:tc>
          <w:tcPr>
            <w:tcW w:w="0" w:type="auto"/>
            <w:shd w:val="clear" w:color="auto" w:fill="auto"/>
          </w:tcPr>
          <w:p w14:paraId="7655EFF9">
            <w:pPr>
              <w:jc w:val="right"/>
              <w:rPr>
                <w:rFonts w:ascii="宋体" w:hAnsi="宋体" w:eastAsia="宋体" w:cs="宋体"/>
                <w:sz w:val="24"/>
                <w:szCs w:val="24"/>
              </w:rPr>
            </w:pPr>
            <w:r>
              <w:rPr>
                <w:rFonts w:hint="eastAsia" w:ascii="宋体" w:hAnsi="宋体" w:eastAsia="宋体"/>
              </w:rPr>
              <w:t>3.15</w:t>
            </w:r>
          </w:p>
        </w:tc>
      </w:tr>
      <w:tr w14:paraId="4246F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E1153A2">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685AEB4C">
            <w:pPr>
              <w:jc w:val="center"/>
              <w:rPr>
                <w:rFonts w:ascii="宋体" w:hAnsi="宋体" w:eastAsia="宋体" w:cs="宋体"/>
                <w:sz w:val="24"/>
                <w:szCs w:val="24"/>
              </w:rPr>
            </w:pPr>
            <w:r>
              <w:rPr>
                <w:rFonts w:hint="eastAsia" w:ascii="宋体" w:hAnsi="宋体" w:eastAsia="宋体"/>
              </w:rPr>
              <w:t>3690</w:t>
            </w:r>
          </w:p>
        </w:tc>
        <w:tc>
          <w:tcPr>
            <w:tcW w:w="0" w:type="auto"/>
            <w:shd w:val="clear" w:color="auto" w:fill="auto"/>
          </w:tcPr>
          <w:p w14:paraId="6ECED84C">
            <w:pPr>
              <w:jc w:val="center"/>
              <w:rPr>
                <w:rFonts w:ascii="宋体" w:hAnsi="宋体" w:eastAsia="宋体" w:cs="宋体"/>
                <w:sz w:val="24"/>
                <w:szCs w:val="24"/>
              </w:rPr>
            </w:pPr>
            <w:r>
              <w:rPr>
                <w:rFonts w:hint="eastAsia" w:ascii="宋体" w:hAnsi="宋体" w:eastAsia="宋体"/>
              </w:rPr>
              <w:t>美团-W</w:t>
            </w:r>
          </w:p>
        </w:tc>
        <w:tc>
          <w:tcPr>
            <w:tcW w:w="0" w:type="auto"/>
            <w:shd w:val="clear" w:color="auto" w:fill="auto"/>
          </w:tcPr>
          <w:p w14:paraId="23A8238C">
            <w:pPr>
              <w:jc w:val="right"/>
              <w:rPr>
                <w:rFonts w:ascii="宋体" w:hAnsi="宋体" w:eastAsia="宋体" w:cs="宋体"/>
                <w:sz w:val="24"/>
                <w:szCs w:val="24"/>
              </w:rPr>
            </w:pPr>
            <w:r>
              <w:rPr>
                <w:rFonts w:hint="eastAsia" w:ascii="宋体" w:hAnsi="宋体" w:eastAsia="宋体"/>
              </w:rPr>
              <w:t>88,100</w:t>
            </w:r>
          </w:p>
        </w:tc>
        <w:tc>
          <w:tcPr>
            <w:tcW w:w="0" w:type="auto"/>
            <w:shd w:val="clear" w:color="auto" w:fill="auto"/>
          </w:tcPr>
          <w:p w14:paraId="0D192ABD">
            <w:pPr>
              <w:jc w:val="right"/>
              <w:rPr>
                <w:rFonts w:ascii="宋体" w:hAnsi="宋体" w:eastAsia="宋体" w:cs="宋体"/>
                <w:sz w:val="24"/>
                <w:szCs w:val="24"/>
              </w:rPr>
            </w:pPr>
            <w:r>
              <w:rPr>
                <w:rFonts w:hint="eastAsia" w:ascii="宋体" w:hAnsi="宋体" w:eastAsia="宋体"/>
              </w:rPr>
              <w:t>10,066,952.21</w:t>
            </w:r>
          </w:p>
        </w:tc>
        <w:tc>
          <w:tcPr>
            <w:tcW w:w="0" w:type="auto"/>
            <w:shd w:val="clear" w:color="auto" w:fill="auto"/>
          </w:tcPr>
          <w:p w14:paraId="7E3F7EAE">
            <w:pPr>
              <w:jc w:val="right"/>
              <w:rPr>
                <w:rFonts w:ascii="宋体" w:hAnsi="宋体" w:eastAsia="宋体" w:cs="宋体"/>
                <w:sz w:val="24"/>
                <w:szCs w:val="24"/>
              </w:rPr>
            </w:pPr>
            <w:r>
              <w:rPr>
                <w:rFonts w:hint="eastAsia" w:ascii="宋体" w:hAnsi="宋体" w:eastAsia="宋体"/>
              </w:rPr>
              <w:t>3.06</w:t>
            </w:r>
          </w:p>
        </w:tc>
      </w:tr>
      <w:tr w14:paraId="61823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16A8B6A">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702A9ED8">
            <w:pPr>
              <w:jc w:val="center"/>
              <w:rPr>
                <w:rFonts w:ascii="宋体" w:hAnsi="宋体" w:eastAsia="宋体" w:cs="宋体"/>
                <w:sz w:val="24"/>
                <w:szCs w:val="24"/>
              </w:rPr>
            </w:pPr>
            <w:r>
              <w:rPr>
                <w:rFonts w:hint="eastAsia" w:ascii="宋体" w:hAnsi="宋体" w:eastAsia="宋体"/>
              </w:rPr>
              <w:t>002600</w:t>
            </w:r>
          </w:p>
        </w:tc>
        <w:tc>
          <w:tcPr>
            <w:tcW w:w="0" w:type="auto"/>
            <w:shd w:val="clear" w:color="auto" w:fill="auto"/>
          </w:tcPr>
          <w:p w14:paraId="153870B8">
            <w:pPr>
              <w:jc w:val="center"/>
              <w:rPr>
                <w:rFonts w:ascii="宋体" w:hAnsi="宋体" w:eastAsia="宋体" w:cs="宋体"/>
                <w:sz w:val="24"/>
                <w:szCs w:val="24"/>
              </w:rPr>
            </w:pPr>
            <w:r>
              <w:rPr>
                <w:rFonts w:hint="eastAsia" w:ascii="宋体" w:hAnsi="宋体" w:eastAsia="宋体"/>
              </w:rPr>
              <w:t>领益智造</w:t>
            </w:r>
          </w:p>
        </w:tc>
        <w:tc>
          <w:tcPr>
            <w:tcW w:w="0" w:type="auto"/>
            <w:shd w:val="clear" w:color="auto" w:fill="auto"/>
          </w:tcPr>
          <w:p w14:paraId="0361EC3E">
            <w:pPr>
              <w:jc w:val="right"/>
              <w:rPr>
                <w:rFonts w:ascii="宋体" w:hAnsi="宋体" w:eastAsia="宋体" w:cs="宋体"/>
                <w:sz w:val="24"/>
                <w:szCs w:val="24"/>
              </w:rPr>
            </w:pPr>
            <w:r>
              <w:rPr>
                <w:rFonts w:hint="eastAsia" w:ascii="宋体" w:hAnsi="宋体" w:eastAsia="宋体"/>
              </w:rPr>
              <w:t>1,161,100</w:t>
            </w:r>
          </w:p>
        </w:tc>
        <w:tc>
          <w:tcPr>
            <w:tcW w:w="0" w:type="auto"/>
            <w:shd w:val="clear" w:color="auto" w:fill="auto"/>
          </w:tcPr>
          <w:p w14:paraId="470C8B0F">
            <w:pPr>
              <w:jc w:val="right"/>
              <w:rPr>
                <w:rFonts w:ascii="宋体" w:hAnsi="宋体" w:eastAsia="宋体" w:cs="宋体"/>
                <w:sz w:val="24"/>
                <w:szCs w:val="24"/>
              </w:rPr>
            </w:pPr>
            <w:r>
              <w:rPr>
                <w:rFonts w:hint="eastAsia" w:ascii="宋体" w:hAnsi="宋体" w:eastAsia="宋体"/>
              </w:rPr>
              <w:t>9,973,849.00</w:t>
            </w:r>
          </w:p>
        </w:tc>
        <w:tc>
          <w:tcPr>
            <w:tcW w:w="0" w:type="auto"/>
            <w:shd w:val="clear" w:color="auto" w:fill="auto"/>
          </w:tcPr>
          <w:p w14:paraId="7781089A">
            <w:pPr>
              <w:jc w:val="right"/>
              <w:rPr>
                <w:rFonts w:ascii="宋体" w:hAnsi="宋体" w:eastAsia="宋体" w:cs="宋体"/>
                <w:sz w:val="24"/>
                <w:szCs w:val="24"/>
              </w:rPr>
            </w:pPr>
            <w:r>
              <w:rPr>
                <w:rFonts w:hint="eastAsia" w:ascii="宋体" w:hAnsi="宋体" w:eastAsia="宋体"/>
              </w:rPr>
              <w:t>3.03</w:t>
            </w:r>
          </w:p>
        </w:tc>
      </w:tr>
      <w:tr w14:paraId="692F7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2AAF6A7">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709D2C09">
            <w:pPr>
              <w:jc w:val="center"/>
              <w:rPr>
                <w:rFonts w:ascii="宋体" w:hAnsi="宋体" w:eastAsia="宋体" w:cs="宋体"/>
                <w:sz w:val="24"/>
                <w:szCs w:val="24"/>
              </w:rPr>
            </w:pPr>
            <w:r>
              <w:rPr>
                <w:rFonts w:hint="eastAsia" w:ascii="宋体" w:hAnsi="宋体" w:eastAsia="宋体"/>
              </w:rPr>
              <w:t>002241</w:t>
            </w:r>
          </w:p>
        </w:tc>
        <w:tc>
          <w:tcPr>
            <w:tcW w:w="0" w:type="auto"/>
            <w:shd w:val="clear" w:color="auto" w:fill="auto"/>
          </w:tcPr>
          <w:p w14:paraId="3405495D">
            <w:pPr>
              <w:jc w:val="center"/>
              <w:rPr>
                <w:rFonts w:ascii="宋体" w:hAnsi="宋体" w:eastAsia="宋体" w:cs="宋体"/>
                <w:sz w:val="24"/>
                <w:szCs w:val="24"/>
              </w:rPr>
            </w:pPr>
            <w:r>
              <w:rPr>
                <w:rFonts w:hint="eastAsia" w:ascii="宋体" w:hAnsi="宋体" w:eastAsia="宋体"/>
              </w:rPr>
              <w:t>歌尔股份</w:t>
            </w:r>
          </w:p>
        </w:tc>
        <w:tc>
          <w:tcPr>
            <w:tcW w:w="0" w:type="auto"/>
            <w:shd w:val="clear" w:color="auto" w:fill="auto"/>
          </w:tcPr>
          <w:p w14:paraId="13C5DD11">
            <w:pPr>
              <w:jc w:val="right"/>
              <w:rPr>
                <w:rFonts w:ascii="宋体" w:hAnsi="宋体" w:eastAsia="宋体" w:cs="宋体"/>
                <w:sz w:val="24"/>
                <w:szCs w:val="24"/>
              </w:rPr>
            </w:pPr>
            <w:r>
              <w:rPr>
                <w:rFonts w:hint="eastAsia" w:ascii="宋体" w:hAnsi="宋体" w:eastAsia="宋体"/>
              </w:rPr>
              <w:t>404,200</w:t>
            </w:r>
          </w:p>
        </w:tc>
        <w:tc>
          <w:tcPr>
            <w:tcW w:w="0" w:type="auto"/>
            <w:shd w:val="clear" w:color="auto" w:fill="auto"/>
          </w:tcPr>
          <w:p w14:paraId="37570369">
            <w:pPr>
              <w:jc w:val="right"/>
              <w:rPr>
                <w:rFonts w:ascii="宋体" w:hAnsi="宋体" w:eastAsia="宋体" w:cs="宋体"/>
                <w:sz w:val="24"/>
                <w:szCs w:val="24"/>
              </w:rPr>
            </w:pPr>
            <w:r>
              <w:rPr>
                <w:rFonts w:hint="eastAsia" w:ascii="宋体" w:hAnsi="宋体" w:eastAsia="宋体"/>
              </w:rPr>
              <w:t>9,425,944.00</w:t>
            </w:r>
          </w:p>
        </w:tc>
        <w:tc>
          <w:tcPr>
            <w:tcW w:w="0" w:type="auto"/>
            <w:shd w:val="clear" w:color="auto" w:fill="auto"/>
          </w:tcPr>
          <w:p w14:paraId="5E523695">
            <w:pPr>
              <w:jc w:val="right"/>
              <w:rPr>
                <w:rFonts w:ascii="宋体" w:hAnsi="宋体" w:eastAsia="宋体" w:cs="宋体"/>
                <w:sz w:val="24"/>
                <w:szCs w:val="24"/>
              </w:rPr>
            </w:pPr>
            <w:r>
              <w:rPr>
                <w:rFonts w:hint="eastAsia" w:ascii="宋体" w:hAnsi="宋体" w:eastAsia="宋体"/>
              </w:rPr>
              <w:t>2.87</w:t>
            </w:r>
          </w:p>
        </w:tc>
      </w:tr>
      <w:tr w14:paraId="55800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5649959">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681AEB00">
            <w:pPr>
              <w:jc w:val="center"/>
              <w:rPr>
                <w:rFonts w:ascii="宋体" w:hAnsi="宋体" w:eastAsia="宋体" w:cs="宋体"/>
                <w:sz w:val="24"/>
                <w:szCs w:val="24"/>
              </w:rPr>
            </w:pPr>
            <w:r>
              <w:rPr>
                <w:rFonts w:hint="eastAsia" w:ascii="宋体" w:hAnsi="宋体" w:eastAsia="宋体"/>
              </w:rPr>
              <w:t>002657</w:t>
            </w:r>
          </w:p>
        </w:tc>
        <w:tc>
          <w:tcPr>
            <w:tcW w:w="0" w:type="auto"/>
            <w:shd w:val="clear" w:color="auto" w:fill="auto"/>
          </w:tcPr>
          <w:p w14:paraId="32D126FB">
            <w:pPr>
              <w:jc w:val="center"/>
              <w:rPr>
                <w:rFonts w:ascii="宋体" w:hAnsi="宋体" w:eastAsia="宋体" w:cs="宋体"/>
                <w:sz w:val="24"/>
                <w:szCs w:val="24"/>
              </w:rPr>
            </w:pPr>
            <w:r>
              <w:rPr>
                <w:rFonts w:hint="eastAsia" w:ascii="宋体" w:hAnsi="宋体" w:eastAsia="宋体"/>
              </w:rPr>
              <w:t>中科金财</w:t>
            </w:r>
          </w:p>
        </w:tc>
        <w:tc>
          <w:tcPr>
            <w:tcW w:w="0" w:type="auto"/>
            <w:shd w:val="clear" w:color="auto" w:fill="auto"/>
          </w:tcPr>
          <w:p w14:paraId="551A76F8">
            <w:pPr>
              <w:jc w:val="right"/>
              <w:rPr>
                <w:rFonts w:ascii="宋体" w:hAnsi="宋体" w:eastAsia="宋体" w:cs="宋体"/>
                <w:sz w:val="24"/>
                <w:szCs w:val="24"/>
              </w:rPr>
            </w:pPr>
            <w:r>
              <w:rPr>
                <w:rFonts w:hint="eastAsia" w:ascii="宋体" w:hAnsi="宋体" w:eastAsia="宋体"/>
              </w:rPr>
              <w:t>330,000</w:t>
            </w:r>
          </w:p>
        </w:tc>
        <w:tc>
          <w:tcPr>
            <w:tcW w:w="0" w:type="auto"/>
            <w:shd w:val="clear" w:color="auto" w:fill="auto"/>
          </w:tcPr>
          <w:p w14:paraId="6D899F3D">
            <w:pPr>
              <w:jc w:val="right"/>
              <w:rPr>
                <w:rFonts w:ascii="宋体" w:hAnsi="宋体" w:eastAsia="宋体" w:cs="宋体"/>
                <w:sz w:val="24"/>
                <w:szCs w:val="24"/>
              </w:rPr>
            </w:pPr>
            <w:r>
              <w:rPr>
                <w:rFonts w:hint="eastAsia" w:ascii="宋体" w:hAnsi="宋体" w:eastAsia="宋体"/>
              </w:rPr>
              <w:t>9,220,200.00</w:t>
            </w:r>
          </w:p>
        </w:tc>
        <w:tc>
          <w:tcPr>
            <w:tcW w:w="0" w:type="auto"/>
            <w:shd w:val="clear" w:color="auto" w:fill="auto"/>
          </w:tcPr>
          <w:p w14:paraId="0BBC70B0">
            <w:pPr>
              <w:jc w:val="right"/>
              <w:rPr>
                <w:rFonts w:ascii="宋体" w:hAnsi="宋体" w:eastAsia="宋体" w:cs="宋体"/>
                <w:sz w:val="24"/>
                <w:szCs w:val="24"/>
              </w:rPr>
            </w:pPr>
            <w:r>
              <w:rPr>
                <w:rFonts w:hint="eastAsia" w:ascii="宋体" w:hAnsi="宋体" w:eastAsia="宋体"/>
              </w:rPr>
              <w:t>2.80</w:t>
            </w:r>
          </w:p>
        </w:tc>
      </w:tr>
      <w:tr w14:paraId="31CDD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7A60B1D">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079EE2C3">
            <w:pPr>
              <w:jc w:val="center"/>
              <w:rPr>
                <w:rFonts w:ascii="宋体" w:hAnsi="宋体" w:eastAsia="宋体" w:cs="宋体"/>
                <w:sz w:val="24"/>
                <w:szCs w:val="24"/>
              </w:rPr>
            </w:pPr>
            <w:r>
              <w:rPr>
                <w:rFonts w:hint="eastAsia" w:ascii="宋体" w:hAnsi="宋体" w:eastAsia="宋体"/>
              </w:rPr>
              <w:t>688210</w:t>
            </w:r>
          </w:p>
        </w:tc>
        <w:tc>
          <w:tcPr>
            <w:tcW w:w="0" w:type="auto"/>
            <w:shd w:val="clear" w:color="auto" w:fill="auto"/>
          </w:tcPr>
          <w:p w14:paraId="413513CF">
            <w:pPr>
              <w:jc w:val="center"/>
              <w:rPr>
                <w:rFonts w:ascii="宋体" w:hAnsi="宋体" w:eastAsia="宋体" w:cs="宋体"/>
                <w:sz w:val="24"/>
                <w:szCs w:val="24"/>
              </w:rPr>
            </w:pPr>
            <w:r>
              <w:rPr>
                <w:rFonts w:hint="eastAsia" w:ascii="宋体" w:hAnsi="宋体" w:eastAsia="宋体"/>
              </w:rPr>
              <w:t>统联精密</w:t>
            </w:r>
          </w:p>
        </w:tc>
        <w:tc>
          <w:tcPr>
            <w:tcW w:w="0" w:type="auto"/>
            <w:shd w:val="clear" w:color="auto" w:fill="auto"/>
          </w:tcPr>
          <w:p w14:paraId="3C7E5A36">
            <w:pPr>
              <w:jc w:val="right"/>
              <w:rPr>
                <w:rFonts w:ascii="宋体" w:hAnsi="宋体" w:eastAsia="宋体" w:cs="宋体"/>
                <w:sz w:val="24"/>
                <w:szCs w:val="24"/>
              </w:rPr>
            </w:pPr>
            <w:r>
              <w:rPr>
                <w:rFonts w:hint="eastAsia" w:ascii="宋体" w:hAnsi="宋体" w:eastAsia="宋体"/>
              </w:rPr>
              <w:t>379,871</w:t>
            </w:r>
          </w:p>
        </w:tc>
        <w:tc>
          <w:tcPr>
            <w:tcW w:w="0" w:type="auto"/>
            <w:shd w:val="clear" w:color="auto" w:fill="auto"/>
          </w:tcPr>
          <w:p w14:paraId="7933573B">
            <w:pPr>
              <w:jc w:val="right"/>
              <w:rPr>
                <w:rFonts w:ascii="宋体" w:hAnsi="宋体" w:eastAsia="宋体" w:cs="宋体"/>
                <w:sz w:val="24"/>
                <w:szCs w:val="24"/>
              </w:rPr>
            </w:pPr>
            <w:r>
              <w:rPr>
                <w:rFonts w:hint="eastAsia" w:ascii="宋体" w:hAnsi="宋体" w:eastAsia="宋体"/>
              </w:rPr>
              <w:t>8,661,058.80</w:t>
            </w:r>
          </w:p>
        </w:tc>
        <w:tc>
          <w:tcPr>
            <w:tcW w:w="0" w:type="auto"/>
            <w:shd w:val="clear" w:color="auto" w:fill="auto"/>
          </w:tcPr>
          <w:p w14:paraId="5AEB1C43">
            <w:pPr>
              <w:jc w:val="right"/>
              <w:rPr>
                <w:rFonts w:ascii="宋体" w:hAnsi="宋体" w:eastAsia="宋体" w:cs="宋体"/>
                <w:sz w:val="24"/>
                <w:szCs w:val="24"/>
              </w:rPr>
            </w:pPr>
            <w:r>
              <w:rPr>
                <w:rFonts w:hint="eastAsia" w:ascii="宋体" w:hAnsi="宋体" w:eastAsia="宋体"/>
              </w:rPr>
              <w:t>2.63</w:t>
            </w:r>
          </w:p>
        </w:tc>
      </w:tr>
    </w:tbl>
    <w:p w14:paraId="7D06729A">
      <w:pPr>
        <w:pStyle w:val="7"/>
        <w:spacing w:before="0" w:beforeAutospacing="0" w:after="0" w:afterAutospacing="0" w:line="360" w:lineRule="auto"/>
        <w:ind w:firstLine="420"/>
        <w:rPr>
          <w:sz w:val="21"/>
          <w:szCs w:val="21"/>
        </w:rPr>
      </w:pPr>
      <w:r>
        <w:rPr>
          <w:rStyle w:val="11"/>
          <w:rFonts w:hint="eastAsia"/>
          <w:sz w:val="21"/>
          <w:szCs w:val="21"/>
        </w:rPr>
        <w:t>4报告期末按债券品种分类的债券投资组合</w:t>
      </w:r>
    </w:p>
    <w:p w14:paraId="15EC1855">
      <w:pPr>
        <w:pStyle w:val="7"/>
        <w:spacing w:before="0" w:beforeAutospacing="0" w:after="0" w:afterAutospacing="0" w:line="360" w:lineRule="auto"/>
        <w:ind w:firstLine="420"/>
        <w:rPr>
          <w:sz w:val="21"/>
          <w:szCs w:val="21"/>
        </w:rPr>
      </w:pPr>
      <w:r>
        <w:rPr>
          <w:rFonts w:hint="eastAsia"/>
          <w:sz w:val="21"/>
          <w:szCs w:val="21"/>
        </w:rPr>
        <w:t>本基金本报告期末未持有债券。</w:t>
      </w:r>
    </w:p>
    <w:p w14:paraId="21133616">
      <w:pPr>
        <w:pStyle w:val="7"/>
        <w:spacing w:before="0" w:beforeAutospacing="0" w:after="0" w:afterAutospacing="0" w:line="360" w:lineRule="auto"/>
        <w:ind w:firstLine="420"/>
        <w:rPr>
          <w:sz w:val="21"/>
          <w:szCs w:val="21"/>
        </w:rPr>
      </w:pPr>
      <w:r>
        <w:rPr>
          <w:rStyle w:val="11"/>
          <w:rFonts w:hint="eastAsia"/>
          <w:sz w:val="21"/>
          <w:szCs w:val="21"/>
        </w:rPr>
        <w:t>5报告期末按公允价值占基金资产净值比例大小排序的前五名债券投资明细</w:t>
      </w:r>
    </w:p>
    <w:p w14:paraId="271F7CA7">
      <w:pPr>
        <w:pStyle w:val="7"/>
        <w:spacing w:before="0" w:beforeAutospacing="0" w:after="0" w:afterAutospacing="0" w:line="360" w:lineRule="auto"/>
        <w:ind w:firstLine="420"/>
        <w:rPr>
          <w:sz w:val="21"/>
          <w:szCs w:val="21"/>
        </w:rPr>
      </w:pPr>
      <w:r>
        <w:rPr>
          <w:rFonts w:hint="eastAsia"/>
          <w:sz w:val="21"/>
          <w:szCs w:val="21"/>
        </w:rPr>
        <w:t>本基金本报告期末未持有债券。</w:t>
      </w:r>
    </w:p>
    <w:p w14:paraId="6598257F">
      <w:pPr>
        <w:pStyle w:val="7"/>
        <w:spacing w:before="0" w:beforeAutospacing="0" w:after="0" w:afterAutospacing="0" w:line="360" w:lineRule="auto"/>
        <w:ind w:firstLine="420"/>
        <w:rPr>
          <w:sz w:val="21"/>
          <w:szCs w:val="21"/>
        </w:rPr>
      </w:pPr>
      <w:r>
        <w:rPr>
          <w:rStyle w:val="11"/>
          <w:rFonts w:hint="eastAsia"/>
          <w:sz w:val="21"/>
          <w:szCs w:val="21"/>
        </w:rPr>
        <w:t>6报告期末按公允价值占基金资产净值比例大小排序的前十名资产支持证券投资明细</w:t>
      </w:r>
    </w:p>
    <w:p w14:paraId="3E1BE716">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1BBE0295">
      <w:pPr>
        <w:pStyle w:val="7"/>
        <w:spacing w:before="0" w:beforeAutospacing="0" w:after="0" w:afterAutospacing="0" w:line="360" w:lineRule="auto"/>
        <w:ind w:firstLine="420"/>
        <w:rPr>
          <w:sz w:val="21"/>
          <w:szCs w:val="21"/>
        </w:rPr>
      </w:pPr>
      <w:r>
        <w:rPr>
          <w:rStyle w:val="11"/>
          <w:rFonts w:hint="eastAsia"/>
          <w:sz w:val="21"/>
          <w:szCs w:val="21"/>
        </w:rPr>
        <w:t>7报告期末按公允价值占基金资产净值比例大小排序的前五名贵金属投资明细</w:t>
      </w:r>
    </w:p>
    <w:p w14:paraId="759E3BB4">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14:paraId="4074D658">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14:paraId="3A265BE1">
      <w:pPr>
        <w:pStyle w:val="7"/>
        <w:spacing w:before="0" w:beforeAutospacing="0" w:after="0" w:afterAutospacing="0" w:line="360" w:lineRule="auto"/>
        <w:ind w:firstLine="420"/>
        <w:rPr>
          <w:sz w:val="21"/>
          <w:szCs w:val="21"/>
        </w:rPr>
      </w:pPr>
      <w:r>
        <w:rPr>
          <w:rFonts w:hint="eastAsia"/>
          <w:sz w:val="21"/>
          <w:szCs w:val="21"/>
        </w:rPr>
        <w:t>本基金本报告期末未持有权证。</w:t>
      </w:r>
    </w:p>
    <w:p w14:paraId="3D95EF4C">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14:paraId="537D0250">
      <w:pPr>
        <w:pStyle w:val="7"/>
        <w:spacing w:before="0" w:beforeAutospacing="0" w:after="0" w:afterAutospacing="0" w:line="360" w:lineRule="auto"/>
        <w:ind w:firstLine="420"/>
        <w:rPr>
          <w:sz w:val="21"/>
          <w:szCs w:val="21"/>
        </w:rPr>
      </w:pPr>
      <w:r>
        <w:rPr>
          <w:rStyle w:val="11"/>
          <w:rFonts w:hint="eastAsia"/>
          <w:sz w:val="21"/>
          <w:szCs w:val="21"/>
        </w:rPr>
        <w:t>9.1报告期末本基金投资的股指期货持仓和损益明细</w:t>
      </w:r>
    </w:p>
    <w:p w14:paraId="4B73D824">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3AF1D4FC">
      <w:pPr>
        <w:pStyle w:val="7"/>
        <w:spacing w:before="0" w:beforeAutospacing="0" w:after="0" w:afterAutospacing="0" w:line="360" w:lineRule="auto"/>
        <w:ind w:firstLine="420"/>
        <w:rPr>
          <w:sz w:val="21"/>
          <w:szCs w:val="21"/>
        </w:rPr>
      </w:pPr>
      <w:r>
        <w:rPr>
          <w:rStyle w:val="11"/>
          <w:rFonts w:hint="eastAsia"/>
          <w:sz w:val="21"/>
          <w:szCs w:val="21"/>
        </w:rPr>
        <w:t>9.2本基金投资股指期货的投资政策</w:t>
      </w:r>
    </w:p>
    <w:p w14:paraId="1677EB31">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7620D1AE">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14:paraId="69BBF701">
      <w:pPr>
        <w:pStyle w:val="7"/>
        <w:spacing w:before="0" w:beforeAutospacing="0" w:after="0" w:afterAutospacing="0" w:line="360" w:lineRule="auto"/>
        <w:ind w:firstLine="420"/>
        <w:rPr>
          <w:sz w:val="21"/>
          <w:szCs w:val="21"/>
        </w:rPr>
      </w:pPr>
      <w:r>
        <w:rPr>
          <w:rStyle w:val="11"/>
          <w:rFonts w:hint="eastAsia"/>
          <w:sz w:val="21"/>
          <w:szCs w:val="21"/>
        </w:rPr>
        <w:t>10.1本期国债期货投资政策</w:t>
      </w:r>
    </w:p>
    <w:p w14:paraId="5BBA7EA9">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3DD08FA2">
      <w:pPr>
        <w:pStyle w:val="7"/>
        <w:spacing w:before="0" w:beforeAutospacing="0" w:after="0" w:afterAutospacing="0" w:line="360" w:lineRule="auto"/>
        <w:ind w:firstLine="420"/>
        <w:rPr>
          <w:sz w:val="21"/>
          <w:szCs w:val="21"/>
        </w:rPr>
      </w:pPr>
      <w:r>
        <w:rPr>
          <w:rStyle w:val="11"/>
          <w:rFonts w:hint="eastAsia"/>
          <w:sz w:val="21"/>
          <w:szCs w:val="21"/>
        </w:rPr>
        <w:t>10.2报告期末本基金投资的国债期货持仓和损益明细</w:t>
      </w:r>
    </w:p>
    <w:p w14:paraId="63426A73">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268EADB4">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14:paraId="62D307C8">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14:paraId="3DD0CB06">
      <w:pPr>
        <w:pStyle w:val="7"/>
        <w:spacing w:before="0" w:beforeAutospacing="0" w:after="0" w:afterAutospacing="0" w:line="360" w:lineRule="auto"/>
        <w:ind w:firstLine="420"/>
        <w:rPr>
          <w:sz w:val="21"/>
          <w:szCs w:val="21"/>
        </w:rPr>
      </w:pPr>
      <w:r>
        <w:rPr>
          <w:rFonts w:hint="eastAsia"/>
          <w:sz w:val="21"/>
          <w:szCs w:val="21"/>
        </w:rPr>
        <w:t>基金管理人未发现本基金投资的前十名证券的发行主体出现本期被监管部门立案调查，或在报告编制日前一年内受到公开谴责、处罚的情形。</w:t>
      </w:r>
    </w:p>
    <w:p w14:paraId="79F9415B">
      <w:pPr>
        <w:pStyle w:val="7"/>
        <w:spacing w:before="0" w:beforeAutospacing="0" w:after="0" w:afterAutospacing="0" w:line="360" w:lineRule="auto"/>
        <w:ind w:firstLine="420"/>
        <w:rPr>
          <w:sz w:val="21"/>
          <w:szCs w:val="21"/>
        </w:rPr>
      </w:pPr>
      <w:r>
        <w:rPr>
          <w:rStyle w:val="11"/>
          <w:rFonts w:hint="eastAsia"/>
          <w:sz w:val="21"/>
          <w:szCs w:val="21"/>
        </w:rPr>
        <w:t>11.2报告期内基金投资的前十名股票中，没有投资超出基金合同规定备选股票库之外的股票。本基金管理人从制度和流程上要求股票必须先入库再买入。</w:t>
      </w:r>
    </w:p>
    <w:p w14:paraId="78AAFA53">
      <w:pPr>
        <w:pStyle w:val="7"/>
        <w:spacing w:before="0" w:beforeAutospacing="0" w:after="0" w:afterAutospacing="0" w:line="360" w:lineRule="auto"/>
        <w:ind w:firstLine="420"/>
        <w:rPr>
          <w:sz w:val="21"/>
          <w:szCs w:val="21"/>
        </w:rPr>
      </w:pPr>
      <w:r>
        <w:rPr>
          <w:rStyle w:val="11"/>
          <w:rFonts w:hint="eastAsia"/>
          <w:sz w:val="21"/>
          <w:szCs w:val="21"/>
        </w:rPr>
        <w:t>11.3其他资产构成</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9"/>
        <w:gridCol w:w="4002"/>
        <w:gridCol w:w="3005"/>
      </w:tblGrid>
      <w:tr w14:paraId="35151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0CFDE8C">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6DF75804">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14:paraId="1400319B">
            <w:pPr>
              <w:jc w:val="center"/>
              <w:rPr>
                <w:rFonts w:ascii="宋体" w:hAnsi="宋体" w:eastAsia="宋体" w:cs="宋体"/>
                <w:sz w:val="24"/>
                <w:szCs w:val="24"/>
              </w:rPr>
            </w:pPr>
            <w:r>
              <w:rPr>
                <w:rFonts w:hint="eastAsia" w:ascii="宋体" w:hAnsi="宋体" w:eastAsia="宋体"/>
              </w:rPr>
              <w:t>金额(元)</w:t>
            </w:r>
          </w:p>
        </w:tc>
      </w:tr>
      <w:tr w14:paraId="30612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F09A220">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4D2735E4">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14:paraId="6FE7F236">
            <w:pPr>
              <w:jc w:val="right"/>
              <w:rPr>
                <w:rFonts w:ascii="宋体" w:hAnsi="宋体" w:eastAsia="宋体" w:cs="宋体"/>
                <w:sz w:val="24"/>
                <w:szCs w:val="24"/>
              </w:rPr>
            </w:pPr>
            <w:r>
              <w:rPr>
                <w:rFonts w:hint="eastAsia" w:ascii="宋体" w:hAnsi="宋体" w:eastAsia="宋体"/>
              </w:rPr>
              <w:t>-</w:t>
            </w:r>
          </w:p>
        </w:tc>
      </w:tr>
      <w:tr w14:paraId="06B65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FEDBC3D">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09AE2600">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14:paraId="16C77B6F">
            <w:pPr>
              <w:jc w:val="right"/>
              <w:rPr>
                <w:rFonts w:ascii="宋体" w:hAnsi="宋体" w:eastAsia="宋体" w:cs="宋体"/>
                <w:sz w:val="24"/>
                <w:szCs w:val="24"/>
              </w:rPr>
            </w:pPr>
            <w:r>
              <w:rPr>
                <w:rFonts w:hint="eastAsia" w:ascii="宋体" w:hAnsi="宋体" w:eastAsia="宋体"/>
              </w:rPr>
              <w:t>-</w:t>
            </w:r>
          </w:p>
        </w:tc>
      </w:tr>
      <w:tr w14:paraId="2756B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B806186">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716BF136">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14:paraId="7EA02C68">
            <w:pPr>
              <w:jc w:val="right"/>
              <w:rPr>
                <w:rFonts w:ascii="宋体" w:hAnsi="宋体" w:eastAsia="宋体" w:cs="宋体"/>
                <w:sz w:val="24"/>
                <w:szCs w:val="24"/>
              </w:rPr>
            </w:pPr>
            <w:r>
              <w:rPr>
                <w:rFonts w:hint="eastAsia" w:ascii="宋体" w:hAnsi="宋体" w:eastAsia="宋体"/>
              </w:rPr>
              <w:t>288,563.10</w:t>
            </w:r>
          </w:p>
        </w:tc>
      </w:tr>
      <w:tr w14:paraId="22AEE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57F752B">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5BBEACA0">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14:paraId="41D8FFCF">
            <w:pPr>
              <w:jc w:val="right"/>
              <w:rPr>
                <w:rFonts w:ascii="宋体" w:hAnsi="宋体" w:eastAsia="宋体" w:cs="宋体"/>
                <w:sz w:val="24"/>
                <w:szCs w:val="24"/>
              </w:rPr>
            </w:pPr>
            <w:r>
              <w:rPr>
                <w:rFonts w:hint="eastAsia" w:ascii="宋体" w:hAnsi="宋体" w:eastAsia="宋体"/>
              </w:rPr>
              <w:t>-</w:t>
            </w:r>
          </w:p>
        </w:tc>
      </w:tr>
      <w:tr w14:paraId="01105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6D53BCE">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006389D5">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14:paraId="5C8D48B0">
            <w:pPr>
              <w:jc w:val="right"/>
              <w:rPr>
                <w:rFonts w:ascii="宋体" w:hAnsi="宋体" w:eastAsia="宋体" w:cs="宋体"/>
                <w:sz w:val="24"/>
                <w:szCs w:val="24"/>
              </w:rPr>
            </w:pPr>
            <w:r>
              <w:rPr>
                <w:rFonts w:hint="eastAsia" w:ascii="宋体" w:hAnsi="宋体" w:eastAsia="宋体"/>
              </w:rPr>
              <w:t>51,331.51</w:t>
            </w:r>
          </w:p>
        </w:tc>
      </w:tr>
      <w:tr w14:paraId="2FB2A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6964573">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11EE33E6">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14:paraId="67B8CF7C">
            <w:pPr>
              <w:jc w:val="right"/>
              <w:rPr>
                <w:rFonts w:ascii="宋体" w:hAnsi="宋体" w:eastAsia="宋体" w:cs="宋体"/>
                <w:sz w:val="24"/>
                <w:szCs w:val="24"/>
              </w:rPr>
            </w:pPr>
            <w:r>
              <w:rPr>
                <w:rFonts w:hint="eastAsia" w:ascii="宋体" w:hAnsi="宋体" w:eastAsia="宋体"/>
              </w:rPr>
              <w:t>-</w:t>
            </w:r>
          </w:p>
        </w:tc>
      </w:tr>
      <w:tr w14:paraId="6091F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58B8966">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11FE4732">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14:paraId="10982975">
            <w:pPr>
              <w:jc w:val="right"/>
              <w:rPr>
                <w:rFonts w:ascii="宋体" w:hAnsi="宋体" w:eastAsia="宋体" w:cs="宋体"/>
                <w:sz w:val="24"/>
                <w:szCs w:val="24"/>
              </w:rPr>
            </w:pPr>
            <w:r>
              <w:rPr>
                <w:rFonts w:hint="eastAsia" w:ascii="宋体" w:hAnsi="宋体" w:eastAsia="宋体"/>
              </w:rPr>
              <w:t>-</w:t>
            </w:r>
          </w:p>
        </w:tc>
      </w:tr>
      <w:tr w14:paraId="0CE8F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6C306B2">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51653A0B">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4F69F642">
            <w:pPr>
              <w:jc w:val="right"/>
              <w:rPr>
                <w:rFonts w:ascii="宋体" w:hAnsi="宋体" w:eastAsia="宋体" w:cs="宋体"/>
                <w:sz w:val="24"/>
                <w:szCs w:val="24"/>
              </w:rPr>
            </w:pPr>
            <w:r>
              <w:rPr>
                <w:rFonts w:hint="eastAsia" w:ascii="宋体" w:hAnsi="宋体" w:eastAsia="宋体"/>
              </w:rPr>
              <w:t>-</w:t>
            </w:r>
          </w:p>
        </w:tc>
      </w:tr>
      <w:tr w14:paraId="79093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02391CC">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65D50E2D">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710F7271">
            <w:pPr>
              <w:jc w:val="right"/>
              <w:rPr>
                <w:rFonts w:ascii="宋体" w:hAnsi="宋体" w:eastAsia="宋体" w:cs="宋体"/>
                <w:sz w:val="24"/>
                <w:szCs w:val="24"/>
              </w:rPr>
            </w:pPr>
            <w:r>
              <w:rPr>
                <w:rFonts w:hint="eastAsia" w:ascii="宋体" w:hAnsi="宋体" w:eastAsia="宋体"/>
              </w:rPr>
              <w:t>339,894.61</w:t>
            </w:r>
          </w:p>
        </w:tc>
      </w:tr>
    </w:tbl>
    <w:p w14:paraId="15317A07">
      <w:pPr>
        <w:pStyle w:val="7"/>
        <w:spacing w:before="0" w:beforeAutospacing="0" w:after="0" w:afterAutospacing="0" w:line="360" w:lineRule="auto"/>
        <w:ind w:firstLine="420"/>
        <w:rPr>
          <w:sz w:val="21"/>
          <w:szCs w:val="21"/>
        </w:rPr>
      </w:pPr>
      <w:r>
        <w:rPr>
          <w:rStyle w:val="11"/>
          <w:rFonts w:hint="eastAsia"/>
          <w:sz w:val="21"/>
          <w:szCs w:val="21"/>
        </w:rPr>
        <w:t>11.4报告期末持有的处于转股期的可转换债券明细</w:t>
      </w:r>
    </w:p>
    <w:p w14:paraId="36B91E43">
      <w:pPr>
        <w:pStyle w:val="7"/>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14:paraId="2801584C">
      <w:pPr>
        <w:pStyle w:val="7"/>
        <w:spacing w:before="0" w:beforeAutospacing="0" w:after="0" w:afterAutospacing="0" w:line="360" w:lineRule="auto"/>
        <w:ind w:firstLine="420"/>
        <w:rPr>
          <w:sz w:val="21"/>
          <w:szCs w:val="21"/>
        </w:rPr>
      </w:pPr>
      <w:r>
        <w:rPr>
          <w:rStyle w:val="11"/>
          <w:rFonts w:hint="eastAsia"/>
          <w:sz w:val="21"/>
          <w:szCs w:val="21"/>
        </w:rPr>
        <w:t>11.5报告期末前十名股票中存在流通受限情况的说明</w:t>
      </w:r>
    </w:p>
    <w:p w14:paraId="08234AEB">
      <w:pPr>
        <w:pStyle w:val="7"/>
        <w:spacing w:before="0" w:beforeAutospacing="0" w:after="0" w:afterAutospacing="0" w:line="360" w:lineRule="auto"/>
        <w:ind w:firstLine="420"/>
        <w:rPr>
          <w:sz w:val="21"/>
          <w:szCs w:val="21"/>
        </w:rPr>
      </w:pPr>
      <w:r>
        <w:rPr>
          <w:rFonts w:hint="eastAsia"/>
          <w:sz w:val="21"/>
          <w:szCs w:val="21"/>
        </w:rPr>
        <w:t>本基金本报告期末前十名股票中不存在流通受限情况。</w:t>
      </w:r>
    </w:p>
    <w:p w14:paraId="504CBEE4">
      <w:pPr>
        <w:pStyle w:val="7"/>
        <w:spacing w:before="0" w:beforeAutospacing="0" w:after="0" w:afterAutospacing="0" w:line="360" w:lineRule="auto"/>
        <w:ind w:firstLine="420"/>
        <w:rPr>
          <w:sz w:val="21"/>
          <w:szCs w:val="21"/>
        </w:rPr>
      </w:pPr>
      <w:r>
        <w:rPr>
          <w:rStyle w:val="11"/>
          <w:rFonts w:hint="eastAsia"/>
          <w:sz w:val="21"/>
          <w:szCs w:val="21"/>
        </w:rPr>
        <w:t>11.6投资组合报告附注的其他文字描述部分</w:t>
      </w:r>
    </w:p>
    <w:p w14:paraId="2DD2F696">
      <w:pPr>
        <w:pStyle w:val="7"/>
        <w:spacing w:before="0" w:beforeAutospacing="0" w:after="0" w:afterAutospacing="0" w:line="360" w:lineRule="auto"/>
        <w:ind w:firstLine="420"/>
        <w:rPr>
          <w:sz w:val="21"/>
          <w:szCs w:val="21"/>
        </w:rPr>
      </w:pPr>
      <w:bookmarkStart w:id="134" w:name="chapter_level1_11_60_section_6_end"/>
      <w:bookmarkEnd w:id="134"/>
      <w:r>
        <w:rPr>
          <w:rFonts w:hint="eastAsia"/>
          <w:sz w:val="21"/>
          <w:szCs w:val="21"/>
        </w:rPr>
        <w:t>由于四舍五入的原因，分项之和与合计项之间可能存在尾差。</w:t>
      </w:r>
      <w:bookmarkStart w:id="135" w:name="field_0_fundportfolio_1_end"/>
      <w:bookmarkEnd w:id="135"/>
      <w:r>
        <w:rPr>
          <w:rFonts w:hint="eastAsia"/>
          <w:sz w:val="21"/>
          <w:szCs w:val="21"/>
        </w:rPr>
        <w:t xml:space="preserve"> </w:t>
      </w:r>
    </w:p>
    <w:p w14:paraId="36F75FB9">
      <w:pPr>
        <w:widowControl/>
        <w:jc w:val="left"/>
        <w:rPr>
          <w:rFonts w:ascii="宋体" w:hAnsi="宋体" w:eastAsia="宋体"/>
        </w:rPr>
      </w:pPr>
      <w:r>
        <w:rPr>
          <w:rFonts w:ascii="宋体" w:hAnsi="宋体" w:eastAsia="宋体"/>
        </w:rPr>
        <w:br w:type="page"/>
      </w:r>
    </w:p>
    <w:p w14:paraId="7720EA29">
      <w:pPr>
        <w:pStyle w:val="2"/>
        <w:jc w:val="center"/>
        <w:rPr>
          <w:rFonts w:ascii="宋体" w:hAnsi="宋体" w:eastAsia="宋体"/>
          <w:sz w:val="30"/>
        </w:rPr>
      </w:pPr>
      <w:bookmarkStart w:id="136" w:name="chapter_level1_12_3500"/>
      <w:bookmarkStart w:id="137" w:name="_Toc209533575"/>
      <w:r>
        <w:rPr>
          <w:rFonts w:hint="eastAsia" w:ascii="宋体" w:hAnsi="宋体" w:eastAsia="宋体"/>
          <w:sz w:val="30"/>
        </w:rPr>
        <w:t>第九部分 基金的业绩</w:t>
      </w:r>
      <w:bookmarkEnd w:id="136"/>
      <w:bookmarkEnd w:id="137"/>
    </w:p>
    <w:p w14:paraId="15953ED0">
      <w:pPr>
        <w:pStyle w:val="7"/>
        <w:spacing w:before="0" w:beforeAutospacing="0" w:after="0" w:afterAutospacing="0" w:line="360" w:lineRule="auto"/>
        <w:ind w:firstLine="420"/>
        <w:rPr>
          <w:sz w:val="21"/>
          <w:szCs w:val="21"/>
        </w:rPr>
      </w:pPr>
      <w:bookmarkStart w:id="138" w:name="chapter_level1_12_3500_section_1"/>
      <w:bookmarkEnd w:id="138"/>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362CEE61">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7308D2D1">
      <w:pPr>
        <w:pStyle w:val="7"/>
        <w:spacing w:before="0" w:beforeAutospacing="0" w:after="0" w:afterAutospacing="0" w:line="360" w:lineRule="auto"/>
        <w:ind w:firstLine="420"/>
        <w:rPr>
          <w:sz w:val="21"/>
          <w:szCs w:val="21"/>
        </w:rPr>
      </w:pPr>
      <w:bookmarkStart w:id="139" w:name="field_0_indatatable_1_start"/>
      <w:bookmarkEnd w:id="139"/>
      <w:r>
        <w:rPr>
          <w:rFonts w:hint="eastAsia"/>
          <w:sz w:val="21"/>
          <w:szCs w:val="21"/>
        </w:rPr>
        <w:t xml:space="preserve">博时成长回报混合A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38"/>
        <w:gridCol w:w="970"/>
        <w:gridCol w:w="1180"/>
        <w:gridCol w:w="1110"/>
        <w:gridCol w:w="951"/>
        <w:gridCol w:w="846"/>
      </w:tblGrid>
      <w:tr w14:paraId="3C870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78C9113">
            <w:pPr>
              <w:jc w:val="center"/>
              <w:rPr>
                <w:rFonts w:ascii="宋体" w:hAnsi="宋体" w:eastAsia="宋体" w:cs="宋体"/>
                <w:sz w:val="24"/>
                <w:szCs w:val="24"/>
              </w:rPr>
            </w:pPr>
            <w:r>
              <w:rPr>
                <w:rFonts w:hint="eastAsia" w:ascii="宋体" w:hAnsi="宋体" w:eastAsia="宋体"/>
              </w:rPr>
              <w:t xml:space="preserve">期间 </w:t>
            </w:r>
          </w:p>
        </w:tc>
        <w:tc>
          <w:tcPr>
            <w:tcW w:w="0" w:type="auto"/>
            <w:shd w:val="clear" w:color="auto" w:fill="auto"/>
          </w:tcPr>
          <w:p w14:paraId="6065A797">
            <w:pPr>
              <w:jc w:val="center"/>
              <w:rPr>
                <w:rFonts w:ascii="宋体" w:hAnsi="宋体" w:eastAsia="宋体" w:cs="宋体"/>
                <w:sz w:val="24"/>
                <w:szCs w:val="24"/>
              </w:rPr>
            </w:pPr>
            <w:r>
              <w:rPr>
                <w:rFonts w:hint="eastAsia" w:ascii="宋体" w:hAnsi="宋体" w:eastAsia="宋体"/>
              </w:rPr>
              <w:t xml:space="preserve">①净值增长率 </w:t>
            </w:r>
          </w:p>
        </w:tc>
        <w:tc>
          <w:tcPr>
            <w:tcW w:w="0" w:type="auto"/>
            <w:shd w:val="clear" w:color="auto" w:fill="auto"/>
          </w:tcPr>
          <w:p w14:paraId="2D8ED4D8">
            <w:pPr>
              <w:jc w:val="center"/>
              <w:rPr>
                <w:rFonts w:ascii="宋体" w:hAnsi="宋体" w:eastAsia="宋体" w:cs="宋体"/>
                <w:sz w:val="24"/>
                <w:szCs w:val="24"/>
              </w:rPr>
            </w:pPr>
            <w:r>
              <w:rPr>
                <w:rFonts w:hint="eastAsia" w:ascii="宋体" w:hAnsi="宋体" w:eastAsia="宋体"/>
              </w:rPr>
              <w:t xml:space="preserve">②净值增长率标准差 </w:t>
            </w:r>
          </w:p>
        </w:tc>
        <w:tc>
          <w:tcPr>
            <w:tcW w:w="0" w:type="auto"/>
            <w:shd w:val="clear" w:color="auto" w:fill="auto"/>
          </w:tcPr>
          <w:p w14:paraId="21428245">
            <w:pPr>
              <w:jc w:val="center"/>
              <w:rPr>
                <w:rFonts w:ascii="宋体" w:hAnsi="宋体" w:eastAsia="宋体" w:cs="宋体"/>
                <w:sz w:val="24"/>
                <w:szCs w:val="24"/>
              </w:rPr>
            </w:pPr>
            <w:r>
              <w:rPr>
                <w:rFonts w:hint="eastAsia" w:ascii="宋体" w:hAnsi="宋体" w:eastAsia="宋体"/>
              </w:rPr>
              <w:t xml:space="preserve">③业绩比较基准收益率 </w:t>
            </w:r>
          </w:p>
        </w:tc>
        <w:tc>
          <w:tcPr>
            <w:tcW w:w="0" w:type="auto"/>
            <w:shd w:val="clear" w:color="auto" w:fill="auto"/>
          </w:tcPr>
          <w:p w14:paraId="5471D28E">
            <w:pPr>
              <w:jc w:val="center"/>
              <w:rPr>
                <w:rFonts w:ascii="宋体" w:hAnsi="宋体" w:eastAsia="宋体" w:cs="宋体"/>
                <w:sz w:val="24"/>
                <w:szCs w:val="24"/>
              </w:rPr>
            </w:pPr>
            <w:r>
              <w:rPr>
                <w:rFonts w:hint="eastAsia" w:ascii="宋体" w:hAnsi="宋体" w:eastAsia="宋体"/>
              </w:rPr>
              <w:t xml:space="preserve">④业绩比较基准收益率标准差 </w:t>
            </w:r>
          </w:p>
        </w:tc>
        <w:tc>
          <w:tcPr>
            <w:tcW w:w="0" w:type="auto"/>
            <w:shd w:val="clear" w:color="auto" w:fill="auto"/>
          </w:tcPr>
          <w:p w14:paraId="6D0CF4D8">
            <w:pPr>
              <w:jc w:val="center"/>
              <w:rPr>
                <w:rFonts w:ascii="宋体" w:hAnsi="宋体" w:eastAsia="宋体" w:cs="宋体"/>
                <w:sz w:val="24"/>
                <w:szCs w:val="24"/>
              </w:rPr>
            </w:pPr>
            <w:r>
              <w:rPr>
                <w:rFonts w:hint="eastAsia" w:ascii="宋体" w:hAnsi="宋体" w:eastAsia="宋体"/>
              </w:rPr>
              <w:t xml:space="preserve">①-③ </w:t>
            </w:r>
          </w:p>
        </w:tc>
        <w:tc>
          <w:tcPr>
            <w:tcW w:w="0" w:type="auto"/>
            <w:shd w:val="clear" w:color="auto" w:fill="auto"/>
          </w:tcPr>
          <w:p w14:paraId="45883F77">
            <w:pPr>
              <w:jc w:val="center"/>
              <w:rPr>
                <w:rFonts w:ascii="宋体" w:hAnsi="宋体" w:eastAsia="宋体" w:cs="宋体"/>
                <w:sz w:val="24"/>
                <w:szCs w:val="24"/>
              </w:rPr>
            </w:pPr>
            <w:r>
              <w:rPr>
                <w:rFonts w:hint="eastAsia" w:ascii="宋体" w:hAnsi="宋体" w:eastAsia="宋体"/>
              </w:rPr>
              <w:t xml:space="preserve">②-④ </w:t>
            </w:r>
          </w:p>
        </w:tc>
      </w:tr>
      <w:tr w14:paraId="4E37D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4EDF845">
            <w:pPr>
              <w:jc w:val="center"/>
              <w:rPr>
                <w:rFonts w:ascii="宋体" w:hAnsi="宋体" w:eastAsia="宋体" w:cs="宋体"/>
                <w:sz w:val="24"/>
                <w:szCs w:val="24"/>
              </w:rPr>
            </w:pPr>
            <w:r>
              <w:rPr>
                <w:rFonts w:hint="eastAsia" w:ascii="宋体" w:hAnsi="宋体" w:eastAsia="宋体"/>
              </w:rPr>
              <w:t xml:space="preserve">2021.12.03-2021.12.31 </w:t>
            </w:r>
          </w:p>
        </w:tc>
        <w:tc>
          <w:tcPr>
            <w:tcW w:w="0" w:type="auto"/>
            <w:shd w:val="clear" w:color="auto" w:fill="auto"/>
          </w:tcPr>
          <w:p w14:paraId="5BD05090">
            <w:pPr>
              <w:jc w:val="center"/>
              <w:rPr>
                <w:rFonts w:ascii="宋体" w:hAnsi="宋体" w:eastAsia="宋体" w:cs="宋体"/>
                <w:sz w:val="24"/>
                <w:szCs w:val="24"/>
              </w:rPr>
            </w:pPr>
            <w:r>
              <w:rPr>
                <w:rFonts w:hint="eastAsia" w:ascii="宋体" w:hAnsi="宋体" w:eastAsia="宋体"/>
              </w:rPr>
              <w:t xml:space="preserve">0.76% </w:t>
            </w:r>
          </w:p>
        </w:tc>
        <w:tc>
          <w:tcPr>
            <w:tcW w:w="0" w:type="auto"/>
            <w:shd w:val="clear" w:color="auto" w:fill="auto"/>
          </w:tcPr>
          <w:p w14:paraId="776E3A4F">
            <w:pPr>
              <w:jc w:val="center"/>
              <w:rPr>
                <w:rFonts w:ascii="宋体" w:hAnsi="宋体" w:eastAsia="宋体" w:cs="宋体"/>
                <w:sz w:val="24"/>
                <w:szCs w:val="24"/>
              </w:rPr>
            </w:pPr>
            <w:r>
              <w:rPr>
                <w:rFonts w:hint="eastAsia" w:ascii="宋体" w:hAnsi="宋体" w:eastAsia="宋体"/>
              </w:rPr>
              <w:t xml:space="preserve">0.28% </w:t>
            </w:r>
          </w:p>
        </w:tc>
        <w:tc>
          <w:tcPr>
            <w:tcW w:w="0" w:type="auto"/>
            <w:shd w:val="clear" w:color="auto" w:fill="auto"/>
          </w:tcPr>
          <w:p w14:paraId="2A9AB4F5">
            <w:pPr>
              <w:jc w:val="center"/>
              <w:rPr>
                <w:rFonts w:ascii="宋体" w:hAnsi="宋体" w:eastAsia="宋体" w:cs="宋体"/>
                <w:sz w:val="24"/>
                <w:szCs w:val="24"/>
              </w:rPr>
            </w:pPr>
            <w:r>
              <w:rPr>
                <w:rFonts w:hint="eastAsia" w:ascii="宋体" w:hAnsi="宋体" w:eastAsia="宋体"/>
              </w:rPr>
              <w:t xml:space="preserve">0.85% </w:t>
            </w:r>
          </w:p>
        </w:tc>
        <w:tc>
          <w:tcPr>
            <w:tcW w:w="0" w:type="auto"/>
            <w:shd w:val="clear" w:color="auto" w:fill="auto"/>
          </w:tcPr>
          <w:p w14:paraId="7A57E82D">
            <w:pPr>
              <w:jc w:val="center"/>
              <w:rPr>
                <w:rFonts w:ascii="宋体" w:hAnsi="宋体" w:eastAsia="宋体" w:cs="宋体"/>
                <w:sz w:val="24"/>
                <w:szCs w:val="24"/>
              </w:rPr>
            </w:pPr>
            <w:r>
              <w:rPr>
                <w:rFonts w:hint="eastAsia" w:ascii="宋体" w:hAnsi="宋体" w:eastAsia="宋体"/>
              </w:rPr>
              <w:t xml:space="preserve">0.69% </w:t>
            </w:r>
          </w:p>
        </w:tc>
        <w:tc>
          <w:tcPr>
            <w:tcW w:w="0" w:type="auto"/>
            <w:shd w:val="clear" w:color="auto" w:fill="auto"/>
          </w:tcPr>
          <w:p w14:paraId="1EE74F62">
            <w:pPr>
              <w:jc w:val="center"/>
              <w:rPr>
                <w:rFonts w:ascii="宋体" w:hAnsi="宋体" w:eastAsia="宋体" w:cs="宋体"/>
                <w:sz w:val="24"/>
                <w:szCs w:val="24"/>
              </w:rPr>
            </w:pPr>
            <w:r>
              <w:rPr>
                <w:rFonts w:hint="eastAsia" w:ascii="宋体" w:hAnsi="宋体" w:eastAsia="宋体"/>
              </w:rPr>
              <w:t xml:space="preserve">-0.09% </w:t>
            </w:r>
          </w:p>
        </w:tc>
        <w:tc>
          <w:tcPr>
            <w:tcW w:w="0" w:type="auto"/>
            <w:shd w:val="clear" w:color="auto" w:fill="auto"/>
          </w:tcPr>
          <w:p w14:paraId="33B9ACA0">
            <w:pPr>
              <w:jc w:val="center"/>
              <w:rPr>
                <w:rFonts w:ascii="宋体" w:hAnsi="宋体" w:eastAsia="宋体" w:cs="宋体"/>
                <w:sz w:val="24"/>
                <w:szCs w:val="24"/>
              </w:rPr>
            </w:pPr>
            <w:r>
              <w:rPr>
                <w:rFonts w:hint="eastAsia" w:ascii="宋体" w:hAnsi="宋体" w:eastAsia="宋体"/>
              </w:rPr>
              <w:t xml:space="preserve">-0.41% </w:t>
            </w:r>
          </w:p>
        </w:tc>
      </w:tr>
      <w:tr w14:paraId="4F646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0D190BA">
            <w:pPr>
              <w:jc w:val="center"/>
              <w:rPr>
                <w:rFonts w:ascii="宋体" w:hAnsi="宋体" w:eastAsia="宋体" w:cs="宋体"/>
                <w:sz w:val="24"/>
                <w:szCs w:val="24"/>
              </w:rPr>
            </w:pPr>
            <w:r>
              <w:rPr>
                <w:rFonts w:hint="eastAsia" w:ascii="宋体" w:hAnsi="宋体" w:eastAsia="宋体"/>
              </w:rPr>
              <w:t xml:space="preserve">2022.01.01-2022.12.31 </w:t>
            </w:r>
          </w:p>
        </w:tc>
        <w:tc>
          <w:tcPr>
            <w:tcW w:w="0" w:type="auto"/>
            <w:shd w:val="clear" w:color="auto" w:fill="auto"/>
          </w:tcPr>
          <w:p w14:paraId="610528F6">
            <w:pPr>
              <w:jc w:val="center"/>
              <w:rPr>
                <w:rFonts w:ascii="宋体" w:hAnsi="宋体" w:eastAsia="宋体" w:cs="宋体"/>
                <w:sz w:val="24"/>
                <w:szCs w:val="24"/>
              </w:rPr>
            </w:pPr>
            <w:r>
              <w:rPr>
                <w:rFonts w:hint="eastAsia" w:ascii="宋体" w:hAnsi="宋体" w:eastAsia="宋体"/>
              </w:rPr>
              <w:t xml:space="preserve">-19.52% </w:t>
            </w:r>
          </w:p>
        </w:tc>
        <w:tc>
          <w:tcPr>
            <w:tcW w:w="0" w:type="auto"/>
            <w:shd w:val="clear" w:color="auto" w:fill="auto"/>
          </w:tcPr>
          <w:p w14:paraId="0FA82F75">
            <w:pPr>
              <w:jc w:val="center"/>
              <w:rPr>
                <w:rFonts w:ascii="宋体" w:hAnsi="宋体" w:eastAsia="宋体" w:cs="宋体"/>
                <w:sz w:val="24"/>
                <w:szCs w:val="24"/>
              </w:rPr>
            </w:pPr>
            <w:r>
              <w:rPr>
                <w:rFonts w:hint="eastAsia" w:ascii="宋体" w:hAnsi="宋体" w:eastAsia="宋体"/>
              </w:rPr>
              <w:t xml:space="preserve">1.47% </w:t>
            </w:r>
          </w:p>
        </w:tc>
        <w:tc>
          <w:tcPr>
            <w:tcW w:w="0" w:type="auto"/>
            <w:shd w:val="clear" w:color="auto" w:fill="auto"/>
          </w:tcPr>
          <w:p w14:paraId="57234D6B">
            <w:pPr>
              <w:jc w:val="center"/>
              <w:rPr>
                <w:rFonts w:ascii="宋体" w:hAnsi="宋体" w:eastAsia="宋体" w:cs="宋体"/>
                <w:sz w:val="24"/>
                <w:szCs w:val="24"/>
              </w:rPr>
            </w:pPr>
            <w:r>
              <w:rPr>
                <w:rFonts w:hint="eastAsia" w:ascii="宋体" w:hAnsi="宋体" w:eastAsia="宋体"/>
              </w:rPr>
              <w:t xml:space="preserve">-13.81% </w:t>
            </w:r>
          </w:p>
        </w:tc>
        <w:tc>
          <w:tcPr>
            <w:tcW w:w="0" w:type="auto"/>
            <w:shd w:val="clear" w:color="auto" w:fill="auto"/>
          </w:tcPr>
          <w:p w14:paraId="52812FC5">
            <w:pPr>
              <w:jc w:val="center"/>
              <w:rPr>
                <w:rFonts w:ascii="宋体" w:hAnsi="宋体" w:eastAsia="宋体" w:cs="宋体"/>
                <w:sz w:val="24"/>
                <w:szCs w:val="24"/>
              </w:rPr>
            </w:pPr>
            <w:r>
              <w:rPr>
                <w:rFonts w:hint="eastAsia" w:ascii="宋体" w:hAnsi="宋体" w:eastAsia="宋体"/>
              </w:rPr>
              <w:t xml:space="preserve">0.99% </w:t>
            </w:r>
          </w:p>
        </w:tc>
        <w:tc>
          <w:tcPr>
            <w:tcW w:w="0" w:type="auto"/>
            <w:shd w:val="clear" w:color="auto" w:fill="auto"/>
          </w:tcPr>
          <w:p w14:paraId="2C5162D1">
            <w:pPr>
              <w:jc w:val="center"/>
              <w:rPr>
                <w:rFonts w:ascii="宋体" w:hAnsi="宋体" w:eastAsia="宋体" w:cs="宋体"/>
                <w:sz w:val="24"/>
                <w:szCs w:val="24"/>
              </w:rPr>
            </w:pPr>
            <w:r>
              <w:rPr>
                <w:rFonts w:hint="eastAsia" w:ascii="宋体" w:hAnsi="宋体" w:eastAsia="宋体"/>
              </w:rPr>
              <w:t xml:space="preserve">-5.71% </w:t>
            </w:r>
          </w:p>
        </w:tc>
        <w:tc>
          <w:tcPr>
            <w:tcW w:w="0" w:type="auto"/>
            <w:shd w:val="clear" w:color="auto" w:fill="auto"/>
          </w:tcPr>
          <w:p w14:paraId="0F4D5A90">
            <w:pPr>
              <w:jc w:val="center"/>
              <w:rPr>
                <w:rFonts w:ascii="宋体" w:hAnsi="宋体" w:eastAsia="宋体" w:cs="宋体"/>
                <w:sz w:val="24"/>
                <w:szCs w:val="24"/>
              </w:rPr>
            </w:pPr>
            <w:r>
              <w:rPr>
                <w:rFonts w:hint="eastAsia" w:ascii="宋体" w:hAnsi="宋体" w:eastAsia="宋体"/>
              </w:rPr>
              <w:t xml:space="preserve">0.48% </w:t>
            </w:r>
          </w:p>
        </w:tc>
      </w:tr>
      <w:tr w14:paraId="3B0DF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334FA7A">
            <w:pPr>
              <w:jc w:val="center"/>
              <w:rPr>
                <w:rFonts w:ascii="宋体" w:hAnsi="宋体" w:eastAsia="宋体" w:cs="宋体"/>
                <w:sz w:val="24"/>
                <w:szCs w:val="24"/>
              </w:rPr>
            </w:pPr>
            <w:r>
              <w:rPr>
                <w:rFonts w:hint="eastAsia" w:ascii="宋体" w:hAnsi="宋体" w:eastAsia="宋体"/>
              </w:rPr>
              <w:t xml:space="preserve">2023.01.01-2023.12.31 </w:t>
            </w:r>
          </w:p>
        </w:tc>
        <w:tc>
          <w:tcPr>
            <w:tcW w:w="0" w:type="auto"/>
            <w:shd w:val="clear" w:color="auto" w:fill="auto"/>
          </w:tcPr>
          <w:p w14:paraId="74E2E5BE">
            <w:pPr>
              <w:jc w:val="center"/>
              <w:rPr>
                <w:rFonts w:ascii="宋体" w:hAnsi="宋体" w:eastAsia="宋体" w:cs="宋体"/>
                <w:sz w:val="24"/>
                <w:szCs w:val="24"/>
              </w:rPr>
            </w:pPr>
            <w:r>
              <w:rPr>
                <w:rFonts w:hint="eastAsia" w:ascii="宋体" w:hAnsi="宋体" w:eastAsia="宋体"/>
              </w:rPr>
              <w:t xml:space="preserve">-13.64% </w:t>
            </w:r>
          </w:p>
        </w:tc>
        <w:tc>
          <w:tcPr>
            <w:tcW w:w="0" w:type="auto"/>
            <w:shd w:val="clear" w:color="auto" w:fill="auto"/>
          </w:tcPr>
          <w:p w14:paraId="2E42694A">
            <w:pPr>
              <w:jc w:val="center"/>
              <w:rPr>
                <w:rFonts w:ascii="宋体" w:hAnsi="宋体" w:eastAsia="宋体" w:cs="宋体"/>
                <w:sz w:val="24"/>
                <w:szCs w:val="24"/>
              </w:rPr>
            </w:pPr>
            <w:r>
              <w:rPr>
                <w:rFonts w:hint="eastAsia" w:ascii="宋体" w:hAnsi="宋体" w:eastAsia="宋体"/>
              </w:rPr>
              <w:t xml:space="preserve">1.31% </w:t>
            </w:r>
          </w:p>
        </w:tc>
        <w:tc>
          <w:tcPr>
            <w:tcW w:w="0" w:type="auto"/>
            <w:shd w:val="clear" w:color="auto" w:fill="auto"/>
          </w:tcPr>
          <w:p w14:paraId="02F9A2A1">
            <w:pPr>
              <w:jc w:val="center"/>
              <w:rPr>
                <w:rFonts w:ascii="宋体" w:hAnsi="宋体" w:eastAsia="宋体" w:cs="宋体"/>
                <w:sz w:val="24"/>
                <w:szCs w:val="24"/>
              </w:rPr>
            </w:pPr>
            <w:r>
              <w:rPr>
                <w:rFonts w:hint="eastAsia" w:ascii="宋体" w:hAnsi="宋体" w:eastAsia="宋体"/>
              </w:rPr>
              <w:t xml:space="preserve">-7.58% </w:t>
            </w:r>
          </w:p>
        </w:tc>
        <w:tc>
          <w:tcPr>
            <w:tcW w:w="0" w:type="auto"/>
            <w:shd w:val="clear" w:color="auto" w:fill="auto"/>
          </w:tcPr>
          <w:p w14:paraId="18ECEDE8">
            <w:pPr>
              <w:jc w:val="center"/>
              <w:rPr>
                <w:rFonts w:ascii="宋体" w:hAnsi="宋体" w:eastAsia="宋体" w:cs="宋体"/>
                <w:sz w:val="24"/>
                <w:szCs w:val="24"/>
              </w:rPr>
            </w:pPr>
            <w:r>
              <w:rPr>
                <w:rFonts w:hint="eastAsia" w:ascii="宋体" w:hAnsi="宋体" w:eastAsia="宋体"/>
              </w:rPr>
              <w:t xml:space="preserve">0.64% </w:t>
            </w:r>
          </w:p>
        </w:tc>
        <w:tc>
          <w:tcPr>
            <w:tcW w:w="0" w:type="auto"/>
            <w:shd w:val="clear" w:color="auto" w:fill="auto"/>
          </w:tcPr>
          <w:p w14:paraId="70CD2252">
            <w:pPr>
              <w:jc w:val="center"/>
              <w:rPr>
                <w:rFonts w:ascii="宋体" w:hAnsi="宋体" w:eastAsia="宋体" w:cs="宋体"/>
                <w:sz w:val="24"/>
                <w:szCs w:val="24"/>
              </w:rPr>
            </w:pPr>
            <w:r>
              <w:rPr>
                <w:rFonts w:hint="eastAsia" w:ascii="宋体" w:hAnsi="宋体" w:eastAsia="宋体"/>
              </w:rPr>
              <w:t xml:space="preserve">-6.06% </w:t>
            </w:r>
          </w:p>
        </w:tc>
        <w:tc>
          <w:tcPr>
            <w:tcW w:w="0" w:type="auto"/>
            <w:shd w:val="clear" w:color="auto" w:fill="auto"/>
          </w:tcPr>
          <w:p w14:paraId="3012C98B">
            <w:pPr>
              <w:jc w:val="center"/>
              <w:rPr>
                <w:rFonts w:ascii="宋体" w:hAnsi="宋体" w:eastAsia="宋体" w:cs="宋体"/>
                <w:sz w:val="24"/>
                <w:szCs w:val="24"/>
              </w:rPr>
            </w:pPr>
            <w:r>
              <w:rPr>
                <w:rFonts w:hint="eastAsia" w:ascii="宋体" w:hAnsi="宋体" w:eastAsia="宋体"/>
              </w:rPr>
              <w:t xml:space="preserve">0.67% </w:t>
            </w:r>
          </w:p>
        </w:tc>
      </w:tr>
      <w:tr w14:paraId="74A73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585A559">
            <w:pPr>
              <w:jc w:val="center"/>
              <w:rPr>
                <w:rFonts w:ascii="宋体" w:hAnsi="宋体" w:eastAsia="宋体" w:cs="宋体"/>
                <w:sz w:val="24"/>
                <w:szCs w:val="24"/>
              </w:rPr>
            </w:pPr>
            <w:r>
              <w:rPr>
                <w:rFonts w:hint="eastAsia" w:ascii="宋体" w:hAnsi="宋体" w:eastAsia="宋体"/>
              </w:rPr>
              <w:t xml:space="preserve">2024.01.01-2024.12.31 </w:t>
            </w:r>
          </w:p>
        </w:tc>
        <w:tc>
          <w:tcPr>
            <w:tcW w:w="0" w:type="auto"/>
            <w:shd w:val="clear" w:color="auto" w:fill="auto"/>
          </w:tcPr>
          <w:p w14:paraId="26E1DE3A">
            <w:pPr>
              <w:jc w:val="center"/>
              <w:rPr>
                <w:rFonts w:ascii="宋体" w:hAnsi="宋体" w:eastAsia="宋体" w:cs="宋体"/>
                <w:sz w:val="24"/>
                <w:szCs w:val="24"/>
              </w:rPr>
            </w:pPr>
            <w:r>
              <w:rPr>
                <w:rFonts w:hint="eastAsia" w:ascii="宋体" w:hAnsi="宋体" w:eastAsia="宋体"/>
              </w:rPr>
              <w:t xml:space="preserve">-0.70% </w:t>
            </w:r>
          </w:p>
        </w:tc>
        <w:tc>
          <w:tcPr>
            <w:tcW w:w="0" w:type="auto"/>
            <w:shd w:val="clear" w:color="auto" w:fill="auto"/>
          </w:tcPr>
          <w:p w14:paraId="7F6485F8">
            <w:pPr>
              <w:jc w:val="center"/>
              <w:rPr>
                <w:rFonts w:ascii="宋体" w:hAnsi="宋体" w:eastAsia="宋体" w:cs="宋体"/>
                <w:sz w:val="24"/>
                <w:szCs w:val="24"/>
              </w:rPr>
            </w:pPr>
            <w:r>
              <w:rPr>
                <w:rFonts w:hint="eastAsia" w:ascii="宋体" w:hAnsi="宋体" w:eastAsia="宋体"/>
              </w:rPr>
              <w:t xml:space="preserve">2.20% </w:t>
            </w:r>
          </w:p>
        </w:tc>
        <w:tc>
          <w:tcPr>
            <w:tcW w:w="0" w:type="auto"/>
            <w:shd w:val="clear" w:color="auto" w:fill="auto"/>
          </w:tcPr>
          <w:p w14:paraId="29FE6AE6">
            <w:pPr>
              <w:jc w:val="center"/>
              <w:rPr>
                <w:rFonts w:ascii="宋体" w:hAnsi="宋体" w:eastAsia="宋体" w:cs="宋体"/>
                <w:sz w:val="24"/>
                <w:szCs w:val="24"/>
              </w:rPr>
            </w:pPr>
            <w:r>
              <w:rPr>
                <w:rFonts w:hint="eastAsia" w:ascii="宋体" w:hAnsi="宋体" w:eastAsia="宋体"/>
              </w:rPr>
              <w:t xml:space="preserve">14.12% </w:t>
            </w:r>
          </w:p>
        </w:tc>
        <w:tc>
          <w:tcPr>
            <w:tcW w:w="0" w:type="auto"/>
            <w:shd w:val="clear" w:color="auto" w:fill="auto"/>
          </w:tcPr>
          <w:p w14:paraId="1B5555D9">
            <w:pPr>
              <w:jc w:val="center"/>
              <w:rPr>
                <w:rFonts w:ascii="宋体" w:hAnsi="宋体" w:eastAsia="宋体" w:cs="宋体"/>
                <w:sz w:val="24"/>
                <w:szCs w:val="24"/>
              </w:rPr>
            </w:pPr>
            <w:r>
              <w:rPr>
                <w:rFonts w:hint="eastAsia" w:ascii="宋体" w:hAnsi="宋体" w:eastAsia="宋体"/>
              </w:rPr>
              <w:t xml:space="preserve">0.93% </w:t>
            </w:r>
          </w:p>
        </w:tc>
        <w:tc>
          <w:tcPr>
            <w:tcW w:w="0" w:type="auto"/>
            <w:shd w:val="clear" w:color="auto" w:fill="auto"/>
          </w:tcPr>
          <w:p w14:paraId="666CE665">
            <w:pPr>
              <w:jc w:val="center"/>
              <w:rPr>
                <w:rFonts w:ascii="宋体" w:hAnsi="宋体" w:eastAsia="宋体" w:cs="宋体"/>
                <w:sz w:val="24"/>
                <w:szCs w:val="24"/>
              </w:rPr>
            </w:pPr>
            <w:r>
              <w:rPr>
                <w:rFonts w:hint="eastAsia" w:ascii="宋体" w:hAnsi="宋体" w:eastAsia="宋体"/>
              </w:rPr>
              <w:t xml:space="preserve">-14.82% </w:t>
            </w:r>
          </w:p>
        </w:tc>
        <w:tc>
          <w:tcPr>
            <w:tcW w:w="0" w:type="auto"/>
            <w:shd w:val="clear" w:color="auto" w:fill="auto"/>
          </w:tcPr>
          <w:p w14:paraId="279AD941">
            <w:pPr>
              <w:jc w:val="center"/>
              <w:rPr>
                <w:rFonts w:ascii="宋体" w:hAnsi="宋体" w:eastAsia="宋体" w:cs="宋体"/>
                <w:sz w:val="24"/>
                <w:szCs w:val="24"/>
              </w:rPr>
            </w:pPr>
            <w:r>
              <w:rPr>
                <w:rFonts w:hint="eastAsia" w:ascii="宋体" w:hAnsi="宋体" w:eastAsia="宋体"/>
              </w:rPr>
              <w:t xml:space="preserve">1.27% </w:t>
            </w:r>
          </w:p>
        </w:tc>
      </w:tr>
      <w:tr w14:paraId="52A38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87384DA">
            <w:pPr>
              <w:jc w:val="center"/>
              <w:rPr>
                <w:rFonts w:ascii="宋体" w:hAnsi="宋体" w:eastAsia="宋体" w:cs="宋体"/>
                <w:sz w:val="24"/>
                <w:szCs w:val="24"/>
              </w:rPr>
            </w:pPr>
            <w:r>
              <w:rPr>
                <w:rFonts w:hint="eastAsia" w:ascii="宋体" w:hAnsi="宋体" w:eastAsia="宋体"/>
              </w:rPr>
              <w:t xml:space="preserve">2025.01.01-2025.06.30 </w:t>
            </w:r>
          </w:p>
        </w:tc>
        <w:tc>
          <w:tcPr>
            <w:tcW w:w="0" w:type="auto"/>
            <w:shd w:val="clear" w:color="auto" w:fill="auto"/>
          </w:tcPr>
          <w:p w14:paraId="0AD48899">
            <w:pPr>
              <w:jc w:val="center"/>
              <w:rPr>
                <w:rFonts w:ascii="宋体" w:hAnsi="宋体" w:eastAsia="宋体" w:cs="宋体"/>
                <w:sz w:val="24"/>
                <w:szCs w:val="24"/>
              </w:rPr>
            </w:pPr>
            <w:r>
              <w:rPr>
                <w:rFonts w:hint="eastAsia" w:ascii="宋体" w:hAnsi="宋体" w:eastAsia="宋体"/>
              </w:rPr>
              <w:t xml:space="preserve">18.62% </w:t>
            </w:r>
          </w:p>
        </w:tc>
        <w:tc>
          <w:tcPr>
            <w:tcW w:w="0" w:type="auto"/>
            <w:shd w:val="clear" w:color="auto" w:fill="auto"/>
          </w:tcPr>
          <w:p w14:paraId="424B6B0D">
            <w:pPr>
              <w:jc w:val="center"/>
              <w:rPr>
                <w:rFonts w:ascii="宋体" w:hAnsi="宋体" w:eastAsia="宋体" w:cs="宋体"/>
                <w:sz w:val="24"/>
                <w:szCs w:val="24"/>
              </w:rPr>
            </w:pPr>
            <w:r>
              <w:rPr>
                <w:rFonts w:hint="eastAsia" w:ascii="宋体" w:hAnsi="宋体" w:eastAsia="宋体"/>
              </w:rPr>
              <w:t xml:space="preserve">2.14% </w:t>
            </w:r>
          </w:p>
        </w:tc>
        <w:tc>
          <w:tcPr>
            <w:tcW w:w="0" w:type="auto"/>
            <w:shd w:val="clear" w:color="auto" w:fill="auto"/>
          </w:tcPr>
          <w:p w14:paraId="1FC9434C">
            <w:pPr>
              <w:jc w:val="center"/>
              <w:rPr>
                <w:rFonts w:ascii="宋体" w:hAnsi="宋体" w:eastAsia="宋体" w:cs="宋体"/>
                <w:sz w:val="24"/>
                <w:szCs w:val="24"/>
              </w:rPr>
            </w:pPr>
            <w:r>
              <w:rPr>
                <w:rFonts w:hint="eastAsia" w:ascii="宋体" w:hAnsi="宋体" w:eastAsia="宋体"/>
              </w:rPr>
              <w:t xml:space="preserve">2.97% </w:t>
            </w:r>
          </w:p>
        </w:tc>
        <w:tc>
          <w:tcPr>
            <w:tcW w:w="0" w:type="auto"/>
            <w:shd w:val="clear" w:color="auto" w:fill="auto"/>
          </w:tcPr>
          <w:p w14:paraId="222C6EBB">
            <w:pPr>
              <w:jc w:val="center"/>
              <w:rPr>
                <w:rFonts w:ascii="宋体" w:hAnsi="宋体" w:eastAsia="宋体" w:cs="宋体"/>
                <w:sz w:val="24"/>
                <w:szCs w:val="24"/>
              </w:rPr>
            </w:pPr>
            <w:r>
              <w:rPr>
                <w:rFonts w:hint="eastAsia" w:ascii="宋体" w:hAnsi="宋体" w:eastAsia="宋体"/>
              </w:rPr>
              <w:t xml:space="preserve">0.84% </w:t>
            </w:r>
          </w:p>
        </w:tc>
        <w:tc>
          <w:tcPr>
            <w:tcW w:w="0" w:type="auto"/>
            <w:shd w:val="clear" w:color="auto" w:fill="auto"/>
          </w:tcPr>
          <w:p w14:paraId="3D6FD4C2">
            <w:pPr>
              <w:jc w:val="center"/>
              <w:rPr>
                <w:rFonts w:ascii="宋体" w:hAnsi="宋体" w:eastAsia="宋体" w:cs="宋体"/>
                <w:sz w:val="24"/>
                <w:szCs w:val="24"/>
              </w:rPr>
            </w:pPr>
            <w:r>
              <w:rPr>
                <w:rFonts w:hint="eastAsia" w:ascii="宋体" w:hAnsi="宋体" w:eastAsia="宋体"/>
              </w:rPr>
              <w:t xml:space="preserve">15.65% </w:t>
            </w:r>
          </w:p>
        </w:tc>
        <w:tc>
          <w:tcPr>
            <w:tcW w:w="0" w:type="auto"/>
            <w:shd w:val="clear" w:color="auto" w:fill="auto"/>
          </w:tcPr>
          <w:p w14:paraId="0B4AE89E">
            <w:pPr>
              <w:jc w:val="center"/>
              <w:rPr>
                <w:rFonts w:ascii="宋体" w:hAnsi="宋体" w:eastAsia="宋体" w:cs="宋体"/>
                <w:sz w:val="24"/>
                <w:szCs w:val="24"/>
              </w:rPr>
            </w:pPr>
            <w:r>
              <w:rPr>
                <w:rFonts w:hint="eastAsia" w:ascii="宋体" w:hAnsi="宋体" w:eastAsia="宋体"/>
              </w:rPr>
              <w:t xml:space="preserve">1.30% </w:t>
            </w:r>
          </w:p>
        </w:tc>
      </w:tr>
      <w:tr w14:paraId="36D5D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BE8264A">
            <w:pPr>
              <w:jc w:val="center"/>
              <w:rPr>
                <w:rFonts w:ascii="宋体" w:hAnsi="宋体" w:eastAsia="宋体" w:cs="宋体"/>
                <w:sz w:val="24"/>
                <w:szCs w:val="24"/>
              </w:rPr>
            </w:pPr>
            <w:r>
              <w:rPr>
                <w:rFonts w:hint="eastAsia" w:ascii="宋体" w:hAnsi="宋体" w:eastAsia="宋体"/>
              </w:rPr>
              <w:t xml:space="preserve">2021.12.03-2025.06.30 </w:t>
            </w:r>
          </w:p>
        </w:tc>
        <w:tc>
          <w:tcPr>
            <w:tcW w:w="0" w:type="auto"/>
            <w:shd w:val="clear" w:color="auto" w:fill="auto"/>
          </w:tcPr>
          <w:p w14:paraId="17F2FB1E">
            <w:pPr>
              <w:jc w:val="center"/>
              <w:rPr>
                <w:rFonts w:ascii="宋体" w:hAnsi="宋体" w:eastAsia="宋体" w:cs="宋体"/>
                <w:sz w:val="24"/>
                <w:szCs w:val="24"/>
              </w:rPr>
            </w:pPr>
            <w:r>
              <w:rPr>
                <w:rFonts w:hint="eastAsia" w:ascii="宋体" w:hAnsi="宋体" w:eastAsia="宋体"/>
              </w:rPr>
              <w:t xml:space="preserve">-17.51% </w:t>
            </w:r>
          </w:p>
        </w:tc>
        <w:tc>
          <w:tcPr>
            <w:tcW w:w="0" w:type="auto"/>
            <w:shd w:val="clear" w:color="auto" w:fill="auto"/>
          </w:tcPr>
          <w:p w14:paraId="6B685742">
            <w:pPr>
              <w:jc w:val="center"/>
              <w:rPr>
                <w:rFonts w:ascii="宋体" w:hAnsi="宋体" w:eastAsia="宋体" w:cs="宋体"/>
                <w:sz w:val="24"/>
                <w:szCs w:val="24"/>
              </w:rPr>
            </w:pPr>
            <w:r>
              <w:rPr>
                <w:rFonts w:hint="eastAsia" w:ascii="宋体" w:hAnsi="宋体" w:eastAsia="宋体"/>
              </w:rPr>
              <w:t xml:space="preserve">1.75% </w:t>
            </w:r>
          </w:p>
        </w:tc>
        <w:tc>
          <w:tcPr>
            <w:tcW w:w="0" w:type="auto"/>
            <w:shd w:val="clear" w:color="auto" w:fill="auto"/>
          </w:tcPr>
          <w:p w14:paraId="66182620">
            <w:pPr>
              <w:jc w:val="center"/>
              <w:rPr>
                <w:rFonts w:ascii="宋体" w:hAnsi="宋体" w:eastAsia="宋体" w:cs="宋体"/>
                <w:sz w:val="24"/>
                <w:szCs w:val="24"/>
              </w:rPr>
            </w:pPr>
            <w:r>
              <w:rPr>
                <w:rFonts w:hint="eastAsia" w:ascii="宋体" w:hAnsi="宋体" w:eastAsia="宋体"/>
              </w:rPr>
              <w:t xml:space="preserve">-5.60% </w:t>
            </w:r>
          </w:p>
        </w:tc>
        <w:tc>
          <w:tcPr>
            <w:tcW w:w="0" w:type="auto"/>
            <w:shd w:val="clear" w:color="auto" w:fill="auto"/>
          </w:tcPr>
          <w:p w14:paraId="66356F15">
            <w:pPr>
              <w:jc w:val="center"/>
              <w:rPr>
                <w:rFonts w:ascii="宋体" w:hAnsi="宋体" w:eastAsia="宋体" w:cs="宋体"/>
                <w:sz w:val="24"/>
                <w:szCs w:val="24"/>
              </w:rPr>
            </w:pPr>
            <w:r>
              <w:rPr>
                <w:rFonts w:hint="eastAsia" w:ascii="宋体" w:hAnsi="宋体" w:eastAsia="宋体"/>
              </w:rPr>
              <w:t xml:space="preserve">0.86% </w:t>
            </w:r>
          </w:p>
        </w:tc>
        <w:tc>
          <w:tcPr>
            <w:tcW w:w="0" w:type="auto"/>
            <w:shd w:val="clear" w:color="auto" w:fill="auto"/>
          </w:tcPr>
          <w:p w14:paraId="4A78BD98">
            <w:pPr>
              <w:jc w:val="center"/>
              <w:rPr>
                <w:rFonts w:ascii="宋体" w:hAnsi="宋体" w:eastAsia="宋体" w:cs="宋体"/>
                <w:sz w:val="24"/>
                <w:szCs w:val="24"/>
              </w:rPr>
            </w:pPr>
            <w:r>
              <w:rPr>
                <w:rFonts w:hint="eastAsia" w:ascii="宋体" w:hAnsi="宋体" w:eastAsia="宋体"/>
              </w:rPr>
              <w:t xml:space="preserve">-11.91% </w:t>
            </w:r>
          </w:p>
        </w:tc>
        <w:tc>
          <w:tcPr>
            <w:tcW w:w="0" w:type="auto"/>
            <w:shd w:val="clear" w:color="auto" w:fill="auto"/>
          </w:tcPr>
          <w:p w14:paraId="7D47D8ED">
            <w:pPr>
              <w:jc w:val="center"/>
              <w:rPr>
                <w:rFonts w:ascii="宋体" w:hAnsi="宋体" w:eastAsia="宋体" w:cs="宋体"/>
                <w:sz w:val="24"/>
                <w:szCs w:val="24"/>
              </w:rPr>
            </w:pPr>
            <w:r>
              <w:rPr>
                <w:rFonts w:hint="eastAsia" w:ascii="宋体" w:hAnsi="宋体" w:eastAsia="宋体"/>
              </w:rPr>
              <w:t xml:space="preserve">0.89% </w:t>
            </w:r>
          </w:p>
        </w:tc>
      </w:tr>
    </w:tbl>
    <w:p w14:paraId="0D7648F0">
      <w:pPr>
        <w:pStyle w:val="7"/>
        <w:spacing w:before="0" w:beforeAutospacing="0" w:after="0" w:afterAutospacing="0" w:line="360" w:lineRule="auto"/>
        <w:ind w:firstLine="420"/>
        <w:rPr>
          <w:sz w:val="21"/>
          <w:szCs w:val="21"/>
        </w:rPr>
      </w:pPr>
      <w:r>
        <w:rPr>
          <w:rFonts w:hint="eastAsia"/>
          <w:sz w:val="21"/>
          <w:szCs w:val="21"/>
        </w:rPr>
        <w:t xml:space="preserve">博时成长回报混合C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38"/>
        <w:gridCol w:w="970"/>
        <w:gridCol w:w="1180"/>
        <w:gridCol w:w="1110"/>
        <w:gridCol w:w="951"/>
        <w:gridCol w:w="846"/>
      </w:tblGrid>
      <w:tr w14:paraId="664CE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25D1B7F">
            <w:pPr>
              <w:jc w:val="center"/>
              <w:rPr>
                <w:rFonts w:ascii="宋体" w:hAnsi="宋体" w:eastAsia="宋体" w:cs="宋体"/>
                <w:sz w:val="24"/>
                <w:szCs w:val="24"/>
              </w:rPr>
            </w:pPr>
            <w:r>
              <w:rPr>
                <w:rFonts w:hint="eastAsia" w:ascii="宋体" w:hAnsi="宋体" w:eastAsia="宋体"/>
              </w:rPr>
              <w:t xml:space="preserve">期间 </w:t>
            </w:r>
          </w:p>
        </w:tc>
        <w:tc>
          <w:tcPr>
            <w:tcW w:w="0" w:type="auto"/>
            <w:shd w:val="clear" w:color="auto" w:fill="auto"/>
          </w:tcPr>
          <w:p w14:paraId="263C3229">
            <w:pPr>
              <w:jc w:val="center"/>
              <w:rPr>
                <w:rFonts w:ascii="宋体" w:hAnsi="宋体" w:eastAsia="宋体" w:cs="宋体"/>
                <w:sz w:val="24"/>
                <w:szCs w:val="24"/>
              </w:rPr>
            </w:pPr>
            <w:r>
              <w:rPr>
                <w:rFonts w:hint="eastAsia" w:ascii="宋体" w:hAnsi="宋体" w:eastAsia="宋体"/>
              </w:rPr>
              <w:t xml:space="preserve">①净值增长率 </w:t>
            </w:r>
          </w:p>
        </w:tc>
        <w:tc>
          <w:tcPr>
            <w:tcW w:w="0" w:type="auto"/>
            <w:shd w:val="clear" w:color="auto" w:fill="auto"/>
          </w:tcPr>
          <w:p w14:paraId="2F2D6650">
            <w:pPr>
              <w:jc w:val="center"/>
              <w:rPr>
                <w:rFonts w:ascii="宋体" w:hAnsi="宋体" w:eastAsia="宋体" w:cs="宋体"/>
                <w:sz w:val="24"/>
                <w:szCs w:val="24"/>
              </w:rPr>
            </w:pPr>
            <w:r>
              <w:rPr>
                <w:rFonts w:hint="eastAsia" w:ascii="宋体" w:hAnsi="宋体" w:eastAsia="宋体"/>
              </w:rPr>
              <w:t xml:space="preserve">②净值增长率标准差 </w:t>
            </w:r>
          </w:p>
        </w:tc>
        <w:tc>
          <w:tcPr>
            <w:tcW w:w="0" w:type="auto"/>
            <w:shd w:val="clear" w:color="auto" w:fill="auto"/>
          </w:tcPr>
          <w:p w14:paraId="167A427E">
            <w:pPr>
              <w:jc w:val="center"/>
              <w:rPr>
                <w:rFonts w:ascii="宋体" w:hAnsi="宋体" w:eastAsia="宋体" w:cs="宋体"/>
                <w:sz w:val="24"/>
                <w:szCs w:val="24"/>
              </w:rPr>
            </w:pPr>
            <w:r>
              <w:rPr>
                <w:rFonts w:hint="eastAsia" w:ascii="宋体" w:hAnsi="宋体" w:eastAsia="宋体"/>
              </w:rPr>
              <w:t xml:space="preserve">③业绩比较基准收益率 </w:t>
            </w:r>
          </w:p>
        </w:tc>
        <w:tc>
          <w:tcPr>
            <w:tcW w:w="0" w:type="auto"/>
            <w:shd w:val="clear" w:color="auto" w:fill="auto"/>
          </w:tcPr>
          <w:p w14:paraId="216D3685">
            <w:pPr>
              <w:jc w:val="center"/>
              <w:rPr>
                <w:rFonts w:ascii="宋体" w:hAnsi="宋体" w:eastAsia="宋体" w:cs="宋体"/>
                <w:sz w:val="24"/>
                <w:szCs w:val="24"/>
              </w:rPr>
            </w:pPr>
            <w:r>
              <w:rPr>
                <w:rFonts w:hint="eastAsia" w:ascii="宋体" w:hAnsi="宋体" w:eastAsia="宋体"/>
              </w:rPr>
              <w:t xml:space="preserve">④业绩比较基准收益率标准差 </w:t>
            </w:r>
          </w:p>
        </w:tc>
        <w:tc>
          <w:tcPr>
            <w:tcW w:w="0" w:type="auto"/>
            <w:shd w:val="clear" w:color="auto" w:fill="auto"/>
          </w:tcPr>
          <w:p w14:paraId="58F3A415">
            <w:pPr>
              <w:jc w:val="center"/>
              <w:rPr>
                <w:rFonts w:ascii="宋体" w:hAnsi="宋体" w:eastAsia="宋体" w:cs="宋体"/>
                <w:sz w:val="24"/>
                <w:szCs w:val="24"/>
              </w:rPr>
            </w:pPr>
            <w:r>
              <w:rPr>
                <w:rFonts w:hint="eastAsia" w:ascii="宋体" w:hAnsi="宋体" w:eastAsia="宋体"/>
              </w:rPr>
              <w:t xml:space="preserve">①-③ </w:t>
            </w:r>
          </w:p>
        </w:tc>
        <w:tc>
          <w:tcPr>
            <w:tcW w:w="0" w:type="auto"/>
            <w:shd w:val="clear" w:color="auto" w:fill="auto"/>
          </w:tcPr>
          <w:p w14:paraId="75C7AC5D">
            <w:pPr>
              <w:jc w:val="center"/>
              <w:rPr>
                <w:rFonts w:ascii="宋体" w:hAnsi="宋体" w:eastAsia="宋体" w:cs="宋体"/>
                <w:sz w:val="24"/>
                <w:szCs w:val="24"/>
              </w:rPr>
            </w:pPr>
            <w:r>
              <w:rPr>
                <w:rFonts w:hint="eastAsia" w:ascii="宋体" w:hAnsi="宋体" w:eastAsia="宋体"/>
              </w:rPr>
              <w:t xml:space="preserve">②-④ </w:t>
            </w:r>
          </w:p>
        </w:tc>
      </w:tr>
      <w:tr w14:paraId="46FF1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ADD0964">
            <w:pPr>
              <w:jc w:val="center"/>
              <w:rPr>
                <w:rFonts w:ascii="宋体" w:hAnsi="宋体" w:eastAsia="宋体" w:cs="宋体"/>
                <w:sz w:val="24"/>
                <w:szCs w:val="24"/>
              </w:rPr>
            </w:pPr>
            <w:r>
              <w:rPr>
                <w:rFonts w:hint="eastAsia" w:ascii="宋体" w:hAnsi="宋体" w:eastAsia="宋体"/>
              </w:rPr>
              <w:t xml:space="preserve">2021.12.03-2021.12.31 </w:t>
            </w:r>
          </w:p>
        </w:tc>
        <w:tc>
          <w:tcPr>
            <w:tcW w:w="0" w:type="auto"/>
            <w:shd w:val="clear" w:color="auto" w:fill="auto"/>
          </w:tcPr>
          <w:p w14:paraId="7E24CFAF">
            <w:pPr>
              <w:jc w:val="center"/>
              <w:rPr>
                <w:rFonts w:ascii="宋体" w:hAnsi="宋体" w:eastAsia="宋体" w:cs="宋体"/>
                <w:sz w:val="24"/>
                <w:szCs w:val="24"/>
              </w:rPr>
            </w:pPr>
            <w:r>
              <w:rPr>
                <w:rFonts w:hint="eastAsia" w:ascii="宋体" w:hAnsi="宋体" w:eastAsia="宋体"/>
              </w:rPr>
              <w:t xml:space="preserve">0.72% </w:t>
            </w:r>
          </w:p>
        </w:tc>
        <w:tc>
          <w:tcPr>
            <w:tcW w:w="0" w:type="auto"/>
            <w:shd w:val="clear" w:color="auto" w:fill="auto"/>
          </w:tcPr>
          <w:p w14:paraId="18F8412F">
            <w:pPr>
              <w:jc w:val="center"/>
              <w:rPr>
                <w:rFonts w:ascii="宋体" w:hAnsi="宋体" w:eastAsia="宋体" w:cs="宋体"/>
                <w:sz w:val="24"/>
                <w:szCs w:val="24"/>
              </w:rPr>
            </w:pPr>
            <w:r>
              <w:rPr>
                <w:rFonts w:hint="eastAsia" w:ascii="宋体" w:hAnsi="宋体" w:eastAsia="宋体"/>
              </w:rPr>
              <w:t xml:space="preserve">0.29% </w:t>
            </w:r>
          </w:p>
        </w:tc>
        <w:tc>
          <w:tcPr>
            <w:tcW w:w="0" w:type="auto"/>
            <w:shd w:val="clear" w:color="auto" w:fill="auto"/>
          </w:tcPr>
          <w:p w14:paraId="687275EF">
            <w:pPr>
              <w:jc w:val="center"/>
              <w:rPr>
                <w:rFonts w:ascii="宋体" w:hAnsi="宋体" w:eastAsia="宋体" w:cs="宋体"/>
                <w:sz w:val="24"/>
                <w:szCs w:val="24"/>
              </w:rPr>
            </w:pPr>
            <w:r>
              <w:rPr>
                <w:rFonts w:hint="eastAsia" w:ascii="宋体" w:hAnsi="宋体" w:eastAsia="宋体"/>
              </w:rPr>
              <w:t xml:space="preserve">0.85% </w:t>
            </w:r>
          </w:p>
        </w:tc>
        <w:tc>
          <w:tcPr>
            <w:tcW w:w="0" w:type="auto"/>
            <w:shd w:val="clear" w:color="auto" w:fill="auto"/>
          </w:tcPr>
          <w:p w14:paraId="063142A3">
            <w:pPr>
              <w:jc w:val="center"/>
              <w:rPr>
                <w:rFonts w:ascii="宋体" w:hAnsi="宋体" w:eastAsia="宋体" w:cs="宋体"/>
                <w:sz w:val="24"/>
                <w:szCs w:val="24"/>
              </w:rPr>
            </w:pPr>
            <w:r>
              <w:rPr>
                <w:rFonts w:hint="eastAsia" w:ascii="宋体" w:hAnsi="宋体" w:eastAsia="宋体"/>
              </w:rPr>
              <w:t xml:space="preserve">0.69% </w:t>
            </w:r>
          </w:p>
        </w:tc>
        <w:tc>
          <w:tcPr>
            <w:tcW w:w="0" w:type="auto"/>
            <w:shd w:val="clear" w:color="auto" w:fill="auto"/>
          </w:tcPr>
          <w:p w14:paraId="43D520B7">
            <w:pPr>
              <w:jc w:val="center"/>
              <w:rPr>
                <w:rFonts w:ascii="宋体" w:hAnsi="宋体" w:eastAsia="宋体" w:cs="宋体"/>
                <w:sz w:val="24"/>
                <w:szCs w:val="24"/>
              </w:rPr>
            </w:pPr>
            <w:r>
              <w:rPr>
                <w:rFonts w:hint="eastAsia" w:ascii="宋体" w:hAnsi="宋体" w:eastAsia="宋体"/>
              </w:rPr>
              <w:t xml:space="preserve">-0.13% </w:t>
            </w:r>
          </w:p>
        </w:tc>
        <w:tc>
          <w:tcPr>
            <w:tcW w:w="0" w:type="auto"/>
            <w:shd w:val="clear" w:color="auto" w:fill="auto"/>
          </w:tcPr>
          <w:p w14:paraId="7E02CC6F">
            <w:pPr>
              <w:jc w:val="center"/>
              <w:rPr>
                <w:rFonts w:ascii="宋体" w:hAnsi="宋体" w:eastAsia="宋体" w:cs="宋体"/>
                <w:sz w:val="24"/>
                <w:szCs w:val="24"/>
              </w:rPr>
            </w:pPr>
            <w:r>
              <w:rPr>
                <w:rFonts w:hint="eastAsia" w:ascii="宋体" w:hAnsi="宋体" w:eastAsia="宋体"/>
              </w:rPr>
              <w:t xml:space="preserve">-0.40% </w:t>
            </w:r>
          </w:p>
        </w:tc>
      </w:tr>
      <w:tr w14:paraId="44898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C7FACE7">
            <w:pPr>
              <w:jc w:val="center"/>
              <w:rPr>
                <w:rFonts w:ascii="宋体" w:hAnsi="宋体" w:eastAsia="宋体" w:cs="宋体"/>
                <w:sz w:val="24"/>
                <w:szCs w:val="24"/>
              </w:rPr>
            </w:pPr>
            <w:r>
              <w:rPr>
                <w:rFonts w:hint="eastAsia" w:ascii="宋体" w:hAnsi="宋体" w:eastAsia="宋体"/>
              </w:rPr>
              <w:t xml:space="preserve">2022.01.01-2022.12.31 </w:t>
            </w:r>
          </w:p>
        </w:tc>
        <w:tc>
          <w:tcPr>
            <w:tcW w:w="0" w:type="auto"/>
            <w:shd w:val="clear" w:color="auto" w:fill="auto"/>
          </w:tcPr>
          <w:p w14:paraId="49FDF6C0">
            <w:pPr>
              <w:jc w:val="center"/>
              <w:rPr>
                <w:rFonts w:ascii="宋体" w:hAnsi="宋体" w:eastAsia="宋体" w:cs="宋体"/>
                <w:sz w:val="24"/>
                <w:szCs w:val="24"/>
              </w:rPr>
            </w:pPr>
            <w:r>
              <w:rPr>
                <w:rFonts w:hint="eastAsia" w:ascii="宋体" w:hAnsi="宋体" w:eastAsia="宋体"/>
              </w:rPr>
              <w:t xml:space="preserve">-20.01% </w:t>
            </w:r>
          </w:p>
        </w:tc>
        <w:tc>
          <w:tcPr>
            <w:tcW w:w="0" w:type="auto"/>
            <w:shd w:val="clear" w:color="auto" w:fill="auto"/>
          </w:tcPr>
          <w:p w14:paraId="07317565">
            <w:pPr>
              <w:jc w:val="center"/>
              <w:rPr>
                <w:rFonts w:ascii="宋体" w:hAnsi="宋体" w:eastAsia="宋体" w:cs="宋体"/>
                <w:sz w:val="24"/>
                <w:szCs w:val="24"/>
              </w:rPr>
            </w:pPr>
            <w:r>
              <w:rPr>
                <w:rFonts w:hint="eastAsia" w:ascii="宋体" w:hAnsi="宋体" w:eastAsia="宋体"/>
              </w:rPr>
              <w:t xml:space="preserve">1.47% </w:t>
            </w:r>
          </w:p>
        </w:tc>
        <w:tc>
          <w:tcPr>
            <w:tcW w:w="0" w:type="auto"/>
            <w:shd w:val="clear" w:color="auto" w:fill="auto"/>
          </w:tcPr>
          <w:p w14:paraId="1F326A99">
            <w:pPr>
              <w:jc w:val="center"/>
              <w:rPr>
                <w:rFonts w:ascii="宋体" w:hAnsi="宋体" w:eastAsia="宋体" w:cs="宋体"/>
                <w:sz w:val="24"/>
                <w:szCs w:val="24"/>
              </w:rPr>
            </w:pPr>
            <w:r>
              <w:rPr>
                <w:rFonts w:hint="eastAsia" w:ascii="宋体" w:hAnsi="宋体" w:eastAsia="宋体"/>
              </w:rPr>
              <w:t xml:space="preserve">-13.81% </w:t>
            </w:r>
          </w:p>
        </w:tc>
        <w:tc>
          <w:tcPr>
            <w:tcW w:w="0" w:type="auto"/>
            <w:shd w:val="clear" w:color="auto" w:fill="auto"/>
          </w:tcPr>
          <w:p w14:paraId="2645C25B">
            <w:pPr>
              <w:jc w:val="center"/>
              <w:rPr>
                <w:rFonts w:ascii="宋体" w:hAnsi="宋体" w:eastAsia="宋体" w:cs="宋体"/>
                <w:sz w:val="24"/>
                <w:szCs w:val="24"/>
              </w:rPr>
            </w:pPr>
            <w:r>
              <w:rPr>
                <w:rFonts w:hint="eastAsia" w:ascii="宋体" w:hAnsi="宋体" w:eastAsia="宋体"/>
              </w:rPr>
              <w:t xml:space="preserve">0.99% </w:t>
            </w:r>
          </w:p>
        </w:tc>
        <w:tc>
          <w:tcPr>
            <w:tcW w:w="0" w:type="auto"/>
            <w:shd w:val="clear" w:color="auto" w:fill="auto"/>
          </w:tcPr>
          <w:p w14:paraId="760E7C56">
            <w:pPr>
              <w:jc w:val="center"/>
              <w:rPr>
                <w:rFonts w:ascii="宋体" w:hAnsi="宋体" w:eastAsia="宋体" w:cs="宋体"/>
                <w:sz w:val="24"/>
                <w:szCs w:val="24"/>
              </w:rPr>
            </w:pPr>
            <w:r>
              <w:rPr>
                <w:rFonts w:hint="eastAsia" w:ascii="宋体" w:hAnsi="宋体" w:eastAsia="宋体"/>
              </w:rPr>
              <w:t xml:space="preserve">-6.20% </w:t>
            </w:r>
          </w:p>
        </w:tc>
        <w:tc>
          <w:tcPr>
            <w:tcW w:w="0" w:type="auto"/>
            <w:shd w:val="clear" w:color="auto" w:fill="auto"/>
          </w:tcPr>
          <w:p w14:paraId="395E4F84">
            <w:pPr>
              <w:jc w:val="center"/>
              <w:rPr>
                <w:rFonts w:ascii="宋体" w:hAnsi="宋体" w:eastAsia="宋体" w:cs="宋体"/>
                <w:sz w:val="24"/>
                <w:szCs w:val="24"/>
              </w:rPr>
            </w:pPr>
            <w:r>
              <w:rPr>
                <w:rFonts w:hint="eastAsia" w:ascii="宋体" w:hAnsi="宋体" w:eastAsia="宋体"/>
              </w:rPr>
              <w:t xml:space="preserve">0.48% </w:t>
            </w:r>
          </w:p>
        </w:tc>
      </w:tr>
      <w:tr w14:paraId="506C9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0FE023F">
            <w:pPr>
              <w:jc w:val="center"/>
              <w:rPr>
                <w:rFonts w:ascii="宋体" w:hAnsi="宋体" w:eastAsia="宋体" w:cs="宋体"/>
                <w:sz w:val="24"/>
                <w:szCs w:val="24"/>
              </w:rPr>
            </w:pPr>
            <w:r>
              <w:rPr>
                <w:rFonts w:hint="eastAsia" w:ascii="宋体" w:hAnsi="宋体" w:eastAsia="宋体"/>
              </w:rPr>
              <w:t xml:space="preserve">2023.01.01-2023.12.31 </w:t>
            </w:r>
          </w:p>
        </w:tc>
        <w:tc>
          <w:tcPr>
            <w:tcW w:w="0" w:type="auto"/>
            <w:shd w:val="clear" w:color="auto" w:fill="auto"/>
          </w:tcPr>
          <w:p w14:paraId="41C7EC85">
            <w:pPr>
              <w:jc w:val="center"/>
              <w:rPr>
                <w:rFonts w:ascii="宋体" w:hAnsi="宋体" w:eastAsia="宋体" w:cs="宋体"/>
                <w:sz w:val="24"/>
                <w:szCs w:val="24"/>
              </w:rPr>
            </w:pPr>
            <w:r>
              <w:rPr>
                <w:rFonts w:hint="eastAsia" w:ascii="宋体" w:hAnsi="宋体" w:eastAsia="宋体"/>
              </w:rPr>
              <w:t xml:space="preserve">-14.16% </w:t>
            </w:r>
          </w:p>
        </w:tc>
        <w:tc>
          <w:tcPr>
            <w:tcW w:w="0" w:type="auto"/>
            <w:shd w:val="clear" w:color="auto" w:fill="auto"/>
          </w:tcPr>
          <w:p w14:paraId="703642DA">
            <w:pPr>
              <w:jc w:val="center"/>
              <w:rPr>
                <w:rFonts w:ascii="宋体" w:hAnsi="宋体" w:eastAsia="宋体" w:cs="宋体"/>
                <w:sz w:val="24"/>
                <w:szCs w:val="24"/>
              </w:rPr>
            </w:pPr>
            <w:r>
              <w:rPr>
                <w:rFonts w:hint="eastAsia" w:ascii="宋体" w:hAnsi="宋体" w:eastAsia="宋体"/>
              </w:rPr>
              <w:t xml:space="preserve">1.31% </w:t>
            </w:r>
          </w:p>
        </w:tc>
        <w:tc>
          <w:tcPr>
            <w:tcW w:w="0" w:type="auto"/>
            <w:shd w:val="clear" w:color="auto" w:fill="auto"/>
          </w:tcPr>
          <w:p w14:paraId="036CB130">
            <w:pPr>
              <w:jc w:val="center"/>
              <w:rPr>
                <w:rFonts w:ascii="宋体" w:hAnsi="宋体" w:eastAsia="宋体" w:cs="宋体"/>
                <w:sz w:val="24"/>
                <w:szCs w:val="24"/>
              </w:rPr>
            </w:pPr>
            <w:r>
              <w:rPr>
                <w:rFonts w:hint="eastAsia" w:ascii="宋体" w:hAnsi="宋体" w:eastAsia="宋体"/>
              </w:rPr>
              <w:t xml:space="preserve">-7.58% </w:t>
            </w:r>
          </w:p>
        </w:tc>
        <w:tc>
          <w:tcPr>
            <w:tcW w:w="0" w:type="auto"/>
            <w:shd w:val="clear" w:color="auto" w:fill="auto"/>
          </w:tcPr>
          <w:p w14:paraId="1C53EEA1">
            <w:pPr>
              <w:jc w:val="center"/>
              <w:rPr>
                <w:rFonts w:ascii="宋体" w:hAnsi="宋体" w:eastAsia="宋体" w:cs="宋体"/>
                <w:sz w:val="24"/>
                <w:szCs w:val="24"/>
              </w:rPr>
            </w:pPr>
            <w:r>
              <w:rPr>
                <w:rFonts w:hint="eastAsia" w:ascii="宋体" w:hAnsi="宋体" w:eastAsia="宋体"/>
              </w:rPr>
              <w:t xml:space="preserve">0.64% </w:t>
            </w:r>
          </w:p>
        </w:tc>
        <w:tc>
          <w:tcPr>
            <w:tcW w:w="0" w:type="auto"/>
            <w:shd w:val="clear" w:color="auto" w:fill="auto"/>
          </w:tcPr>
          <w:p w14:paraId="076257C2">
            <w:pPr>
              <w:jc w:val="center"/>
              <w:rPr>
                <w:rFonts w:ascii="宋体" w:hAnsi="宋体" w:eastAsia="宋体" w:cs="宋体"/>
                <w:sz w:val="24"/>
                <w:szCs w:val="24"/>
              </w:rPr>
            </w:pPr>
            <w:r>
              <w:rPr>
                <w:rFonts w:hint="eastAsia" w:ascii="宋体" w:hAnsi="宋体" w:eastAsia="宋体"/>
              </w:rPr>
              <w:t xml:space="preserve">-6.58% </w:t>
            </w:r>
          </w:p>
        </w:tc>
        <w:tc>
          <w:tcPr>
            <w:tcW w:w="0" w:type="auto"/>
            <w:shd w:val="clear" w:color="auto" w:fill="auto"/>
          </w:tcPr>
          <w:p w14:paraId="23335B8E">
            <w:pPr>
              <w:jc w:val="center"/>
              <w:rPr>
                <w:rFonts w:ascii="宋体" w:hAnsi="宋体" w:eastAsia="宋体" w:cs="宋体"/>
                <w:sz w:val="24"/>
                <w:szCs w:val="24"/>
              </w:rPr>
            </w:pPr>
            <w:r>
              <w:rPr>
                <w:rFonts w:hint="eastAsia" w:ascii="宋体" w:hAnsi="宋体" w:eastAsia="宋体"/>
              </w:rPr>
              <w:t xml:space="preserve">0.67% </w:t>
            </w:r>
          </w:p>
        </w:tc>
      </w:tr>
      <w:tr w14:paraId="08835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DBE52A9">
            <w:pPr>
              <w:jc w:val="center"/>
              <w:rPr>
                <w:rFonts w:ascii="宋体" w:hAnsi="宋体" w:eastAsia="宋体" w:cs="宋体"/>
                <w:sz w:val="24"/>
                <w:szCs w:val="24"/>
              </w:rPr>
            </w:pPr>
            <w:r>
              <w:rPr>
                <w:rFonts w:hint="eastAsia" w:ascii="宋体" w:hAnsi="宋体" w:eastAsia="宋体"/>
              </w:rPr>
              <w:t xml:space="preserve">2024.01.01-2024.12.31 </w:t>
            </w:r>
          </w:p>
        </w:tc>
        <w:tc>
          <w:tcPr>
            <w:tcW w:w="0" w:type="auto"/>
            <w:shd w:val="clear" w:color="auto" w:fill="auto"/>
          </w:tcPr>
          <w:p w14:paraId="2398BD3C">
            <w:pPr>
              <w:jc w:val="center"/>
              <w:rPr>
                <w:rFonts w:ascii="宋体" w:hAnsi="宋体" w:eastAsia="宋体" w:cs="宋体"/>
                <w:sz w:val="24"/>
                <w:szCs w:val="24"/>
              </w:rPr>
            </w:pPr>
            <w:r>
              <w:rPr>
                <w:rFonts w:hint="eastAsia" w:ascii="宋体" w:hAnsi="宋体" w:eastAsia="宋体"/>
              </w:rPr>
              <w:t xml:space="preserve">-1.30% </w:t>
            </w:r>
          </w:p>
        </w:tc>
        <w:tc>
          <w:tcPr>
            <w:tcW w:w="0" w:type="auto"/>
            <w:shd w:val="clear" w:color="auto" w:fill="auto"/>
          </w:tcPr>
          <w:p w14:paraId="74B167AE">
            <w:pPr>
              <w:jc w:val="center"/>
              <w:rPr>
                <w:rFonts w:ascii="宋体" w:hAnsi="宋体" w:eastAsia="宋体" w:cs="宋体"/>
                <w:sz w:val="24"/>
                <w:szCs w:val="24"/>
              </w:rPr>
            </w:pPr>
            <w:r>
              <w:rPr>
                <w:rFonts w:hint="eastAsia" w:ascii="宋体" w:hAnsi="宋体" w:eastAsia="宋体"/>
              </w:rPr>
              <w:t xml:space="preserve">2.20% </w:t>
            </w:r>
          </w:p>
        </w:tc>
        <w:tc>
          <w:tcPr>
            <w:tcW w:w="0" w:type="auto"/>
            <w:shd w:val="clear" w:color="auto" w:fill="auto"/>
          </w:tcPr>
          <w:p w14:paraId="031A504F">
            <w:pPr>
              <w:jc w:val="center"/>
              <w:rPr>
                <w:rFonts w:ascii="宋体" w:hAnsi="宋体" w:eastAsia="宋体" w:cs="宋体"/>
                <w:sz w:val="24"/>
                <w:szCs w:val="24"/>
              </w:rPr>
            </w:pPr>
            <w:r>
              <w:rPr>
                <w:rFonts w:hint="eastAsia" w:ascii="宋体" w:hAnsi="宋体" w:eastAsia="宋体"/>
              </w:rPr>
              <w:t xml:space="preserve">14.12% </w:t>
            </w:r>
          </w:p>
        </w:tc>
        <w:tc>
          <w:tcPr>
            <w:tcW w:w="0" w:type="auto"/>
            <w:shd w:val="clear" w:color="auto" w:fill="auto"/>
          </w:tcPr>
          <w:p w14:paraId="3C5805B5">
            <w:pPr>
              <w:jc w:val="center"/>
              <w:rPr>
                <w:rFonts w:ascii="宋体" w:hAnsi="宋体" w:eastAsia="宋体" w:cs="宋体"/>
                <w:sz w:val="24"/>
                <w:szCs w:val="24"/>
              </w:rPr>
            </w:pPr>
            <w:r>
              <w:rPr>
                <w:rFonts w:hint="eastAsia" w:ascii="宋体" w:hAnsi="宋体" w:eastAsia="宋体"/>
              </w:rPr>
              <w:t xml:space="preserve">0.93% </w:t>
            </w:r>
          </w:p>
        </w:tc>
        <w:tc>
          <w:tcPr>
            <w:tcW w:w="0" w:type="auto"/>
            <w:shd w:val="clear" w:color="auto" w:fill="auto"/>
          </w:tcPr>
          <w:p w14:paraId="67958EBF">
            <w:pPr>
              <w:jc w:val="center"/>
              <w:rPr>
                <w:rFonts w:ascii="宋体" w:hAnsi="宋体" w:eastAsia="宋体" w:cs="宋体"/>
                <w:sz w:val="24"/>
                <w:szCs w:val="24"/>
              </w:rPr>
            </w:pPr>
            <w:r>
              <w:rPr>
                <w:rFonts w:hint="eastAsia" w:ascii="宋体" w:hAnsi="宋体" w:eastAsia="宋体"/>
              </w:rPr>
              <w:t xml:space="preserve">-15.42% </w:t>
            </w:r>
          </w:p>
        </w:tc>
        <w:tc>
          <w:tcPr>
            <w:tcW w:w="0" w:type="auto"/>
            <w:shd w:val="clear" w:color="auto" w:fill="auto"/>
          </w:tcPr>
          <w:p w14:paraId="7E0179F4">
            <w:pPr>
              <w:jc w:val="center"/>
              <w:rPr>
                <w:rFonts w:ascii="宋体" w:hAnsi="宋体" w:eastAsia="宋体" w:cs="宋体"/>
                <w:sz w:val="24"/>
                <w:szCs w:val="24"/>
              </w:rPr>
            </w:pPr>
            <w:r>
              <w:rPr>
                <w:rFonts w:hint="eastAsia" w:ascii="宋体" w:hAnsi="宋体" w:eastAsia="宋体"/>
              </w:rPr>
              <w:t xml:space="preserve">1.27% </w:t>
            </w:r>
          </w:p>
        </w:tc>
      </w:tr>
      <w:tr w14:paraId="2EB77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C56A7C">
            <w:pPr>
              <w:jc w:val="center"/>
              <w:rPr>
                <w:rFonts w:ascii="宋体" w:hAnsi="宋体" w:eastAsia="宋体" w:cs="宋体"/>
                <w:sz w:val="24"/>
                <w:szCs w:val="24"/>
              </w:rPr>
            </w:pPr>
            <w:r>
              <w:rPr>
                <w:rFonts w:hint="eastAsia" w:ascii="宋体" w:hAnsi="宋体" w:eastAsia="宋体"/>
              </w:rPr>
              <w:t xml:space="preserve">2025.01.01-2025.06.30 </w:t>
            </w:r>
          </w:p>
        </w:tc>
        <w:tc>
          <w:tcPr>
            <w:tcW w:w="0" w:type="auto"/>
            <w:shd w:val="clear" w:color="auto" w:fill="auto"/>
          </w:tcPr>
          <w:p w14:paraId="1BAE280B">
            <w:pPr>
              <w:jc w:val="center"/>
              <w:rPr>
                <w:rFonts w:ascii="宋体" w:hAnsi="宋体" w:eastAsia="宋体" w:cs="宋体"/>
                <w:sz w:val="24"/>
                <w:szCs w:val="24"/>
              </w:rPr>
            </w:pPr>
            <w:r>
              <w:rPr>
                <w:rFonts w:hint="eastAsia" w:ascii="宋体" w:hAnsi="宋体" w:eastAsia="宋体"/>
              </w:rPr>
              <w:t xml:space="preserve">18.28% </w:t>
            </w:r>
          </w:p>
        </w:tc>
        <w:tc>
          <w:tcPr>
            <w:tcW w:w="0" w:type="auto"/>
            <w:shd w:val="clear" w:color="auto" w:fill="auto"/>
          </w:tcPr>
          <w:p w14:paraId="5583A4FF">
            <w:pPr>
              <w:jc w:val="center"/>
              <w:rPr>
                <w:rFonts w:ascii="宋体" w:hAnsi="宋体" w:eastAsia="宋体" w:cs="宋体"/>
                <w:sz w:val="24"/>
                <w:szCs w:val="24"/>
              </w:rPr>
            </w:pPr>
            <w:r>
              <w:rPr>
                <w:rFonts w:hint="eastAsia" w:ascii="宋体" w:hAnsi="宋体" w:eastAsia="宋体"/>
              </w:rPr>
              <w:t xml:space="preserve">2.14% </w:t>
            </w:r>
          </w:p>
        </w:tc>
        <w:tc>
          <w:tcPr>
            <w:tcW w:w="0" w:type="auto"/>
            <w:shd w:val="clear" w:color="auto" w:fill="auto"/>
          </w:tcPr>
          <w:p w14:paraId="1012835E">
            <w:pPr>
              <w:jc w:val="center"/>
              <w:rPr>
                <w:rFonts w:ascii="宋体" w:hAnsi="宋体" w:eastAsia="宋体" w:cs="宋体"/>
                <w:sz w:val="24"/>
                <w:szCs w:val="24"/>
              </w:rPr>
            </w:pPr>
            <w:r>
              <w:rPr>
                <w:rFonts w:hint="eastAsia" w:ascii="宋体" w:hAnsi="宋体" w:eastAsia="宋体"/>
              </w:rPr>
              <w:t xml:space="preserve">2.97% </w:t>
            </w:r>
          </w:p>
        </w:tc>
        <w:tc>
          <w:tcPr>
            <w:tcW w:w="0" w:type="auto"/>
            <w:shd w:val="clear" w:color="auto" w:fill="auto"/>
          </w:tcPr>
          <w:p w14:paraId="588F1D44">
            <w:pPr>
              <w:jc w:val="center"/>
              <w:rPr>
                <w:rFonts w:ascii="宋体" w:hAnsi="宋体" w:eastAsia="宋体" w:cs="宋体"/>
                <w:sz w:val="24"/>
                <w:szCs w:val="24"/>
              </w:rPr>
            </w:pPr>
            <w:r>
              <w:rPr>
                <w:rFonts w:hint="eastAsia" w:ascii="宋体" w:hAnsi="宋体" w:eastAsia="宋体"/>
              </w:rPr>
              <w:t xml:space="preserve">0.84% </w:t>
            </w:r>
          </w:p>
        </w:tc>
        <w:tc>
          <w:tcPr>
            <w:tcW w:w="0" w:type="auto"/>
            <w:shd w:val="clear" w:color="auto" w:fill="auto"/>
          </w:tcPr>
          <w:p w14:paraId="69CC38F7">
            <w:pPr>
              <w:jc w:val="center"/>
              <w:rPr>
                <w:rFonts w:ascii="宋体" w:hAnsi="宋体" w:eastAsia="宋体" w:cs="宋体"/>
                <w:sz w:val="24"/>
                <w:szCs w:val="24"/>
              </w:rPr>
            </w:pPr>
            <w:r>
              <w:rPr>
                <w:rFonts w:hint="eastAsia" w:ascii="宋体" w:hAnsi="宋体" w:eastAsia="宋体"/>
              </w:rPr>
              <w:t xml:space="preserve">15.31% </w:t>
            </w:r>
          </w:p>
        </w:tc>
        <w:tc>
          <w:tcPr>
            <w:tcW w:w="0" w:type="auto"/>
            <w:shd w:val="clear" w:color="auto" w:fill="auto"/>
          </w:tcPr>
          <w:p w14:paraId="46A6431F">
            <w:pPr>
              <w:jc w:val="center"/>
              <w:rPr>
                <w:rFonts w:ascii="宋体" w:hAnsi="宋体" w:eastAsia="宋体" w:cs="宋体"/>
                <w:sz w:val="24"/>
                <w:szCs w:val="24"/>
              </w:rPr>
            </w:pPr>
            <w:r>
              <w:rPr>
                <w:rFonts w:hint="eastAsia" w:ascii="宋体" w:hAnsi="宋体" w:eastAsia="宋体"/>
              </w:rPr>
              <w:t xml:space="preserve">1.30% </w:t>
            </w:r>
          </w:p>
        </w:tc>
      </w:tr>
      <w:tr w14:paraId="586EA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02579CD">
            <w:pPr>
              <w:jc w:val="center"/>
              <w:rPr>
                <w:rFonts w:ascii="宋体" w:hAnsi="宋体" w:eastAsia="宋体" w:cs="宋体"/>
                <w:sz w:val="24"/>
                <w:szCs w:val="24"/>
              </w:rPr>
            </w:pPr>
            <w:r>
              <w:rPr>
                <w:rFonts w:hint="eastAsia" w:ascii="宋体" w:hAnsi="宋体" w:eastAsia="宋体"/>
              </w:rPr>
              <w:t xml:space="preserve">2021.12.03-2025.06.30 </w:t>
            </w:r>
          </w:p>
        </w:tc>
        <w:tc>
          <w:tcPr>
            <w:tcW w:w="0" w:type="auto"/>
            <w:shd w:val="clear" w:color="auto" w:fill="auto"/>
          </w:tcPr>
          <w:p w14:paraId="2F1A4685">
            <w:pPr>
              <w:jc w:val="center"/>
              <w:rPr>
                <w:rFonts w:ascii="宋体" w:hAnsi="宋体" w:eastAsia="宋体" w:cs="宋体"/>
                <w:sz w:val="24"/>
                <w:szCs w:val="24"/>
              </w:rPr>
            </w:pPr>
            <w:r>
              <w:rPr>
                <w:rFonts w:hint="eastAsia" w:ascii="宋体" w:hAnsi="宋体" w:eastAsia="宋体"/>
              </w:rPr>
              <w:t xml:space="preserve">-19.26% </w:t>
            </w:r>
          </w:p>
        </w:tc>
        <w:tc>
          <w:tcPr>
            <w:tcW w:w="0" w:type="auto"/>
            <w:shd w:val="clear" w:color="auto" w:fill="auto"/>
          </w:tcPr>
          <w:p w14:paraId="4F75F02C">
            <w:pPr>
              <w:jc w:val="center"/>
              <w:rPr>
                <w:rFonts w:ascii="宋体" w:hAnsi="宋体" w:eastAsia="宋体" w:cs="宋体"/>
                <w:sz w:val="24"/>
                <w:szCs w:val="24"/>
              </w:rPr>
            </w:pPr>
            <w:r>
              <w:rPr>
                <w:rFonts w:hint="eastAsia" w:ascii="宋体" w:hAnsi="宋体" w:eastAsia="宋体"/>
              </w:rPr>
              <w:t xml:space="preserve">1.75% </w:t>
            </w:r>
          </w:p>
        </w:tc>
        <w:tc>
          <w:tcPr>
            <w:tcW w:w="0" w:type="auto"/>
            <w:shd w:val="clear" w:color="auto" w:fill="auto"/>
          </w:tcPr>
          <w:p w14:paraId="28BD0A34">
            <w:pPr>
              <w:jc w:val="center"/>
              <w:rPr>
                <w:rFonts w:ascii="宋体" w:hAnsi="宋体" w:eastAsia="宋体" w:cs="宋体"/>
                <w:sz w:val="24"/>
                <w:szCs w:val="24"/>
              </w:rPr>
            </w:pPr>
            <w:r>
              <w:rPr>
                <w:rFonts w:hint="eastAsia" w:ascii="宋体" w:hAnsi="宋体" w:eastAsia="宋体"/>
              </w:rPr>
              <w:t xml:space="preserve">-5.60% </w:t>
            </w:r>
          </w:p>
        </w:tc>
        <w:tc>
          <w:tcPr>
            <w:tcW w:w="0" w:type="auto"/>
            <w:shd w:val="clear" w:color="auto" w:fill="auto"/>
          </w:tcPr>
          <w:p w14:paraId="7A682036">
            <w:pPr>
              <w:jc w:val="center"/>
              <w:rPr>
                <w:rFonts w:ascii="宋体" w:hAnsi="宋体" w:eastAsia="宋体" w:cs="宋体"/>
                <w:sz w:val="24"/>
                <w:szCs w:val="24"/>
              </w:rPr>
            </w:pPr>
            <w:r>
              <w:rPr>
                <w:rFonts w:hint="eastAsia" w:ascii="宋体" w:hAnsi="宋体" w:eastAsia="宋体"/>
              </w:rPr>
              <w:t xml:space="preserve">0.86% </w:t>
            </w:r>
          </w:p>
        </w:tc>
        <w:tc>
          <w:tcPr>
            <w:tcW w:w="0" w:type="auto"/>
            <w:shd w:val="clear" w:color="auto" w:fill="auto"/>
          </w:tcPr>
          <w:p w14:paraId="7DDC4C46">
            <w:pPr>
              <w:jc w:val="center"/>
              <w:rPr>
                <w:rFonts w:ascii="宋体" w:hAnsi="宋体" w:eastAsia="宋体" w:cs="宋体"/>
                <w:sz w:val="24"/>
                <w:szCs w:val="24"/>
              </w:rPr>
            </w:pPr>
            <w:r>
              <w:rPr>
                <w:rFonts w:hint="eastAsia" w:ascii="宋体" w:hAnsi="宋体" w:eastAsia="宋体"/>
              </w:rPr>
              <w:t xml:space="preserve">-13.66% </w:t>
            </w:r>
          </w:p>
        </w:tc>
        <w:tc>
          <w:tcPr>
            <w:tcW w:w="0" w:type="auto"/>
            <w:shd w:val="clear" w:color="auto" w:fill="auto"/>
          </w:tcPr>
          <w:p w14:paraId="0073E450">
            <w:pPr>
              <w:jc w:val="center"/>
              <w:rPr>
                <w:rFonts w:ascii="宋体" w:hAnsi="宋体" w:eastAsia="宋体" w:cs="宋体"/>
                <w:sz w:val="24"/>
                <w:szCs w:val="24"/>
              </w:rPr>
            </w:pPr>
            <w:r>
              <w:rPr>
                <w:rFonts w:hint="eastAsia" w:ascii="宋体" w:hAnsi="宋体" w:eastAsia="宋体"/>
              </w:rPr>
              <w:t xml:space="preserve">0.89% </w:t>
            </w:r>
          </w:p>
        </w:tc>
      </w:tr>
    </w:tbl>
    <w:p w14:paraId="613565C6">
      <w:pPr>
        <w:pStyle w:val="7"/>
        <w:spacing w:before="0" w:beforeAutospacing="0" w:after="0" w:afterAutospacing="0" w:line="360" w:lineRule="auto"/>
        <w:ind w:firstLine="420"/>
        <w:rPr>
          <w:sz w:val="21"/>
          <w:szCs w:val="21"/>
        </w:rPr>
      </w:pPr>
      <w:bookmarkStart w:id="140" w:name="chapter_level1_12_3500_section_1_end"/>
      <w:bookmarkEnd w:id="140"/>
      <w:bookmarkStart w:id="141" w:name="field_0_indatatable_1_end"/>
      <w:bookmarkEnd w:id="141"/>
      <w:r>
        <w:rPr>
          <w:rFonts w:hint="eastAsia"/>
          <w:sz w:val="21"/>
          <w:szCs w:val="21"/>
        </w:rPr>
        <w:t xml:space="preserve">  </w:t>
      </w:r>
    </w:p>
    <w:p w14:paraId="2BED1349">
      <w:pPr>
        <w:widowControl/>
        <w:jc w:val="left"/>
        <w:rPr>
          <w:rFonts w:ascii="宋体" w:hAnsi="宋体" w:eastAsia="宋体"/>
        </w:rPr>
      </w:pPr>
      <w:r>
        <w:rPr>
          <w:rFonts w:ascii="宋体" w:hAnsi="宋体" w:eastAsia="宋体"/>
        </w:rPr>
        <w:br w:type="page"/>
      </w:r>
    </w:p>
    <w:p w14:paraId="42AF9BD4">
      <w:pPr>
        <w:pStyle w:val="2"/>
        <w:jc w:val="center"/>
        <w:rPr>
          <w:rFonts w:ascii="宋体" w:hAnsi="宋体" w:eastAsia="宋体"/>
          <w:sz w:val="30"/>
        </w:rPr>
      </w:pPr>
      <w:bookmarkStart w:id="142" w:name="chapter_level1_13_62"/>
      <w:bookmarkStart w:id="143" w:name="_Toc209533576"/>
      <w:r>
        <w:rPr>
          <w:rFonts w:hint="eastAsia" w:ascii="宋体" w:hAnsi="宋体" w:eastAsia="宋体"/>
          <w:sz w:val="30"/>
        </w:rPr>
        <w:t>第十部分  基金的财产</w:t>
      </w:r>
      <w:bookmarkEnd w:id="142"/>
      <w:bookmarkEnd w:id="143"/>
    </w:p>
    <w:p w14:paraId="11289949">
      <w:pPr>
        <w:pStyle w:val="7"/>
        <w:spacing w:before="0" w:beforeAutospacing="0" w:after="0" w:afterAutospacing="0" w:line="360" w:lineRule="auto"/>
        <w:ind w:firstLine="420"/>
        <w:rPr>
          <w:sz w:val="21"/>
          <w:szCs w:val="21"/>
        </w:rPr>
      </w:pPr>
      <w:bookmarkStart w:id="144" w:name="chapter_level1_13_62_section_1"/>
      <w:bookmarkEnd w:id="144"/>
      <w:r>
        <w:rPr>
          <w:rFonts w:hint="eastAsia"/>
          <w:b/>
          <w:bCs/>
          <w:sz w:val="21"/>
          <w:szCs w:val="21"/>
        </w:rPr>
        <w:t>一、基金资产总值</w:t>
      </w:r>
    </w:p>
    <w:p w14:paraId="5D5F04EA">
      <w:pPr>
        <w:pStyle w:val="7"/>
        <w:spacing w:before="0" w:beforeAutospacing="0" w:after="0" w:afterAutospacing="0" w:line="360" w:lineRule="auto"/>
        <w:ind w:firstLine="420"/>
        <w:rPr>
          <w:sz w:val="21"/>
          <w:szCs w:val="21"/>
        </w:rPr>
      </w:pPr>
      <w:r>
        <w:rPr>
          <w:rFonts w:hint="eastAsia"/>
          <w:sz w:val="21"/>
          <w:szCs w:val="21"/>
        </w:rPr>
        <w:t xml:space="preserve">基金资产总值是指基金拥有的各类有价证券、银行存款本息、基金应收款项及其他资产的价值总和。 </w:t>
      </w:r>
    </w:p>
    <w:p w14:paraId="2A9EB753">
      <w:pPr>
        <w:pStyle w:val="7"/>
        <w:spacing w:before="0" w:beforeAutospacing="0" w:after="0" w:afterAutospacing="0" w:line="360" w:lineRule="auto"/>
        <w:ind w:firstLine="420"/>
        <w:rPr>
          <w:sz w:val="21"/>
          <w:szCs w:val="21"/>
        </w:rPr>
      </w:pPr>
      <w:r>
        <w:rPr>
          <w:rFonts w:hint="eastAsia"/>
          <w:b/>
          <w:bCs/>
          <w:sz w:val="21"/>
          <w:szCs w:val="21"/>
        </w:rPr>
        <w:t>二、基金资产净值</w:t>
      </w:r>
    </w:p>
    <w:p w14:paraId="083B108C">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74EB0AA9">
      <w:pPr>
        <w:pStyle w:val="7"/>
        <w:spacing w:before="0" w:beforeAutospacing="0" w:after="0" w:afterAutospacing="0" w:line="360" w:lineRule="auto"/>
        <w:ind w:firstLine="420"/>
        <w:rPr>
          <w:sz w:val="21"/>
          <w:szCs w:val="21"/>
        </w:rPr>
      </w:pPr>
      <w:r>
        <w:rPr>
          <w:rFonts w:hint="eastAsia"/>
          <w:b/>
          <w:bCs/>
          <w:sz w:val="21"/>
          <w:szCs w:val="21"/>
        </w:rPr>
        <w:t>三、基金财产的账户</w:t>
      </w:r>
    </w:p>
    <w:p w14:paraId="2DCCD930">
      <w:pPr>
        <w:pStyle w:val="7"/>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14:paraId="61139BA3">
      <w:pPr>
        <w:pStyle w:val="7"/>
        <w:spacing w:before="0" w:beforeAutospacing="0" w:after="0" w:afterAutospacing="0" w:line="360" w:lineRule="auto"/>
        <w:ind w:firstLine="420"/>
        <w:rPr>
          <w:sz w:val="21"/>
          <w:szCs w:val="21"/>
        </w:rPr>
      </w:pPr>
      <w:r>
        <w:rPr>
          <w:rFonts w:hint="eastAsia"/>
          <w:b/>
          <w:bCs/>
          <w:sz w:val="21"/>
          <w:szCs w:val="21"/>
        </w:rPr>
        <w:t>四、基金财产的保管和处分</w:t>
      </w:r>
    </w:p>
    <w:p w14:paraId="2B648F48">
      <w:pPr>
        <w:pStyle w:val="7"/>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14:paraId="6114498B">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45" w:name="chapter_level1_13_62_section_1_end"/>
      <w:bookmarkEnd w:id="145"/>
      <w:r>
        <w:rPr>
          <w:rFonts w:hint="eastAsia"/>
          <w:sz w:val="21"/>
          <w:szCs w:val="21"/>
        </w:rPr>
        <w:t xml:space="preserve">得相互抵销。非因基金财产本身承担的债务，不得对基金财产强制执行。  </w:t>
      </w:r>
    </w:p>
    <w:p w14:paraId="48067F3F">
      <w:pPr>
        <w:widowControl/>
        <w:jc w:val="left"/>
        <w:rPr>
          <w:rFonts w:ascii="宋体" w:hAnsi="宋体" w:eastAsia="宋体"/>
        </w:rPr>
      </w:pPr>
      <w:r>
        <w:rPr>
          <w:rFonts w:ascii="宋体" w:hAnsi="宋体" w:eastAsia="宋体"/>
        </w:rPr>
        <w:br w:type="page"/>
      </w:r>
    </w:p>
    <w:p w14:paraId="643A28D1">
      <w:pPr>
        <w:pStyle w:val="2"/>
        <w:jc w:val="center"/>
        <w:rPr>
          <w:rFonts w:ascii="宋体" w:hAnsi="宋体" w:eastAsia="宋体"/>
          <w:sz w:val="30"/>
        </w:rPr>
      </w:pPr>
      <w:bookmarkStart w:id="146" w:name="chapter_level1_14_63"/>
      <w:bookmarkStart w:id="147" w:name="_Toc209533577"/>
      <w:r>
        <w:rPr>
          <w:rFonts w:hint="eastAsia" w:ascii="宋体" w:hAnsi="宋体" w:eastAsia="宋体"/>
          <w:sz w:val="30"/>
        </w:rPr>
        <w:t>第十一部分  基金资产的估值</w:t>
      </w:r>
      <w:bookmarkEnd w:id="146"/>
      <w:bookmarkEnd w:id="147"/>
    </w:p>
    <w:p w14:paraId="5DAFD244">
      <w:pPr>
        <w:pStyle w:val="7"/>
        <w:spacing w:before="0" w:beforeAutospacing="0" w:after="0" w:afterAutospacing="0" w:line="360" w:lineRule="auto"/>
        <w:ind w:firstLine="420"/>
        <w:rPr>
          <w:sz w:val="21"/>
          <w:szCs w:val="21"/>
        </w:rPr>
      </w:pPr>
      <w:bookmarkStart w:id="148" w:name="chapter_level1_14_63_section_1"/>
      <w:bookmarkEnd w:id="148"/>
      <w:r>
        <w:rPr>
          <w:rFonts w:hint="eastAsia"/>
          <w:b/>
          <w:bCs/>
          <w:sz w:val="21"/>
          <w:szCs w:val="21"/>
        </w:rPr>
        <w:t>一、估值日</w:t>
      </w:r>
    </w:p>
    <w:p w14:paraId="7AC4DDE7">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14:paraId="7BEDCA38">
      <w:pPr>
        <w:pStyle w:val="7"/>
        <w:spacing w:before="0" w:beforeAutospacing="0" w:after="0" w:afterAutospacing="0" w:line="360" w:lineRule="auto"/>
        <w:ind w:firstLine="420"/>
        <w:rPr>
          <w:sz w:val="21"/>
          <w:szCs w:val="21"/>
        </w:rPr>
      </w:pPr>
      <w:r>
        <w:rPr>
          <w:rFonts w:hint="eastAsia"/>
          <w:b/>
          <w:bCs/>
          <w:sz w:val="21"/>
          <w:szCs w:val="21"/>
        </w:rPr>
        <w:t>二、估值对象</w:t>
      </w:r>
    </w:p>
    <w:p w14:paraId="7D7DE71D">
      <w:pPr>
        <w:pStyle w:val="7"/>
        <w:spacing w:before="0" w:beforeAutospacing="0" w:after="0" w:afterAutospacing="0" w:line="360" w:lineRule="auto"/>
        <w:ind w:firstLine="420"/>
        <w:rPr>
          <w:sz w:val="21"/>
          <w:szCs w:val="21"/>
        </w:rPr>
      </w:pPr>
      <w:r>
        <w:rPr>
          <w:rFonts w:hint="eastAsia"/>
          <w:sz w:val="21"/>
          <w:szCs w:val="21"/>
        </w:rPr>
        <w:t xml:space="preserve">基金所拥有的股票、存托凭证、股指期货合约、国债期货合约、股票期权合约、信用衍生品、债券和银行存款本息、应收款项、资产支持证券、其它投资等资产及负债。 </w:t>
      </w:r>
    </w:p>
    <w:p w14:paraId="06938BE1">
      <w:pPr>
        <w:pStyle w:val="7"/>
        <w:spacing w:before="0" w:beforeAutospacing="0" w:after="0" w:afterAutospacing="0" w:line="360" w:lineRule="auto"/>
        <w:ind w:firstLine="420"/>
        <w:rPr>
          <w:sz w:val="21"/>
          <w:szCs w:val="21"/>
        </w:rPr>
      </w:pPr>
      <w:r>
        <w:rPr>
          <w:rFonts w:hint="eastAsia"/>
          <w:b/>
          <w:bCs/>
          <w:sz w:val="21"/>
          <w:szCs w:val="21"/>
        </w:rPr>
        <w:t>三、估值原则</w:t>
      </w:r>
    </w:p>
    <w:p w14:paraId="672A3E06">
      <w:pPr>
        <w:pStyle w:val="7"/>
        <w:spacing w:before="0" w:beforeAutospacing="0" w:after="0" w:afterAutospacing="0" w:line="360" w:lineRule="auto"/>
        <w:ind w:firstLine="420"/>
        <w:rPr>
          <w:sz w:val="21"/>
          <w:szCs w:val="21"/>
        </w:rPr>
      </w:pPr>
      <w:r>
        <w:rPr>
          <w:rFonts w:hint="eastAsia"/>
          <w:sz w:val="21"/>
          <w:szCs w:val="21"/>
        </w:rPr>
        <w:t xml:space="preserve">基金管理人在确定相关金融资产和金融负债的公允价值时，应符合《企业会计准则》、监管部门有关规定。 </w:t>
      </w:r>
    </w:p>
    <w:p w14:paraId="6DC3E3CA">
      <w:pPr>
        <w:pStyle w:val="7"/>
        <w:spacing w:before="0" w:beforeAutospacing="0" w:after="0" w:afterAutospacing="0" w:line="360" w:lineRule="auto"/>
        <w:ind w:firstLine="420"/>
        <w:rPr>
          <w:sz w:val="21"/>
          <w:szCs w:val="21"/>
        </w:rPr>
      </w:pPr>
      <w:r>
        <w:rPr>
          <w:rFonts w:hint="eastAsia"/>
          <w:sz w:val="21"/>
          <w:szCs w:val="21"/>
        </w:rPr>
        <w:t xml:space="preserve">（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 </w:t>
      </w:r>
    </w:p>
    <w:p w14:paraId="1284A8A3">
      <w:pPr>
        <w:pStyle w:val="7"/>
        <w:spacing w:before="0" w:beforeAutospacing="0" w:after="0" w:afterAutospacing="0" w:line="360" w:lineRule="auto"/>
        <w:ind w:firstLine="420"/>
        <w:rPr>
          <w:sz w:val="21"/>
          <w:szCs w:val="21"/>
        </w:rPr>
      </w:pPr>
      <w:r>
        <w:rPr>
          <w:rFonts w:hint="eastAsia"/>
          <w:sz w:val="21"/>
          <w:szCs w:val="21"/>
        </w:rPr>
        <w:t xml:space="preserve">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 </w:t>
      </w:r>
    </w:p>
    <w:p w14:paraId="6EFC68DA">
      <w:pPr>
        <w:pStyle w:val="7"/>
        <w:spacing w:before="0" w:beforeAutospacing="0" w:after="0" w:afterAutospacing="0" w:line="360" w:lineRule="auto"/>
        <w:ind w:firstLine="420"/>
        <w:rPr>
          <w:sz w:val="21"/>
          <w:szCs w:val="21"/>
        </w:rPr>
      </w:pPr>
      <w:r>
        <w:rPr>
          <w:rFonts w:hint="eastAsia"/>
          <w:sz w:val="21"/>
          <w:szCs w:val="21"/>
        </w:rPr>
        <w:t xml:space="preserve">（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 </w:t>
      </w:r>
    </w:p>
    <w:p w14:paraId="21084BDE">
      <w:pPr>
        <w:pStyle w:val="7"/>
        <w:spacing w:before="0" w:beforeAutospacing="0" w:after="0" w:afterAutospacing="0" w:line="360" w:lineRule="auto"/>
        <w:ind w:firstLine="420"/>
        <w:rPr>
          <w:sz w:val="21"/>
          <w:szCs w:val="21"/>
        </w:rPr>
      </w:pPr>
      <w:r>
        <w:rPr>
          <w:rFonts w:hint="eastAsia"/>
          <w:sz w:val="21"/>
          <w:szCs w:val="21"/>
        </w:rPr>
        <w:t xml:space="preserve">（三）如经济环境发生重大变化或证券发行人发生影响证券价格的重大事件，使潜在估值调整对前一估值日的基金资产净值的影响在0.25%以上的，应对估值进行调整并确定公允价值。  </w:t>
      </w:r>
    </w:p>
    <w:p w14:paraId="0DE30EE3">
      <w:pPr>
        <w:pStyle w:val="7"/>
        <w:spacing w:before="0" w:beforeAutospacing="0" w:after="0" w:afterAutospacing="0" w:line="360" w:lineRule="auto"/>
        <w:ind w:firstLine="420"/>
        <w:rPr>
          <w:sz w:val="21"/>
          <w:szCs w:val="21"/>
        </w:rPr>
      </w:pPr>
      <w:r>
        <w:rPr>
          <w:rFonts w:hint="eastAsia"/>
          <w:b/>
          <w:bCs/>
          <w:sz w:val="21"/>
          <w:szCs w:val="21"/>
        </w:rPr>
        <w:t>四、估值方法</w:t>
      </w:r>
    </w:p>
    <w:p w14:paraId="48075D75">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430A1E4C">
      <w:pPr>
        <w:pStyle w:val="7"/>
        <w:spacing w:before="0" w:beforeAutospacing="0" w:after="0" w:afterAutospacing="0" w:line="360" w:lineRule="auto"/>
        <w:ind w:firstLine="420"/>
        <w:rPr>
          <w:sz w:val="21"/>
          <w:szCs w:val="21"/>
        </w:rPr>
      </w:pPr>
      <w:r>
        <w:rPr>
          <w:rFonts w:hint="eastAsia"/>
          <w:sz w:val="21"/>
          <w:szCs w:val="21"/>
        </w:rPr>
        <w:t xml:space="preserve">（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606B9F9E">
      <w:pPr>
        <w:pStyle w:val="7"/>
        <w:spacing w:before="0" w:beforeAutospacing="0" w:after="0" w:afterAutospacing="0" w:line="360" w:lineRule="auto"/>
        <w:ind w:firstLine="420"/>
        <w:rPr>
          <w:sz w:val="21"/>
          <w:szCs w:val="21"/>
        </w:rPr>
      </w:pPr>
      <w:r>
        <w:rPr>
          <w:rFonts w:hint="eastAsia"/>
          <w:sz w:val="21"/>
          <w:szCs w:val="21"/>
        </w:rPr>
        <w:t xml:space="preserve">（2）交易所上市交易或挂牌转让的固定收益品种（基金合同另有规定的除外），选取估值日第三方估值机构提供的相应品种对应的估值净价估值，具体估值机构由基金管理人与基金托管人另行协商约定；  </w:t>
      </w:r>
    </w:p>
    <w:p w14:paraId="2D054B25">
      <w:pPr>
        <w:pStyle w:val="7"/>
        <w:spacing w:before="0" w:beforeAutospacing="0" w:after="0" w:afterAutospacing="0" w:line="360" w:lineRule="auto"/>
        <w:ind w:firstLine="420"/>
        <w:rPr>
          <w:sz w:val="21"/>
          <w:szCs w:val="21"/>
        </w:rPr>
      </w:pPr>
      <w:r>
        <w:rPr>
          <w:rFonts w:hint="eastAsia"/>
          <w:sz w:val="21"/>
          <w:szCs w:val="21"/>
        </w:rPr>
        <w:t xml:space="preserve">（3）交易所上市交易的可转换债券按估值日收盘价减去债券收盘价中所含的债券应收利息得到的净价进行估值；估值日没有交易的，且最近交易日后经济环境未发生重大变化，按最近交易日固定收益品种收盘价减去固定收益品种收盘价中所含的固定收益品种应收利息得到的净价进行估值。如最近交易日后经济环境发生了重大变化的，可参考类似投资品种的现行市价及重大变化因素，调整最近交易市价，确定公允价格；  </w:t>
      </w:r>
    </w:p>
    <w:p w14:paraId="6D748F12">
      <w:pPr>
        <w:pStyle w:val="7"/>
        <w:spacing w:before="0" w:beforeAutospacing="0" w:after="0" w:afterAutospacing="0" w:line="360" w:lineRule="auto"/>
        <w:ind w:firstLine="420"/>
        <w:rPr>
          <w:sz w:val="21"/>
          <w:szCs w:val="21"/>
        </w:rPr>
      </w:pPr>
      <w:r>
        <w:rPr>
          <w:rFonts w:hint="eastAsia"/>
          <w:sz w:val="21"/>
          <w:szCs w:val="21"/>
        </w:rPr>
        <w:t xml:space="preserve">交易所上市实行全价交易的固定收益品种（可转换债券除外），选取第三方估值机构提供的估值全价减去估值全价中所含的固定收益品种（税后）应收利息得到的净价进行估值； </w:t>
      </w:r>
    </w:p>
    <w:p w14:paraId="01B0E499">
      <w:pPr>
        <w:pStyle w:val="7"/>
        <w:spacing w:before="0" w:beforeAutospacing="0" w:after="0" w:afterAutospacing="0" w:line="360" w:lineRule="auto"/>
        <w:ind w:firstLine="420"/>
        <w:rPr>
          <w:sz w:val="21"/>
          <w:szCs w:val="21"/>
        </w:rPr>
      </w:pPr>
      <w:r>
        <w:rPr>
          <w:rFonts w:hint="eastAsia"/>
          <w:sz w:val="21"/>
          <w:szCs w:val="21"/>
        </w:rPr>
        <w:t xml:space="preserve">（4）交易所上市不存在活跃市场的有价证券，采用估值技术确定公允价值。交易所上市的资产支持证券，采用估值技术确定公允价值，在估值技术难以可靠计量公允价值的情况下，按成本估值。  </w:t>
      </w:r>
    </w:p>
    <w:p w14:paraId="4D9097F7">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7D011E16">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50D236C3">
      <w:pPr>
        <w:pStyle w:val="7"/>
        <w:spacing w:before="0" w:beforeAutospacing="0" w:after="0" w:afterAutospacing="0" w:line="360" w:lineRule="auto"/>
        <w:ind w:firstLine="420"/>
        <w:rPr>
          <w:sz w:val="21"/>
          <w:szCs w:val="21"/>
        </w:rPr>
      </w:pPr>
      <w:r>
        <w:rPr>
          <w:rFonts w:hint="eastAsia"/>
          <w:sz w:val="21"/>
          <w:szCs w:val="21"/>
        </w:rPr>
        <w:t xml:space="preserve">（2）首次公开发行未上市的股票和债券，采用估值技术确定公允价值，在估值技术难以可靠计量公允价值的情况下，按成本估值；  </w:t>
      </w:r>
    </w:p>
    <w:p w14:paraId="56B0C290">
      <w:pPr>
        <w:pStyle w:val="7"/>
        <w:spacing w:before="0" w:beforeAutospacing="0" w:after="0" w:afterAutospacing="0" w:line="360" w:lineRule="auto"/>
        <w:ind w:firstLine="420"/>
        <w:rPr>
          <w:sz w:val="21"/>
          <w:szCs w:val="21"/>
        </w:rPr>
      </w:pPr>
      <w:r>
        <w:rPr>
          <w:rFonts w:hint="eastAsia"/>
          <w:sz w:val="21"/>
          <w:szCs w:val="21"/>
        </w:rPr>
        <w:t xml:space="preserve">（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784DDC59">
      <w:pPr>
        <w:pStyle w:val="7"/>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14:paraId="47F9A962">
      <w:pPr>
        <w:pStyle w:val="7"/>
        <w:spacing w:before="0" w:beforeAutospacing="0" w:after="0" w:afterAutospacing="0" w:line="360" w:lineRule="auto"/>
        <w:ind w:firstLine="420"/>
        <w:rPr>
          <w:sz w:val="21"/>
          <w:szCs w:val="21"/>
        </w:rPr>
      </w:pPr>
      <w:r>
        <w:rPr>
          <w:rFonts w:hint="eastAsia"/>
          <w:sz w:val="21"/>
          <w:szCs w:val="21"/>
        </w:rPr>
        <w:t xml:space="preserve">4、同一证券同时在两个或两个以上市场交易的，按证券所处的市场分别估值。  </w:t>
      </w:r>
    </w:p>
    <w:p w14:paraId="2C619BD7">
      <w:pPr>
        <w:pStyle w:val="7"/>
        <w:spacing w:before="0" w:beforeAutospacing="0" w:after="0" w:afterAutospacing="0" w:line="360" w:lineRule="auto"/>
        <w:ind w:firstLine="420"/>
        <w:rPr>
          <w:sz w:val="21"/>
          <w:szCs w:val="21"/>
        </w:rPr>
      </w:pPr>
      <w:r>
        <w:rPr>
          <w:rFonts w:hint="eastAsia"/>
          <w:sz w:val="21"/>
          <w:szCs w:val="21"/>
        </w:rPr>
        <w:t xml:space="preserve">5、本基金投资股指期货合约、国债期货合约，一般以估值当日结算价进行估值，估值当日无结算价的，且最近交易日后经济环境未发生重大变化的，采用最近交易日结算价估值。  </w:t>
      </w:r>
    </w:p>
    <w:p w14:paraId="26E46A8B">
      <w:pPr>
        <w:pStyle w:val="7"/>
        <w:spacing w:before="0" w:beforeAutospacing="0" w:after="0" w:afterAutospacing="0" w:line="360" w:lineRule="auto"/>
        <w:ind w:firstLine="420"/>
        <w:rPr>
          <w:sz w:val="21"/>
          <w:szCs w:val="21"/>
        </w:rPr>
      </w:pPr>
      <w:r>
        <w:rPr>
          <w:rFonts w:hint="eastAsia"/>
          <w:sz w:val="21"/>
          <w:szCs w:val="21"/>
        </w:rPr>
        <w:t xml:space="preserve">6、本基金投资股票期权，根据相关法律法规以及监管部门的规定估值。  </w:t>
      </w:r>
    </w:p>
    <w:p w14:paraId="4A3FD189">
      <w:pPr>
        <w:pStyle w:val="7"/>
        <w:spacing w:before="0" w:beforeAutospacing="0" w:after="0" w:afterAutospacing="0" w:line="360" w:lineRule="auto"/>
        <w:ind w:firstLine="420"/>
        <w:rPr>
          <w:sz w:val="21"/>
          <w:szCs w:val="21"/>
        </w:rPr>
      </w:pPr>
      <w:r>
        <w:rPr>
          <w:rFonts w:hint="eastAsia"/>
          <w:sz w:val="21"/>
          <w:szCs w:val="21"/>
        </w:rPr>
        <w:t xml:space="preserve">7、信用衍生品按照第三方机构提供的当日估值价进行估值，但基金管理人依法应当承担的估值责任不因委托而免除。选定的第三方机构未提供估值价格的，依照有关法律法规及企业会计准则要求，采用合理估值技术确定公允价值。  </w:t>
      </w:r>
    </w:p>
    <w:p w14:paraId="6F0894C7">
      <w:pPr>
        <w:pStyle w:val="7"/>
        <w:spacing w:before="0" w:beforeAutospacing="0" w:after="0" w:afterAutospacing="0" w:line="360" w:lineRule="auto"/>
        <w:ind w:firstLine="420"/>
        <w:rPr>
          <w:sz w:val="21"/>
          <w:szCs w:val="21"/>
        </w:rPr>
      </w:pPr>
      <w:r>
        <w:rPr>
          <w:rFonts w:hint="eastAsia"/>
          <w:sz w:val="21"/>
          <w:szCs w:val="21"/>
        </w:rPr>
        <w:t xml:space="preserve">8、本基金参与融资业务，按照相关法律法规和行业协会的相关规定进行估值。  </w:t>
      </w:r>
    </w:p>
    <w:p w14:paraId="3AEE44AB">
      <w:pPr>
        <w:pStyle w:val="7"/>
        <w:spacing w:before="0" w:beforeAutospacing="0" w:after="0" w:afterAutospacing="0" w:line="360" w:lineRule="auto"/>
        <w:ind w:firstLine="420"/>
        <w:rPr>
          <w:sz w:val="21"/>
          <w:szCs w:val="21"/>
        </w:rPr>
      </w:pPr>
      <w:r>
        <w:rPr>
          <w:rFonts w:hint="eastAsia"/>
          <w:sz w:val="21"/>
          <w:szCs w:val="21"/>
        </w:rPr>
        <w:t xml:space="preserve">9、汇率  </w:t>
      </w:r>
    </w:p>
    <w:p w14:paraId="2F014860">
      <w:pPr>
        <w:pStyle w:val="7"/>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 </w:t>
      </w:r>
    </w:p>
    <w:p w14:paraId="0DCBD8B1">
      <w:pPr>
        <w:pStyle w:val="7"/>
        <w:spacing w:before="0" w:beforeAutospacing="0" w:after="0" w:afterAutospacing="0" w:line="360" w:lineRule="auto"/>
        <w:ind w:firstLine="420"/>
        <w:rPr>
          <w:sz w:val="21"/>
          <w:szCs w:val="21"/>
        </w:rPr>
      </w:pPr>
      <w:r>
        <w:rPr>
          <w:rFonts w:hint="eastAsia"/>
          <w:sz w:val="21"/>
          <w:szCs w:val="21"/>
        </w:rPr>
        <w:t xml:space="preserve">10、当发生大额申购或赎回情形时，基金管理人可以采用摆动定价机制，以确保基金估值的公平性。具体处理原则与操作规范遵循相关法律法规以及监管部门、自律规则的规定。  </w:t>
      </w:r>
    </w:p>
    <w:p w14:paraId="560D0225">
      <w:pPr>
        <w:pStyle w:val="7"/>
        <w:spacing w:before="0" w:beforeAutospacing="0" w:after="0" w:afterAutospacing="0" w:line="360" w:lineRule="auto"/>
        <w:ind w:firstLine="420"/>
        <w:rPr>
          <w:sz w:val="21"/>
          <w:szCs w:val="21"/>
        </w:rPr>
      </w:pPr>
      <w:r>
        <w:rPr>
          <w:rFonts w:hint="eastAsia"/>
          <w:sz w:val="21"/>
          <w:szCs w:val="21"/>
        </w:rPr>
        <w:t xml:space="preserve">11、本基金投资存托凭证的估值核算，依照境内上市交易的股票执行。  </w:t>
      </w:r>
    </w:p>
    <w:p w14:paraId="22FD5CF2">
      <w:pPr>
        <w:pStyle w:val="7"/>
        <w:spacing w:before="0" w:beforeAutospacing="0" w:after="0" w:afterAutospacing="0" w:line="360" w:lineRule="auto"/>
        <w:ind w:firstLine="420"/>
        <w:rPr>
          <w:sz w:val="21"/>
          <w:szCs w:val="21"/>
        </w:rPr>
      </w:pPr>
      <w:r>
        <w:rPr>
          <w:rFonts w:hint="eastAsia"/>
          <w:sz w:val="21"/>
          <w:szCs w:val="21"/>
        </w:rPr>
        <w:t xml:space="preserve">12、如有确凿证据表明按上述方法进行估值不能客观反映其公允价值的，基金管理人可根据具体情况与基金托管人商定后，按最能反映公允价值的价格估值。  </w:t>
      </w:r>
    </w:p>
    <w:p w14:paraId="72D04E97">
      <w:pPr>
        <w:pStyle w:val="7"/>
        <w:spacing w:before="0" w:beforeAutospacing="0" w:after="0" w:afterAutospacing="0" w:line="360" w:lineRule="auto"/>
        <w:ind w:firstLine="420"/>
        <w:rPr>
          <w:sz w:val="21"/>
          <w:szCs w:val="21"/>
        </w:rPr>
      </w:pPr>
      <w:r>
        <w:rPr>
          <w:rFonts w:hint="eastAsia"/>
          <w:sz w:val="21"/>
          <w:szCs w:val="21"/>
        </w:rPr>
        <w:t xml:space="preserve">13、相关法律法规以及监管部门有强制规定的，从其规定。如有新增事项，按国家最新规定估值。  </w:t>
      </w:r>
    </w:p>
    <w:p w14:paraId="42794CD0">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2AC8C65A">
      <w:pPr>
        <w:pStyle w:val="7"/>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w:t>
      </w:r>
      <w:bookmarkStart w:id="149" w:name="chapter_level1_14_63_section_1_end"/>
      <w:bookmarkEnd w:id="149"/>
      <w:r>
        <w:rPr>
          <w:rFonts w:hint="eastAsia"/>
          <w:sz w:val="21"/>
          <w:szCs w:val="21"/>
        </w:rPr>
        <w:t xml:space="preserve">对外予以公布。 </w:t>
      </w:r>
    </w:p>
    <w:p w14:paraId="27F09086">
      <w:pPr>
        <w:pStyle w:val="7"/>
        <w:spacing w:before="0" w:beforeAutospacing="0" w:after="0" w:afterAutospacing="0" w:line="360" w:lineRule="auto"/>
        <w:ind w:firstLine="420"/>
        <w:rPr>
          <w:sz w:val="21"/>
          <w:szCs w:val="21"/>
        </w:rPr>
      </w:pPr>
      <w:bookmarkStart w:id="150" w:name="chapter_level1_14_63_section_2"/>
      <w:bookmarkEnd w:id="150"/>
      <w:r>
        <w:rPr>
          <w:rFonts w:hint="eastAsia"/>
          <w:b/>
          <w:bCs/>
          <w:sz w:val="21"/>
          <w:szCs w:val="21"/>
        </w:rPr>
        <w:t>五、估值程序</w:t>
      </w:r>
    </w:p>
    <w:p w14:paraId="6B37DB4A">
      <w:pPr>
        <w:pStyle w:val="7"/>
        <w:spacing w:before="0" w:beforeAutospacing="0" w:after="0" w:afterAutospacing="0" w:line="360" w:lineRule="auto"/>
        <w:ind w:firstLine="420"/>
        <w:rPr>
          <w:sz w:val="21"/>
          <w:szCs w:val="21"/>
        </w:rPr>
      </w:pPr>
      <w:r>
        <w:rPr>
          <w:rFonts w:hint="eastAsia"/>
          <w:sz w:val="21"/>
          <w:szCs w:val="21"/>
        </w:rPr>
        <w:t>1、各类基金份额净值是按照每个工作日闭市后，该类基金资产净值除以当日该类基金份额的余额数量计算，均精确到</w:t>
      </w:r>
      <w:bookmarkStart w:id="151" w:name="field_63_netdecimalvalue_1"/>
      <w:r>
        <w:rPr>
          <w:sz w:val="21"/>
          <w:szCs w:val="21"/>
        </w:rPr>
        <w:t>0.0001</w:t>
      </w:r>
      <w:bookmarkEnd w:id="151"/>
      <w:r>
        <w:rPr>
          <w:rFonts w:hint="eastAsia"/>
          <w:sz w:val="21"/>
          <w:szCs w:val="21"/>
        </w:rPr>
        <w:t>元，小数点后第</w:t>
      </w:r>
      <w:bookmarkStart w:id="152" w:name="field_0_netdecimaladd1_1"/>
      <w:r>
        <w:rPr>
          <w:sz w:val="21"/>
          <w:szCs w:val="21"/>
        </w:rPr>
        <w:t>5</w:t>
      </w:r>
      <w:bookmarkEnd w:id="152"/>
      <w:r>
        <w:rPr>
          <w:rFonts w:hint="eastAsia"/>
          <w:sz w:val="21"/>
          <w:szCs w:val="21"/>
        </w:rPr>
        <w:t xml:space="preserve">位四舍五入。基金管理人可以设立大额赎回情形下的净值精度应急调整机制。国家另有规定的，从其规定。 </w:t>
      </w:r>
    </w:p>
    <w:p w14:paraId="31267A6D">
      <w:pPr>
        <w:pStyle w:val="7"/>
        <w:spacing w:before="0" w:beforeAutospacing="0" w:after="0" w:afterAutospacing="0" w:line="360" w:lineRule="auto"/>
        <w:ind w:firstLine="420"/>
        <w:rPr>
          <w:sz w:val="21"/>
          <w:szCs w:val="21"/>
        </w:rPr>
      </w:pPr>
      <w:r>
        <w:rPr>
          <w:rFonts w:hint="eastAsia"/>
          <w:sz w:val="21"/>
          <w:szCs w:val="21"/>
        </w:rPr>
        <w:t xml:space="preserve">基金管理人于每个工作日计算基金资产净值及各类基金份额净值，并按规定公告。 </w:t>
      </w:r>
    </w:p>
    <w:p w14:paraId="1DE720B1">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规定对外公布。  </w:t>
      </w:r>
    </w:p>
    <w:p w14:paraId="7F3BE7F7">
      <w:pPr>
        <w:pStyle w:val="7"/>
        <w:spacing w:before="0" w:beforeAutospacing="0" w:after="0" w:afterAutospacing="0" w:line="360" w:lineRule="auto"/>
        <w:ind w:firstLine="420"/>
        <w:rPr>
          <w:sz w:val="21"/>
          <w:szCs w:val="21"/>
        </w:rPr>
      </w:pPr>
      <w:r>
        <w:rPr>
          <w:rFonts w:hint="eastAsia"/>
          <w:b/>
          <w:bCs/>
          <w:sz w:val="21"/>
          <w:szCs w:val="21"/>
        </w:rPr>
        <w:t>六、估值错误的处理</w:t>
      </w:r>
    </w:p>
    <w:p w14:paraId="690B30AA">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基金管理人和基金托管人将采取必要、适当、合理的措施确保基金资产估值的准确性、及时性。当任一类基金份额净值小数点后</w:t>
      </w:r>
      <w:bookmarkStart w:id="153" w:name="field_63_netdecimal_1"/>
      <w:r>
        <w:rPr>
          <w:sz w:val="21"/>
          <w:szCs w:val="21"/>
        </w:rPr>
        <w:t>4</w:t>
      </w:r>
      <w:bookmarkEnd w:id="153"/>
      <w:r>
        <w:rPr>
          <w:rFonts w:hint="eastAsia"/>
          <w:sz w:val="21"/>
          <w:szCs w:val="21"/>
        </w:rPr>
        <w:t>位以内(含第</w:t>
      </w:r>
      <w:bookmarkStart w:id="154" w:name="field_63_netdecimal_2"/>
      <w:r>
        <w:rPr>
          <w:sz w:val="21"/>
          <w:szCs w:val="21"/>
        </w:rPr>
        <w:t>4</w:t>
      </w:r>
      <w:bookmarkEnd w:id="154"/>
      <w:r>
        <w:rPr>
          <w:rFonts w:hint="eastAsia"/>
          <w:sz w:val="21"/>
          <w:szCs w:val="21"/>
        </w:rPr>
        <w:t xml:space="preserve">位)发生估值错误时，视为该类基金份额净值错误。  </w:t>
      </w:r>
    </w:p>
    <w:p w14:paraId="50948FC9">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2EBD6156">
      <w:pPr>
        <w:pStyle w:val="7"/>
        <w:spacing w:before="0" w:beforeAutospacing="0" w:after="0" w:afterAutospacing="0" w:line="360" w:lineRule="auto"/>
        <w:ind w:firstLine="420"/>
        <w:rPr>
          <w:sz w:val="21"/>
          <w:szCs w:val="21"/>
        </w:rPr>
      </w:pPr>
      <w:r>
        <w:rPr>
          <w:rFonts w:hint="eastAsia"/>
          <w:sz w:val="21"/>
          <w:szCs w:val="21"/>
        </w:rPr>
        <w:t xml:space="preserve">1、估值错误类型  </w:t>
      </w:r>
    </w:p>
    <w:p w14:paraId="40734E6A">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029434CF">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2ACA9A06">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14:paraId="4329857B">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367C657E">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147DD276">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5B7BD04F">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531888D9">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14:paraId="737B6D59">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005BE6AD">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0845059C">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1AFD39D3">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41E6AF58">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348CB8C6">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30A72663">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69532D36">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（2）错误偏差达到该类基金份额净值的0.25%时，基金管理人应当通报基金托管人并报中国证监会备案；错误偏差达到该类基金份额净值的0.5%时，基金管理人应当公告，并报中国证监会备案。  </w:t>
      </w:r>
    </w:p>
    <w:p w14:paraId="4A821385">
      <w:pPr>
        <w:pStyle w:val="7"/>
        <w:spacing w:before="0" w:beforeAutospacing="0" w:after="0" w:afterAutospacing="0" w:line="360" w:lineRule="auto"/>
        <w:ind w:firstLine="420"/>
        <w:rPr>
          <w:sz w:val="21"/>
          <w:szCs w:val="21"/>
        </w:rPr>
      </w:pPr>
      <w:r>
        <w:rPr>
          <w:rFonts w:hint="eastAsia"/>
          <w:sz w:val="21"/>
          <w:szCs w:val="21"/>
        </w:rPr>
        <w:t xml:space="preserve">（3）基金管理人和基金托管人由于各自技术系统设置而产生的净值计算尾差，以基金管理人计算结果为准。  </w:t>
      </w:r>
    </w:p>
    <w:p w14:paraId="3B7042F8">
      <w:pPr>
        <w:pStyle w:val="7"/>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（4）前述内容如法律法规或监管机关另有规定的，从其规定处理。如果行业另有通行做法，基金管理人、基金托管人应本着平等和保护基金份额持有人利益的原则进行协商。  </w:t>
      </w:r>
    </w:p>
    <w:p w14:paraId="20E47E6B">
      <w:pPr>
        <w:pStyle w:val="7"/>
        <w:spacing w:before="0" w:beforeAutospacing="0" w:after="0" w:afterAutospacing="0" w:line="360" w:lineRule="auto"/>
        <w:ind w:firstLine="420"/>
        <w:rPr>
          <w:sz w:val="21"/>
          <w:szCs w:val="21"/>
        </w:rPr>
      </w:pPr>
      <w:r>
        <w:rPr>
          <w:rFonts w:hint="eastAsia"/>
          <w:b/>
          <w:bCs/>
          <w:sz w:val="21"/>
          <w:szCs w:val="21"/>
        </w:rPr>
        <w:t>七、暂停估值的情形</w:t>
      </w:r>
    </w:p>
    <w:p w14:paraId="5A8780F5">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14:paraId="7CECC9D7">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67B714AE">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14:paraId="3F73C40F">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35C0590B">
      <w:pPr>
        <w:pStyle w:val="7"/>
        <w:spacing w:before="0" w:beforeAutospacing="0" w:after="0" w:afterAutospacing="0" w:line="360" w:lineRule="auto"/>
        <w:ind w:firstLine="420"/>
        <w:rPr>
          <w:sz w:val="21"/>
          <w:szCs w:val="21"/>
        </w:rPr>
      </w:pPr>
      <w:r>
        <w:rPr>
          <w:rFonts w:hint="eastAsia"/>
          <w:b/>
          <w:bCs/>
          <w:sz w:val="21"/>
          <w:szCs w:val="21"/>
        </w:rPr>
        <w:t>八、基金净值的确认</w:t>
      </w:r>
    </w:p>
    <w:p w14:paraId="61EF4D63">
      <w:pPr>
        <w:pStyle w:val="7"/>
        <w:spacing w:before="0" w:beforeAutospacing="0" w:after="0" w:afterAutospacing="0" w:line="360" w:lineRule="auto"/>
        <w:ind w:firstLine="420"/>
        <w:rPr>
          <w:sz w:val="21"/>
          <w:szCs w:val="21"/>
        </w:rPr>
      </w:pPr>
      <w:r>
        <w:rPr>
          <w:rFonts w:hint="eastAsia"/>
          <w:sz w:val="21"/>
          <w:szCs w:val="21"/>
        </w:rPr>
        <w:t xml:space="preserve">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 </w:t>
      </w:r>
    </w:p>
    <w:p w14:paraId="34C1B5BF">
      <w:pPr>
        <w:pStyle w:val="7"/>
        <w:spacing w:before="0" w:beforeAutospacing="0" w:after="0" w:afterAutospacing="0" w:line="360" w:lineRule="auto"/>
        <w:ind w:firstLine="420"/>
        <w:rPr>
          <w:sz w:val="21"/>
          <w:szCs w:val="21"/>
        </w:rPr>
      </w:pPr>
      <w:r>
        <w:rPr>
          <w:rFonts w:hint="eastAsia"/>
          <w:b/>
          <w:bCs/>
          <w:sz w:val="21"/>
          <w:szCs w:val="21"/>
        </w:rPr>
        <w:t>九、特殊情况的处理</w:t>
      </w:r>
    </w:p>
    <w:p w14:paraId="0233FC1C">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1、基金管理人或基金托管人按估值方法的第12项进行估值时，所造成的误差不作为基金资产估值错误处理。  </w:t>
      </w:r>
    </w:p>
    <w:p w14:paraId="1CB76DE1">
      <w:pPr>
        <w:pStyle w:val="7"/>
        <w:spacing w:before="0" w:beforeAutospacing="0" w:after="0" w:afterAutospacing="0" w:line="360" w:lineRule="auto"/>
        <w:ind w:firstLine="420"/>
        <w:rPr>
          <w:sz w:val="21"/>
          <w:szCs w:val="21"/>
        </w:rPr>
      </w:pPr>
      <w:r>
        <w:rPr>
          <w:rFonts w:hint="eastAsia"/>
          <w:sz w:val="21"/>
          <w:szCs w:val="21"/>
        </w:rPr>
        <w:t xml:space="preserve">2、由于不可抗力原因，或由于证券、期货交易所、证券经营机构或登记结算公司及存款银行等第三方机构发送的数据错误等非基金管理人与基金托管人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  </w:t>
      </w:r>
    </w:p>
    <w:p w14:paraId="3BA38DB0">
      <w:pPr>
        <w:pStyle w:val="7"/>
        <w:spacing w:before="0" w:beforeAutospacing="0" w:after="0" w:afterAutospacing="0" w:line="360" w:lineRule="auto"/>
        <w:ind w:firstLine="420"/>
        <w:rPr>
          <w:sz w:val="21"/>
          <w:szCs w:val="21"/>
        </w:rPr>
      </w:pPr>
      <w:r>
        <w:rPr>
          <w:rFonts w:hint="eastAsia"/>
          <w:b/>
          <w:bCs/>
          <w:sz w:val="21"/>
          <w:szCs w:val="21"/>
        </w:rPr>
        <w:t>十、实施侧袋机制期间的基金资产估值</w:t>
      </w:r>
    </w:p>
    <w:p w14:paraId="627F3A7E">
      <w:pPr>
        <w:pStyle w:val="7"/>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55" w:name="chapter_level1_14_63_section_2_end"/>
      <w:bookmarkEnd w:id="155"/>
      <w:r>
        <w:rPr>
          <w:rFonts w:hint="eastAsia"/>
          <w:sz w:val="21"/>
          <w:szCs w:val="21"/>
        </w:rPr>
        <w:t xml:space="preserve">的基金资产净值信息，暂停披露侧袋账户份额净值。 </w:t>
      </w:r>
    </w:p>
    <w:p w14:paraId="388A5D8A">
      <w:pPr>
        <w:widowControl/>
        <w:jc w:val="left"/>
        <w:rPr>
          <w:rFonts w:ascii="宋体" w:hAnsi="宋体" w:eastAsia="宋体"/>
        </w:rPr>
      </w:pPr>
      <w:r>
        <w:rPr>
          <w:rFonts w:ascii="宋体" w:hAnsi="宋体" w:eastAsia="宋体"/>
        </w:rPr>
        <w:br w:type="page"/>
      </w:r>
    </w:p>
    <w:p w14:paraId="42B081DF">
      <w:pPr>
        <w:pStyle w:val="2"/>
        <w:jc w:val="center"/>
        <w:rPr>
          <w:rFonts w:ascii="宋体" w:hAnsi="宋体" w:eastAsia="宋体"/>
          <w:sz w:val="30"/>
        </w:rPr>
      </w:pPr>
      <w:bookmarkStart w:id="156" w:name="_Toc209533578"/>
      <w:bookmarkStart w:id="157" w:name="chapter_level1_15_64"/>
      <w:r>
        <w:rPr>
          <w:rFonts w:hint="eastAsia" w:ascii="宋体" w:hAnsi="宋体" w:eastAsia="宋体"/>
          <w:sz w:val="30"/>
        </w:rPr>
        <w:t>第十二部分  基金的收益与分配</w:t>
      </w:r>
      <w:bookmarkEnd w:id="156"/>
      <w:bookmarkEnd w:id="157"/>
    </w:p>
    <w:p w14:paraId="358CDA65">
      <w:pPr>
        <w:pStyle w:val="7"/>
        <w:spacing w:before="0" w:beforeAutospacing="0" w:after="0" w:afterAutospacing="0" w:line="360" w:lineRule="auto"/>
        <w:ind w:firstLine="420"/>
        <w:rPr>
          <w:sz w:val="21"/>
          <w:szCs w:val="21"/>
        </w:rPr>
      </w:pPr>
      <w:bookmarkStart w:id="158" w:name="chapter_level1_15_64_section_1"/>
      <w:bookmarkEnd w:id="158"/>
      <w:r>
        <w:rPr>
          <w:rFonts w:hint="eastAsia"/>
          <w:b/>
          <w:bCs/>
          <w:sz w:val="21"/>
          <w:szCs w:val="21"/>
        </w:rPr>
        <w:t>一、基金利润的构成</w:t>
      </w:r>
    </w:p>
    <w:p w14:paraId="49CD9457">
      <w:pPr>
        <w:pStyle w:val="7"/>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14:paraId="6B6584F4">
      <w:pPr>
        <w:pStyle w:val="7"/>
        <w:spacing w:before="0" w:beforeAutospacing="0" w:after="0" w:afterAutospacing="0" w:line="360" w:lineRule="auto"/>
        <w:ind w:firstLine="420"/>
        <w:rPr>
          <w:sz w:val="21"/>
          <w:szCs w:val="21"/>
        </w:rPr>
      </w:pPr>
      <w:r>
        <w:rPr>
          <w:rFonts w:hint="eastAsia"/>
          <w:b/>
          <w:bCs/>
          <w:sz w:val="21"/>
          <w:szCs w:val="21"/>
        </w:rPr>
        <w:t>二、基金可供分配利润</w:t>
      </w:r>
    </w:p>
    <w:p w14:paraId="27BCBCF2">
      <w:pPr>
        <w:pStyle w:val="7"/>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14:paraId="3FA03007">
      <w:pPr>
        <w:pStyle w:val="7"/>
        <w:spacing w:before="0" w:beforeAutospacing="0" w:after="0" w:afterAutospacing="0" w:line="360" w:lineRule="auto"/>
        <w:ind w:firstLine="420"/>
        <w:rPr>
          <w:sz w:val="21"/>
          <w:szCs w:val="21"/>
        </w:rPr>
      </w:pPr>
      <w:r>
        <w:rPr>
          <w:rFonts w:hint="eastAsia"/>
          <w:b/>
          <w:bCs/>
          <w:sz w:val="21"/>
          <w:szCs w:val="21"/>
        </w:rPr>
        <w:t>三、基金收益分配原则</w:t>
      </w:r>
    </w:p>
    <w:p w14:paraId="50D393BF">
      <w:pPr>
        <w:pStyle w:val="7"/>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   </w:t>
      </w:r>
    </w:p>
    <w:p w14:paraId="449D407A">
      <w:pPr>
        <w:pStyle w:val="7"/>
        <w:spacing w:before="0" w:beforeAutospacing="0" w:after="0" w:afterAutospacing="0" w:line="360" w:lineRule="auto"/>
        <w:ind w:firstLine="420"/>
        <w:rPr>
          <w:sz w:val="21"/>
          <w:szCs w:val="21"/>
        </w:rPr>
      </w:pPr>
      <w:r>
        <w:rPr>
          <w:rFonts w:hint="eastAsia"/>
          <w:sz w:val="21"/>
          <w:szCs w:val="21"/>
        </w:rPr>
        <w:t xml:space="preserve">2、基金收益分配后各类基金份额净值不能低于面值，即基金收益分配基准日的各类基金份额净值减去每单位该类基金份额收益分配金额后不能低于面值； </w:t>
      </w:r>
    </w:p>
    <w:p w14:paraId="65765C8C">
      <w:pPr>
        <w:pStyle w:val="7"/>
        <w:spacing w:before="0" w:beforeAutospacing="0" w:after="0" w:afterAutospacing="0" w:line="360" w:lineRule="auto"/>
        <w:ind w:firstLine="420"/>
        <w:rPr>
          <w:sz w:val="21"/>
          <w:szCs w:val="21"/>
        </w:rPr>
      </w:pPr>
      <w:r>
        <w:rPr>
          <w:rFonts w:hint="eastAsia"/>
          <w:sz w:val="21"/>
          <w:szCs w:val="21"/>
        </w:rPr>
        <w:t xml:space="preserve">3、由于本基金A类基金份额不收取销售服务费，C类基金份额收取销售服务费，各基金份额类别对应的可分配收益将有所不同。本基金同一类别的每一基金份额享有同等分配权；  </w:t>
      </w:r>
    </w:p>
    <w:p w14:paraId="3F519468">
      <w:pPr>
        <w:pStyle w:val="7"/>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14:paraId="1DE47CD6">
      <w:pPr>
        <w:pStyle w:val="7"/>
        <w:spacing w:before="0" w:beforeAutospacing="0" w:after="0" w:afterAutospacing="0" w:line="360" w:lineRule="auto"/>
        <w:ind w:firstLine="420"/>
        <w:rPr>
          <w:sz w:val="21"/>
          <w:szCs w:val="21"/>
        </w:rPr>
      </w:pPr>
      <w:r>
        <w:rPr>
          <w:rFonts w:hint="eastAsia"/>
          <w:sz w:val="21"/>
          <w:szCs w:val="21"/>
        </w:rPr>
        <w:t>在符合法律法规及基金合同约定，并对基金份额持有人利益无实质不利影响的前提下，基金管理人与基金托管人协商一致后可对基金收益分配原则和支付方式进行调整，不需召开</w:t>
      </w:r>
      <w:bookmarkStart w:id="159" w:name="chapter_level1_15_64_section_1_end"/>
      <w:bookmarkEnd w:id="159"/>
      <w:r>
        <w:rPr>
          <w:rFonts w:hint="eastAsia"/>
          <w:sz w:val="21"/>
          <w:szCs w:val="21"/>
        </w:rPr>
        <w:t xml:space="preserve">基金份额持有人大会。 </w:t>
      </w:r>
    </w:p>
    <w:p w14:paraId="4F1AB2A3">
      <w:pPr>
        <w:pStyle w:val="7"/>
        <w:spacing w:before="0" w:beforeAutospacing="0" w:after="0" w:afterAutospacing="0" w:line="360" w:lineRule="auto"/>
        <w:ind w:firstLine="420"/>
        <w:rPr>
          <w:sz w:val="21"/>
          <w:szCs w:val="21"/>
        </w:rPr>
      </w:pPr>
      <w:bookmarkStart w:id="160" w:name="chapter_level1_15_64_section_2"/>
      <w:bookmarkEnd w:id="160"/>
      <w:r>
        <w:rPr>
          <w:rFonts w:hint="eastAsia"/>
          <w:b/>
          <w:bCs/>
          <w:sz w:val="21"/>
          <w:szCs w:val="21"/>
        </w:rPr>
        <w:t>四、收益分配方案</w:t>
      </w:r>
    </w:p>
    <w:p w14:paraId="0FE45E4E">
      <w:pPr>
        <w:pStyle w:val="7"/>
        <w:spacing w:before="0" w:beforeAutospacing="0" w:after="0" w:afterAutospacing="0" w:line="360" w:lineRule="auto"/>
        <w:ind w:firstLine="420"/>
        <w:rPr>
          <w:sz w:val="21"/>
          <w:szCs w:val="21"/>
        </w:rPr>
      </w:pPr>
      <w:r>
        <w:rPr>
          <w:rFonts w:hint="eastAsia"/>
          <w:sz w:val="21"/>
          <w:szCs w:val="21"/>
        </w:rPr>
        <w:t xml:space="preserve">基金收益分配方案中应载明截止收益分配基准日的可供分配利润、基金收益分配对象、分配时间、分配数额及比例、分配方式等内容。 </w:t>
      </w:r>
    </w:p>
    <w:p w14:paraId="688F27C5">
      <w:pPr>
        <w:pStyle w:val="7"/>
        <w:spacing w:before="0" w:beforeAutospacing="0" w:after="0" w:afterAutospacing="0" w:line="360" w:lineRule="auto"/>
        <w:ind w:firstLine="420"/>
        <w:rPr>
          <w:sz w:val="21"/>
          <w:szCs w:val="21"/>
        </w:rPr>
      </w:pPr>
      <w:r>
        <w:rPr>
          <w:rFonts w:hint="eastAsia"/>
          <w:b/>
          <w:bCs/>
          <w:sz w:val="21"/>
          <w:szCs w:val="21"/>
        </w:rPr>
        <w:t>五、收益分配方案的确定、公告与实施</w:t>
      </w:r>
    </w:p>
    <w:p w14:paraId="463D7239">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本基金收益分配方案由基金管理人拟定，并由基金托管人复核，按《信息披露办法》的有关规定在规定媒介公告。 </w:t>
      </w:r>
    </w:p>
    <w:p w14:paraId="1C39DA93">
      <w:pPr>
        <w:pStyle w:val="7"/>
        <w:spacing w:before="0" w:beforeAutospacing="0" w:after="0" w:afterAutospacing="0" w:line="360" w:lineRule="auto"/>
        <w:ind w:firstLine="420"/>
        <w:rPr>
          <w:sz w:val="21"/>
          <w:szCs w:val="21"/>
        </w:rPr>
      </w:pPr>
      <w:r>
        <w:rPr>
          <w:rFonts w:hint="eastAsia"/>
          <w:b/>
          <w:bCs/>
          <w:sz w:val="21"/>
          <w:szCs w:val="21"/>
        </w:rPr>
        <w:t>六、基金收益分配中发生的费用</w:t>
      </w:r>
    </w:p>
    <w:p w14:paraId="023D85EC">
      <w:pPr>
        <w:pStyle w:val="7"/>
        <w:spacing w:before="0" w:beforeAutospacing="0" w:after="0" w:afterAutospacing="0" w:line="360" w:lineRule="auto"/>
        <w:ind w:firstLine="420"/>
        <w:rPr>
          <w:sz w:val="21"/>
          <w:szCs w:val="21"/>
        </w:rPr>
      </w:pPr>
      <w:r>
        <w:rPr>
          <w:rFonts w:hint="eastAsia"/>
          <w:sz w:val="21"/>
          <w:szCs w:val="21"/>
        </w:rPr>
        <w:t xml:space="preserve">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 </w:t>
      </w:r>
    </w:p>
    <w:p w14:paraId="553C7F6C">
      <w:pPr>
        <w:pStyle w:val="7"/>
        <w:spacing w:before="0" w:beforeAutospacing="0" w:after="0" w:afterAutospacing="0" w:line="360" w:lineRule="auto"/>
        <w:ind w:firstLine="420"/>
        <w:rPr>
          <w:sz w:val="21"/>
          <w:szCs w:val="21"/>
        </w:rPr>
      </w:pPr>
      <w:r>
        <w:rPr>
          <w:rFonts w:hint="eastAsia"/>
          <w:b/>
          <w:bCs/>
          <w:sz w:val="21"/>
          <w:szCs w:val="21"/>
        </w:rPr>
        <w:t>七、实施侧袋机制期间的收益分配</w:t>
      </w:r>
    </w:p>
    <w:p w14:paraId="3EDB537E">
      <w:pPr>
        <w:pStyle w:val="7"/>
        <w:spacing w:before="0" w:beforeAutospacing="0" w:after="0" w:afterAutospacing="0" w:line="360" w:lineRule="auto"/>
        <w:ind w:firstLine="420"/>
        <w:rPr>
          <w:sz w:val="21"/>
          <w:szCs w:val="21"/>
        </w:rPr>
      </w:pPr>
      <w:bookmarkStart w:id="161" w:name="chapter_level1_15_64_section_2_end"/>
      <w:bookmarkEnd w:id="161"/>
      <w:r>
        <w:rPr>
          <w:rFonts w:hint="eastAsia"/>
          <w:sz w:val="21"/>
          <w:szCs w:val="21"/>
        </w:rPr>
        <w:t xml:space="preserve">本基金实施侧袋机制的，侧袋账户不进行收益分配。 </w:t>
      </w:r>
    </w:p>
    <w:p w14:paraId="1BE95A7D">
      <w:pPr>
        <w:widowControl/>
        <w:jc w:val="left"/>
        <w:rPr>
          <w:rFonts w:ascii="宋体" w:hAnsi="宋体" w:eastAsia="宋体"/>
        </w:rPr>
      </w:pPr>
      <w:r>
        <w:rPr>
          <w:rFonts w:ascii="宋体" w:hAnsi="宋体" w:eastAsia="宋体"/>
        </w:rPr>
        <w:br w:type="page"/>
      </w:r>
    </w:p>
    <w:p w14:paraId="0CC684AC">
      <w:pPr>
        <w:pStyle w:val="2"/>
        <w:jc w:val="center"/>
        <w:rPr>
          <w:rFonts w:ascii="宋体" w:hAnsi="宋体" w:eastAsia="宋体"/>
          <w:sz w:val="30"/>
        </w:rPr>
      </w:pPr>
      <w:bookmarkStart w:id="162" w:name="_Toc209533579"/>
      <w:bookmarkStart w:id="163" w:name="chapter_level1_16_65"/>
      <w:r>
        <w:rPr>
          <w:rFonts w:hint="eastAsia" w:ascii="宋体" w:hAnsi="宋体" w:eastAsia="宋体"/>
          <w:sz w:val="30"/>
        </w:rPr>
        <w:t>第十三部分  基金的费用与税收</w:t>
      </w:r>
      <w:bookmarkEnd w:id="162"/>
      <w:bookmarkEnd w:id="163"/>
    </w:p>
    <w:p w14:paraId="3F012F4F">
      <w:pPr>
        <w:pStyle w:val="7"/>
        <w:spacing w:before="0" w:beforeAutospacing="0" w:after="0" w:afterAutospacing="0" w:line="360" w:lineRule="auto"/>
        <w:ind w:firstLine="420"/>
        <w:rPr>
          <w:sz w:val="21"/>
          <w:szCs w:val="21"/>
        </w:rPr>
      </w:pPr>
      <w:bookmarkStart w:id="164" w:name="chapter_level1_16_65_section_1"/>
      <w:bookmarkEnd w:id="164"/>
      <w:r>
        <w:rPr>
          <w:rFonts w:hint="eastAsia"/>
          <w:b/>
          <w:bCs/>
          <w:sz w:val="21"/>
          <w:szCs w:val="21"/>
        </w:rPr>
        <w:t>一、基金费用的种类</w:t>
      </w:r>
    </w:p>
    <w:p w14:paraId="65FC42CB">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1698EE9A">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42267C5E">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5260856A">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4、《基金合同》生效后与基金相关的信息披露费用，法律法规、中国证监会另有规定的除外； </w:t>
      </w:r>
    </w:p>
    <w:p w14:paraId="29D21479">
      <w:pPr>
        <w:pStyle w:val="7"/>
        <w:spacing w:before="0" w:beforeAutospacing="0" w:after="0" w:afterAutospacing="0" w:line="360" w:lineRule="auto"/>
        <w:ind w:firstLine="420"/>
        <w:rPr>
          <w:sz w:val="21"/>
          <w:szCs w:val="21"/>
        </w:rPr>
      </w:pPr>
      <w:r>
        <w:rPr>
          <w:rFonts w:hint="eastAsia"/>
          <w:sz w:val="21"/>
          <w:szCs w:val="21"/>
        </w:rPr>
        <w:t xml:space="preserve">5、《基金合同》生效后与基金相关的会计师费、律师费、公证费、诉讼费和仲裁费； </w:t>
      </w:r>
    </w:p>
    <w:p w14:paraId="08579FF9">
      <w:pPr>
        <w:pStyle w:val="7"/>
        <w:spacing w:before="0" w:beforeAutospacing="0" w:after="0" w:afterAutospacing="0" w:line="360" w:lineRule="auto"/>
        <w:ind w:firstLine="420"/>
        <w:rPr>
          <w:sz w:val="21"/>
          <w:szCs w:val="21"/>
        </w:rPr>
      </w:pPr>
      <w:r>
        <w:rPr>
          <w:rFonts w:hint="eastAsia"/>
          <w:sz w:val="21"/>
          <w:szCs w:val="21"/>
        </w:rPr>
        <w:t xml:space="preserve">6、基金份额持有人大会费用； </w:t>
      </w:r>
    </w:p>
    <w:p w14:paraId="4661092E">
      <w:pPr>
        <w:pStyle w:val="7"/>
        <w:spacing w:before="0" w:beforeAutospacing="0" w:after="0" w:afterAutospacing="0" w:line="360" w:lineRule="auto"/>
        <w:ind w:firstLine="420"/>
        <w:rPr>
          <w:sz w:val="21"/>
          <w:szCs w:val="21"/>
        </w:rPr>
      </w:pPr>
      <w:r>
        <w:rPr>
          <w:rFonts w:hint="eastAsia"/>
          <w:sz w:val="21"/>
          <w:szCs w:val="21"/>
        </w:rPr>
        <w:t xml:space="preserve">7、基金的证券、期货、股票期权交易费用； </w:t>
      </w:r>
    </w:p>
    <w:p w14:paraId="2FBD03D9">
      <w:pPr>
        <w:pStyle w:val="7"/>
        <w:spacing w:before="0" w:beforeAutospacing="0" w:after="0" w:afterAutospacing="0" w:line="360" w:lineRule="auto"/>
        <w:ind w:firstLine="420"/>
        <w:rPr>
          <w:sz w:val="21"/>
          <w:szCs w:val="21"/>
        </w:rPr>
      </w:pPr>
      <w:r>
        <w:rPr>
          <w:rFonts w:hint="eastAsia"/>
          <w:sz w:val="21"/>
          <w:szCs w:val="21"/>
        </w:rPr>
        <w:t xml:space="preserve">8、基金的银行汇划费用； </w:t>
      </w:r>
    </w:p>
    <w:p w14:paraId="3E8F8209">
      <w:pPr>
        <w:pStyle w:val="7"/>
        <w:spacing w:before="0" w:beforeAutospacing="0" w:after="0" w:afterAutospacing="0" w:line="360" w:lineRule="auto"/>
        <w:ind w:firstLine="420"/>
        <w:rPr>
          <w:sz w:val="21"/>
          <w:szCs w:val="21"/>
        </w:rPr>
      </w:pPr>
      <w:r>
        <w:rPr>
          <w:rFonts w:hint="eastAsia"/>
          <w:sz w:val="21"/>
          <w:szCs w:val="21"/>
        </w:rPr>
        <w:t xml:space="preserve">9、账户开户费用、账户维护费用； </w:t>
      </w:r>
    </w:p>
    <w:p w14:paraId="507BA368">
      <w:pPr>
        <w:pStyle w:val="7"/>
        <w:spacing w:before="0" w:beforeAutospacing="0" w:after="0" w:afterAutospacing="0" w:line="360" w:lineRule="auto"/>
        <w:ind w:firstLine="420"/>
        <w:rPr>
          <w:sz w:val="21"/>
          <w:szCs w:val="21"/>
        </w:rPr>
      </w:pPr>
      <w:r>
        <w:rPr>
          <w:rFonts w:hint="eastAsia"/>
          <w:sz w:val="21"/>
          <w:szCs w:val="21"/>
        </w:rPr>
        <w:t xml:space="preserve">10、因投资港股通标的股票而产生的各项合理费用； </w:t>
      </w:r>
    </w:p>
    <w:p w14:paraId="42C8083D">
      <w:pPr>
        <w:pStyle w:val="7"/>
        <w:spacing w:before="0" w:beforeAutospacing="0" w:after="0" w:afterAutospacing="0" w:line="360" w:lineRule="auto"/>
        <w:ind w:firstLine="420"/>
        <w:rPr>
          <w:sz w:val="21"/>
          <w:szCs w:val="21"/>
        </w:rPr>
      </w:pPr>
      <w:r>
        <w:rPr>
          <w:rFonts w:hint="eastAsia"/>
          <w:sz w:val="21"/>
          <w:szCs w:val="21"/>
        </w:rPr>
        <w:t xml:space="preserve">11、按照国家有关规定和《基金合同》约定，可以在基金财产中列支的其他费用。 </w:t>
      </w:r>
    </w:p>
    <w:p w14:paraId="31012E0A">
      <w:pPr>
        <w:pStyle w:val="7"/>
        <w:spacing w:before="0" w:beforeAutospacing="0" w:after="0" w:afterAutospacing="0" w:line="360" w:lineRule="auto"/>
        <w:ind w:firstLine="420"/>
        <w:rPr>
          <w:sz w:val="21"/>
          <w:szCs w:val="21"/>
        </w:rPr>
      </w:pPr>
      <w:r>
        <w:rPr>
          <w:rFonts w:hint="eastAsia"/>
          <w:b/>
          <w:bCs/>
          <w:sz w:val="21"/>
          <w:szCs w:val="21"/>
        </w:rPr>
        <w:t>二、基金费用计提方法、计提标准和支付方式</w:t>
      </w:r>
    </w:p>
    <w:p w14:paraId="7BF5BFE4">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620C6D1F">
      <w:pPr>
        <w:pStyle w:val="7"/>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65" w:name="field_0_managementrate_1"/>
      <w:r>
        <w:rPr>
          <w:sz w:val="21"/>
          <w:szCs w:val="21"/>
        </w:rPr>
        <w:t>1.20</w:t>
      </w:r>
      <w:bookmarkEnd w:id="165"/>
      <w:r>
        <w:rPr>
          <w:rFonts w:hint="eastAsia"/>
          <w:sz w:val="21"/>
          <w:szCs w:val="21"/>
        </w:rPr>
        <w:t xml:space="preserve">%的年费率计提。管理费的计算方法如下： </w:t>
      </w:r>
    </w:p>
    <w:p w14:paraId="3A18DF7F">
      <w:pPr>
        <w:pStyle w:val="7"/>
        <w:spacing w:before="0" w:beforeAutospacing="0" w:after="0" w:afterAutospacing="0" w:line="360" w:lineRule="auto"/>
        <w:ind w:firstLine="420"/>
        <w:rPr>
          <w:sz w:val="21"/>
          <w:szCs w:val="21"/>
        </w:rPr>
      </w:pPr>
      <w:r>
        <w:rPr>
          <w:rFonts w:hint="eastAsia"/>
          <w:sz w:val="21"/>
          <w:szCs w:val="21"/>
        </w:rPr>
        <w:t>H＝E×</w:t>
      </w:r>
      <w:bookmarkStart w:id="166" w:name="field_0_managementrate_2"/>
      <w:r>
        <w:rPr>
          <w:sz w:val="21"/>
          <w:szCs w:val="21"/>
        </w:rPr>
        <w:t>1.20</w:t>
      </w:r>
      <w:bookmarkEnd w:id="166"/>
      <w:r>
        <w:rPr>
          <w:rFonts w:hint="eastAsia"/>
          <w:sz w:val="21"/>
          <w:szCs w:val="21"/>
        </w:rPr>
        <w:t xml:space="preserve">%÷当年天数 </w:t>
      </w:r>
    </w:p>
    <w:p w14:paraId="04769881">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7361EC14">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6461C3B6">
      <w:pPr>
        <w:pStyle w:val="7"/>
        <w:spacing w:before="0" w:beforeAutospacing="0" w:after="0" w:afterAutospacing="0" w:line="360" w:lineRule="auto"/>
        <w:ind w:firstLine="420"/>
        <w:rPr>
          <w:sz w:val="21"/>
          <w:szCs w:val="21"/>
        </w:rPr>
      </w:pPr>
      <w:r>
        <w:rPr>
          <w:rFonts w:hint="eastAsia"/>
          <w:sz w:val="21"/>
          <w:szCs w:val="21"/>
        </w:rPr>
        <w:t xml:space="preserve">基金管理费每日计提，逐日累计至每月月末，按月支付，经基金管理人与基金托管人双方核对无误后，基金托管人按照与基金管理人协商一致的方式于次月前3个工作日内从基金财产中一次性支付给基金管理人。若遇法定节假日、公休假或不可抗力等，支付日期顺延。 </w:t>
      </w:r>
    </w:p>
    <w:p w14:paraId="15C2C047">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31AC30BF">
      <w:pPr>
        <w:pStyle w:val="7"/>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67" w:name="field_0_trusteerate_1"/>
      <w:r>
        <w:rPr>
          <w:sz w:val="21"/>
          <w:szCs w:val="21"/>
        </w:rPr>
        <w:t>0.20</w:t>
      </w:r>
      <w:bookmarkEnd w:id="167"/>
      <w:r>
        <w:rPr>
          <w:rFonts w:hint="eastAsia"/>
          <w:sz w:val="21"/>
          <w:szCs w:val="21"/>
        </w:rPr>
        <w:t xml:space="preserve">%的年费率计提。托管费的计算方法如下： </w:t>
      </w:r>
    </w:p>
    <w:p w14:paraId="3825FFF6">
      <w:pPr>
        <w:pStyle w:val="7"/>
        <w:spacing w:before="0" w:beforeAutospacing="0" w:after="0" w:afterAutospacing="0" w:line="360" w:lineRule="auto"/>
        <w:ind w:firstLine="420"/>
        <w:rPr>
          <w:sz w:val="21"/>
          <w:szCs w:val="21"/>
        </w:rPr>
      </w:pPr>
      <w:r>
        <w:rPr>
          <w:rFonts w:hint="eastAsia"/>
          <w:sz w:val="21"/>
          <w:szCs w:val="21"/>
        </w:rPr>
        <w:t>H＝E×</w:t>
      </w:r>
      <w:bookmarkStart w:id="168" w:name="field_0_trusteerate_2"/>
      <w:r>
        <w:rPr>
          <w:sz w:val="21"/>
          <w:szCs w:val="21"/>
        </w:rPr>
        <w:t>0.20</w:t>
      </w:r>
      <w:bookmarkEnd w:id="168"/>
      <w:r>
        <w:rPr>
          <w:rFonts w:hint="eastAsia"/>
          <w:sz w:val="21"/>
          <w:szCs w:val="21"/>
        </w:rPr>
        <w:t xml:space="preserve">%÷当年天数 </w:t>
      </w:r>
    </w:p>
    <w:p w14:paraId="67DA41B2">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430407B2">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6D7F0019">
      <w:pPr>
        <w:pStyle w:val="7"/>
        <w:spacing w:before="0" w:beforeAutospacing="0" w:after="0" w:afterAutospacing="0" w:line="360" w:lineRule="auto"/>
        <w:ind w:firstLine="420"/>
        <w:rPr>
          <w:sz w:val="21"/>
          <w:szCs w:val="21"/>
        </w:rPr>
      </w:pPr>
      <w:r>
        <w:rPr>
          <w:rFonts w:hint="eastAsia"/>
          <w:sz w:val="21"/>
          <w:szCs w:val="21"/>
        </w:rPr>
        <w:t xml:space="preserve">基金托管费每日计提，逐日累计至每月月末，按月支付，经基金管理人与基金托管人双方核对无误后，基金托管人按照与基金管理人协商一致的方式于次月前3个工作日内从基金财产中一次性支取。若遇法定节假日、公休假或不可抗力等，支付日期顺延。 </w:t>
      </w:r>
    </w:p>
    <w:p w14:paraId="39F122ED">
      <w:pPr>
        <w:pStyle w:val="7"/>
        <w:spacing w:before="0" w:beforeAutospacing="0" w:after="0" w:afterAutospacing="0" w:line="360" w:lineRule="auto"/>
        <w:ind w:firstLine="420"/>
        <w:rPr>
          <w:sz w:val="21"/>
          <w:szCs w:val="21"/>
        </w:rPr>
      </w:pPr>
      <w:r>
        <w:rPr>
          <w:rFonts w:hint="eastAsia"/>
          <w:sz w:val="21"/>
          <w:szCs w:val="21"/>
        </w:rPr>
        <w:t xml:space="preserve">3、C类份额的销售服务费 </w:t>
      </w:r>
    </w:p>
    <w:p w14:paraId="6A052523">
      <w:pPr>
        <w:pStyle w:val="7"/>
        <w:spacing w:before="0" w:beforeAutospacing="0" w:after="0" w:afterAutospacing="0" w:line="360" w:lineRule="auto"/>
        <w:ind w:firstLine="420"/>
        <w:rPr>
          <w:sz w:val="21"/>
          <w:szCs w:val="21"/>
        </w:rPr>
      </w:pPr>
      <w:r>
        <w:rPr>
          <w:rFonts w:hint="eastAsia"/>
          <w:sz w:val="21"/>
          <w:szCs w:val="21"/>
        </w:rPr>
        <w:t xml:space="preserve">本基金A类基金份额不收取销售服务费，C类基金份额的销售服务费年费率为0.60%。 </w:t>
      </w:r>
    </w:p>
    <w:p w14:paraId="185537EB">
      <w:pPr>
        <w:pStyle w:val="7"/>
        <w:spacing w:before="0" w:beforeAutospacing="0" w:after="0" w:afterAutospacing="0" w:line="360" w:lineRule="auto"/>
        <w:ind w:firstLine="420"/>
        <w:rPr>
          <w:sz w:val="21"/>
          <w:szCs w:val="21"/>
        </w:rPr>
      </w:pPr>
      <w:r>
        <w:rPr>
          <w:rFonts w:hint="eastAsia"/>
          <w:sz w:val="21"/>
          <w:szCs w:val="21"/>
        </w:rPr>
        <w:t xml:space="preserve">本基金销售服务费按前一日C类基金资产净值的0.60%的年费率计提。计算方法如下：  </w:t>
      </w:r>
    </w:p>
    <w:p w14:paraId="4951AD76">
      <w:pPr>
        <w:pStyle w:val="7"/>
        <w:spacing w:before="0" w:beforeAutospacing="0" w:after="0" w:afterAutospacing="0" w:line="360" w:lineRule="auto"/>
        <w:ind w:firstLine="420"/>
        <w:rPr>
          <w:sz w:val="21"/>
          <w:szCs w:val="21"/>
        </w:rPr>
      </w:pPr>
      <w:r>
        <w:rPr>
          <w:rFonts w:hint="eastAsia"/>
          <w:sz w:val="21"/>
          <w:szCs w:val="21"/>
        </w:rPr>
        <w:t xml:space="preserve">H＝E×年销售服务费率÷当年天数 </w:t>
      </w:r>
    </w:p>
    <w:p w14:paraId="67D32176">
      <w:pPr>
        <w:pStyle w:val="7"/>
        <w:spacing w:before="0" w:beforeAutospacing="0" w:after="0" w:afterAutospacing="0" w:line="360" w:lineRule="auto"/>
        <w:ind w:firstLine="420"/>
        <w:rPr>
          <w:sz w:val="21"/>
          <w:szCs w:val="21"/>
        </w:rPr>
      </w:pPr>
      <w:r>
        <w:rPr>
          <w:rFonts w:hint="eastAsia"/>
          <w:sz w:val="21"/>
          <w:szCs w:val="21"/>
        </w:rPr>
        <w:t xml:space="preserve">H为C类基金份额每日应计提的销售服务费 </w:t>
      </w:r>
    </w:p>
    <w:p w14:paraId="3A7DD85D">
      <w:pPr>
        <w:pStyle w:val="7"/>
        <w:spacing w:before="0" w:beforeAutospacing="0" w:after="0" w:afterAutospacing="0" w:line="360" w:lineRule="auto"/>
        <w:ind w:firstLine="420"/>
        <w:rPr>
          <w:sz w:val="21"/>
          <w:szCs w:val="21"/>
        </w:rPr>
      </w:pPr>
      <w:r>
        <w:rPr>
          <w:rFonts w:hint="eastAsia"/>
          <w:sz w:val="21"/>
          <w:szCs w:val="21"/>
        </w:rPr>
        <w:t xml:space="preserve">E为C类基金份额前一日基金资产净值 </w:t>
      </w:r>
    </w:p>
    <w:p w14:paraId="588E9A52">
      <w:pPr>
        <w:pStyle w:val="7"/>
        <w:spacing w:before="0" w:beforeAutospacing="0" w:after="0" w:afterAutospacing="0" w:line="360" w:lineRule="auto"/>
        <w:ind w:firstLine="420"/>
        <w:rPr>
          <w:sz w:val="21"/>
          <w:szCs w:val="21"/>
        </w:rPr>
      </w:pPr>
      <w:r>
        <w:rPr>
          <w:rFonts w:hint="eastAsia"/>
          <w:sz w:val="21"/>
          <w:szCs w:val="21"/>
        </w:rPr>
        <w:t xml:space="preserve">基金销售服务费每日计提，逐日累计至每月月末，按月支付，经基金管理人与基金托管人双方核对无误后，基金托管人按照与基金管理人协商一致的方式于次月前3个工作日内从基金财产中一次性划出，由登记机构代收，登记机构收到后按相关合同规定支付给基金销售机构等。若遇法定节假日、公休假或不可抗力等，支付日期顺延。 </w:t>
      </w:r>
    </w:p>
    <w:p w14:paraId="4CED206F">
      <w:pPr>
        <w:pStyle w:val="7"/>
        <w:spacing w:before="0" w:beforeAutospacing="0" w:after="0" w:afterAutospacing="0" w:line="360" w:lineRule="auto"/>
        <w:ind w:firstLine="420"/>
        <w:rPr>
          <w:sz w:val="21"/>
          <w:szCs w:val="21"/>
        </w:rPr>
      </w:pPr>
      <w:r>
        <w:rPr>
          <w:rFonts w:hint="eastAsia"/>
          <w:sz w:val="21"/>
          <w:szCs w:val="21"/>
        </w:rPr>
        <w:t xml:space="preserve">上述“一、基金费用的种类”中第4－11项费用，根据有关法规及相应协议规定，按费用实际支出金额列入当期费用，由基金托管人从基金财产中支付。 </w:t>
      </w:r>
    </w:p>
    <w:p w14:paraId="253C45CB">
      <w:pPr>
        <w:pStyle w:val="7"/>
        <w:spacing w:before="0" w:beforeAutospacing="0" w:after="0" w:afterAutospacing="0" w:line="360" w:lineRule="auto"/>
        <w:ind w:firstLine="420"/>
        <w:rPr>
          <w:sz w:val="21"/>
          <w:szCs w:val="21"/>
        </w:rPr>
      </w:pPr>
      <w:r>
        <w:rPr>
          <w:rFonts w:hint="eastAsia"/>
          <w:b/>
          <w:bCs/>
          <w:sz w:val="21"/>
          <w:szCs w:val="21"/>
        </w:rPr>
        <w:t>三、不列入基金费用的项目</w:t>
      </w:r>
    </w:p>
    <w:p w14:paraId="4CFC2D6C">
      <w:pPr>
        <w:pStyle w:val="7"/>
        <w:spacing w:before="0" w:beforeAutospacing="0" w:after="0" w:afterAutospacing="0" w:line="360" w:lineRule="auto"/>
        <w:ind w:firstLine="420"/>
        <w:rPr>
          <w:sz w:val="21"/>
          <w:szCs w:val="21"/>
        </w:rPr>
      </w:pPr>
      <w:r>
        <w:rPr>
          <w:rFonts w:hint="eastAsia"/>
          <w:sz w:val="21"/>
          <w:szCs w:val="21"/>
        </w:rPr>
        <w:t xml:space="preserve">下列费用不列入基金费用： </w:t>
      </w:r>
    </w:p>
    <w:p w14:paraId="35155DF9">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26A22B1E">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59AAE5F2">
      <w:pPr>
        <w:pStyle w:val="7"/>
        <w:spacing w:before="0" w:beforeAutospacing="0" w:after="0" w:afterAutospacing="0" w:line="360" w:lineRule="auto"/>
        <w:ind w:firstLine="420"/>
        <w:rPr>
          <w:sz w:val="21"/>
          <w:szCs w:val="21"/>
        </w:rPr>
      </w:pPr>
      <w:r>
        <w:rPr>
          <w:rFonts w:hint="eastAsia"/>
          <w:sz w:val="21"/>
          <w:szCs w:val="21"/>
        </w:rPr>
        <w:t xml:space="preserve">3、《基金合同》生效前的相关费用； </w:t>
      </w:r>
    </w:p>
    <w:p w14:paraId="78142692">
      <w:pPr>
        <w:pStyle w:val="7"/>
        <w:spacing w:before="0" w:beforeAutospacing="0" w:after="0" w:afterAutospacing="0" w:line="360" w:lineRule="auto"/>
        <w:ind w:firstLine="420"/>
        <w:rPr>
          <w:sz w:val="21"/>
          <w:szCs w:val="21"/>
        </w:rPr>
      </w:pPr>
      <w:r>
        <w:rPr>
          <w:rFonts w:hint="eastAsia"/>
          <w:sz w:val="21"/>
          <w:szCs w:val="21"/>
        </w:rPr>
        <w:t xml:space="preserve">4、其他根据相关法律法规及中国证监会的有关规定不得列入基金费用的项目。 </w:t>
      </w:r>
    </w:p>
    <w:p w14:paraId="713CAA1F">
      <w:pPr>
        <w:pStyle w:val="7"/>
        <w:spacing w:before="0" w:beforeAutospacing="0" w:after="0" w:afterAutospacing="0" w:line="360" w:lineRule="auto"/>
        <w:ind w:firstLine="420"/>
        <w:rPr>
          <w:sz w:val="21"/>
          <w:szCs w:val="21"/>
        </w:rPr>
      </w:pPr>
      <w:r>
        <w:rPr>
          <w:rFonts w:hint="eastAsia"/>
          <w:b/>
          <w:bCs/>
          <w:sz w:val="21"/>
          <w:szCs w:val="21"/>
        </w:rPr>
        <w:t>四、实施侧袋机制期间的基金费用</w:t>
      </w:r>
    </w:p>
    <w:p w14:paraId="75C69CEB">
      <w:pPr>
        <w:pStyle w:val="7"/>
        <w:spacing w:before="0" w:beforeAutospacing="0" w:after="0" w:afterAutospacing="0" w:line="360" w:lineRule="auto"/>
        <w:ind w:firstLine="420"/>
        <w:rPr>
          <w:sz w:val="21"/>
          <w:szCs w:val="21"/>
        </w:rPr>
      </w:pPr>
      <w:r>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本基金实施侧袋机制的，与侧袋账户有关的费用可以从侧袋账户中列支，但应待侧袋账户资产变现后方可列支，有关费用可酌情收取或减免，但不得收取管理费，详见本招募说明书“侧袋机制”章节的规定。 </w:t>
      </w:r>
    </w:p>
    <w:p w14:paraId="6DD501DD">
      <w:pPr>
        <w:pStyle w:val="7"/>
        <w:spacing w:before="0" w:beforeAutospacing="0" w:after="0" w:afterAutospacing="0" w:line="360" w:lineRule="auto"/>
        <w:ind w:firstLine="420"/>
        <w:rPr>
          <w:sz w:val="21"/>
          <w:szCs w:val="21"/>
        </w:rPr>
      </w:pPr>
      <w:r>
        <w:rPr>
          <w:rFonts w:hint="eastAsia"/>
          <w:b/>
          <w:bCs/>
          <w:sz w:val="21"/>
          <w:szCs w:val="21"/>
        </w:rPr>
        <w:t>五、基金税收</w:t>
      </w:r>
    </w:p>
    <w:p w14:paraId="22F5CC83">
      <w:pPr>
        <w:pStyle w:val="7"/>
        <w:spacing w:before="0" w:beforeAutospacing="0" w:after="0" w:afterAutospacing="0" w:line="360" w:lineRule="auto"/>
        <w:ind w:firstLine="420"/>
        <w:rPr>
          <w:sz w:val="21"/>
          <w:szCs w:val="21"/>
        </w:rPr>
      </w:pPr>
      <w:r>
        <w:rPr>
          <w:rFonts w:hint="eastAsia"/>
          <w:sz w:val="21"/>
          <w:szCs w:val="21"/>
        </w:rPr>
        <w:t>本基金运作过程中涉及的各纳税主体，其纳税义务按国家税收法律、法规执行。基金财产投资的相关税收，由基金份额持有人承担，基金管理人或者其他扣缴义务人按照国家有关</w:t>
      </w:r>
      <w:bookmarkStart w:id="169" w:name="chapter_level1_16_65_section_1_end"/>
      <w:bookmarkEnd w:id="169"/>
      <w:r>
        <w:rPr>
          <w:rFonts w:hint="eastAsia"/>
          <w:sz w:val="21"/>
          <w:szCs w:val="21"/>
        </w:rPr>
        <w:t xml:space="preserve">税收征收的规定代扣代缴。 </w:t>
      </w:r>
    </w:p>
    <w:p w14:paraId="0578A736">
      <w:pPr>
        <w:widowControl/>
        <w:jc w:val="left"/>
        <w:rPr>
          <w:rFonts w:ascii="宋体" w:hAnsi="宋体" w:eastAsia="宋体"/>
        </w:rPr>
      </w:pPr>
      <w:r>
        <w:rPr>
          <w:rFonts w:ascii="宋体" w:hAnsi="宋体" w:eastAsia="宋体"/>
        </w:rPr>
        <w:br w:type="page"/>
      </w:r>
    </w:p>
    <w:p w14:paraId="269242EB">
      <w:pPr>
        <w:pStyle w:val="2"/>
        <w:jc w:val="center"/>
        <w:rPr>
          <w:rFonts w:ascii="宋体" w:hAnsi="宋体" w:eastAsia="宋体"/>
          <w:sz w:val="30"/>
        </w:rPr>
      </w:pPr>
      <w:bookmarkStart w:id="170" w:name="chapter_level1_17_66"/>
      <w:bookmarkStart w:id="171" w:name="_Toc209533580"/>
      <w:r>
        <w:rPr>
          <w:rFonts w:hint="eastAsia" w:ascii="宋体" w:hAnsi="宋体" w:eastAsia="宋体"/>
          <w:sz w:val="30"/>
        </w:rPr>
        <w:t>第十四部分  基金的会计与审计</w:t>
      </w:r>
      <w:bookmarkEnd w:id="170"/>
      <w:bookmarkEnd w:id="171"/>
    </w:p>
    <w:p w14:paraId="2D6FBFD2">
      <w:pPr>
        <w:pStyle w:val="7"/>
        <w:spacing w:before="0" w:beforeAutospacing="0" w:after="0" w:afterAutospacing="0" w:line="360" w:lineRule="auto"/>
        <w:ind w:firstLine="420"/>
        <w:rPr>
          <w:sz w:val="21"/>
          <w:szCs w:val="21"/>
        </w:rPr>
      </w:pPr>
      <w:bookmarkStart w:id="172" w:name="chapter_level1_17_66_section_1"/>
      <w:bookmarkEnd w:id="172"/>
      <w:r>
        <w:rPr>
          <w:rStyle w:val="11"/>
          <w:rFonts w:hint="eastAsia"/>
          <w:sz w:val="21"/>
          <w:szCs w:val="21"/>
        </w:rPr>
        <w:t>一、基金会计政策</w:t>
      </w:r>
    </w:p>
    <w:p w14:paraId="3A7618A8">
      <w:pPr>
        <w:pStyle w:val="7"/>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14:paraId="1CF30AAC">
      <w:pPr>
        <w:pStyle w:val="7"/>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14:paraId="431F425B">
      <w:pPr>
        <w:pStyle w:val="7"/>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14:paraId="787C7CBD">
      <w:pPr>
        <w:pStyle w:val="7"/>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14:paraId="28A947DF">
      <w:pPr>
        <w:pStyle w:val="7"/>
        <w:spacing w:before="0" w:beforeAutospacing="0" w:after="0" w:afterAutospacing="0" w:line="360" w:lineRule="auto"/>
        <w:ind w:firstLine="420"/>
        <w:rPr>
          <w:sz w:val="21"/>
          <w:szCs w:val="21"/>
        </w:rPr>
      </w:pPr>
      <w:r>
        <w:rPr>
          <w:rFonts w:hint="eastAsia"/>
          <w:sz w:val="21"/>
          <w:szCs w:val="21"/>
        </w:rPr>
        <w:t xml:space="preserve">5、本基金独立建账、独立核算； </w:t>
      </w:r>
    </w:p>
    <w:p w14:paraId="1D5907AE">
      <w:pPr>
        <w:pStyle w:val="7"/>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14:paraId="40819EC3">
      <w:pPr>
        <w:pStyle w:val="7"/>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7、基金托管人每月与基金管理人就基金的会计核算、报表编制等进行核对并以书面方式确认。 </w:t>
      </w:r>
    </w:p>
    <w:p w14:paraId="0ABBA877">
      <w:pPr>
        <w:pStyle w:val="7"/>
        <w:spacing w:before="0" w:beforeAutospacing="0" w:after="0" w:afterAutospacing="0" w:line="360" w:lineRule="auto"/>
        <w:ind w:firstLine="420"/>
        <w:rPr>
          <w:sz w:val="21"/>
          <w:szCs w:val="21"/>
        </w:rPr>
      </w:pPr>
      <w:r>
        <w:rPr>
          <w:rStyle w:val="11"/>
          <w:rFonts w:hint="eastAsia"/>
          <w:sz w:val="21"/>
          <w:szCs w:val="21"/>
        </w:rPr>
        <w:t>二、基金的年度审计</w:t>
      </w:r>
    </w:p>
    <w:p w14:paraId="35290391">
      <w:pPr>
        <w:pStyle w:val="7"/>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1、基金管理人聘请与基金管理人、基金托管人相互独立的符合《中华人民共和国证券法》规定的会计师事务所及其注册会计师对本基金的年度财务报表进行审计。 </w:t>
      </w:r>
    </w:p>
    <w:p w14:paraId="3143ADD9">
      <w:pPr>
        <w:pStyle w:val="7"/>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14:paraId="0584158E">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73" w:name="chapter_level1_17_66_section_1_end"/>
      <w:bookmarkEnd w:id="173"/>
      <w:r>
        <w:rPr>
          <w:rFonts w:hint="eastAsia"/>
          <w:sz w:val="21"/>
          <w:szCs w:val="21"/>
        </w:rPr>
        <w:t xml:space="preserve">务所需按《信息披露办法》的有关规定在规定媒介公告。 </w:t>
      </w:r>
    </w:p>
    <w:p w14:paraId="792C740E">
      <w:pPr>
        <w:widowControl/>
        <w:jc w:val="left"/>
        <w:rPr>
          <w:rFonts w:ascii="宋体" w:hAnsi="宋体" w:eastAsia="宋体"/>
        </w:rPr>
      </w:pPr>
      <w:r>
        <w:rPr>
          <w:rFonts w:ascii="宋体" w:hAnsi="宋体" w:eastAsia="宋体"/>
        </w:rPr>
        <w:br w:type="page"/>
      </w:r>
    </w:p>
    <w:p w14:paraId="0CCFCBCA">
      <w:pPr>
        <w:pStyle w:val="2"/>
        <w:jc w:val="center"/>
        <w:rPr>
          <w:rFonts w:ascii="宋体" w:hAnsi="宋体" w:eastAsia="宋体"/>
          <w:sz w:val="30"/>
        </w:rPr>
      </w:pPr>
      <w:bookmarkStart w:id="174" w:name="chapter_level1_18_67"/>
      <w:bookmarkStart w:id="175" w:name="_Toc209533581"/>
      <w:r>
        <w:rPr>
          <w:rFonts w:hint="eastAsia" w:ascii="宋体" w:hAnsi="宋体" w:eastAsia="宋体"/>
          <w:sz w:val="30"/>
        </w:rPr>
        <w:t>第十五部分  基金的信息披露</w:t>
      </w:r>
      <w:bookmarkEnd w:id="174"/>
      <w:bookmarkEnd w:id="175"/>
    </w:p>
    <w:p w14:paraId="23AAA96E">
      <w:pPr>
        <w:pStyle w:val="7"/>
        <w:spacing w:before="0" w:beforeAutospacing="0" w:after="0" w:afterAutospacing="0" w:line="360" w:lineRule="auto"/>
        <w:ind w:firstLine="420"/>
        <w:rPr>
          <w:sz w:val="21"/>
          <w:szCs w:val="21"/>
        </w:rPr>
      </w:pPr>
      <w:bookmarkStart w:id="176" w:name="chapter_level1_18_67_section_1"/>
      <w:bookmarkEnd w:id="176"/>
      <w:r>
        <w:rPr>
          <w:rStyle w:val="11"/>
          <w:rFonts w:hint="eastAsia"/>
          <w:sz w:val="21"/>
          <w:szCs w:val="21"/>
        </w:rPr>
        <w:t>一、本基金的信息披露应符合《基金法》、《运作办法》、《信息披露办法》、《流动性风险管理规定》、《基金合同》及其他有关规定。相关法律法规关于信息披露的规定发生变化时，本基金从其最新规定。</w:t>
      </w:r>
    </w:p>
    <w:p w14:paraId="187F23DE">
      <w:pPr>
        <w:pStyle w:val="7"/>
        <w:spacing w:before="0" w:beforeAutospacing="0" w:after="0" w:afterAutospacing="0" w:line="360" w:lineRule="auto"/>
        <w:ind w:firstLine="420"/>
        <w:rPr>
          <w:sz w:val="21"/>
          <w:szCs w:val="21"/>
        </w:rPr>
      </w:pPr>
      <w:r>
        <w:rPr>
          <w:rStyle w:val="11"/>
          <w:rFonts w:hint="eastAsia"/>
          <w:sz w:val="21"/>
          <w:szCs w:val="21"/>
        </w:rPr>
        <w:t>二、信息披露义务人</w:t>
      </w:r>
    </w:p>
    <w:p w14:paraId="11BC0390">
      <w:pPr>
        <w:pStyle w:val="7"/>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本基金信息披露义务人包括基金管理人、基金托管人、召集基金份额持有人大会的基金份额持有人等法律法规和中国证监会规定的自然人、法人和非法人组织。 </w:t>
      </w:r>
    </w:p>
    <w:p w14:paraId="1821E907">
      <w:pPr>
        <w:pStyle w:val="7"/>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14:paraId="6CA6E1A6">
      <w:pPr>
        <w:pStyle w:val="7"/>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符合中国证监会规定条件的全国性报刊（以下简称“规定报刊”）和《信息披露办法》规定的互联网网站（以下简称“规定网站”，包括基金管理人网站、基金托管人网站、中国证监会基金电子披露网站）等媒介披露，并保证基金投资者能够按照《基金合同》约定的时间和方式查阅或者复制公开披露的信息资料。 </w:t>
      </w:r>
    </w:p>
    <w:p w14:paraId="6EC4D467">
      <w:pPr>
        <w:pStyle w:val="7"/>
        <w:spacing w:before="0" w:beforeAutospacing="0" w:after="0" w:afterAutospacing="0" w:line="360" w:lineRule="auto"/>
        <w:ind w:firstLine="420"/>
        <w:rPr>
          <w:sz w:val="21"/>
          <w:szCs w:val="21"/>
        </w:rPr>
      </w:pPr>
      <w:r>
        <w:rPr>
          <w:rStyle w:val="11"/>
          <w:rFonts w:hint="eastAsia"/>
          <w:sz w:val="21"/>
          <w:szCs w:val="21"/>
        </w:rPr>
        <w:t>三、本基金信息披露义务人承诺公开披露的基金信息，不得有下列行为：</w:t>
      </w:r>
    </w:p>
    <w:p w14:paraId="3FC317F5">
      <w:pPr>
        <w:pStyle w:val="7"/>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14:paraId="2D0C7339">
      <w:pPr>
        <w:pStyle w:val="7"/>
        <w:spacing w:before="0" w:beforeAutospacing="0" w:after="0" w:afterAutospacing="0" w:line="360" w:lineRule="auto"/>
        <w:ind w:firstLine="420"/>
        <w:rPr>
          <w:sz w:val="21"/>
          <w:szCs w:val="21"/>
        </w:rPr>
      </w:pPr>
      <w:r>
        <w:rPr>
          <w:rFonts w:hint="eastAsia"/>
          <w:sz w:val="21"/>
          <w:szCs w:val="21"/>
        </w:rPr>
        <w:t xml:space="preserve">2、对证券投资业绩进行预测； </w:t>
      </w:r>
    </w:p>
    <w:p w14:paraId="06E58883">
      <w:pPr>
        <w:pStyle w:val="7"/>
        <w:spacing w:before="0" w:beforeAutospacing="0" w:after="0" w:afterAutospacing="0" w:line="360" w:lineRule="auto"/>
        <w:ind w:firstLine="420"/>
        <w:rPr>
          <w:sz w:val="21"/>
          <w:szCs w:val="21"/>
        </w:rPr>
      </w:pPr>
      <w:r>
        <w:rPr>
          <w:rFonts w:hint="eastAsia"/>
          <w:sz w:val="21"/>
          <w:szCs w:val="21"/>
        </w:rPr>
        <w:t xml:space="preserve">3、违规承诺收益或者承担损失； </w:t>
      </w:r>
    </w:p>
    <w:p w14:paraId="31D8F7FC">
      <w:pPr>
        <w:pStyle w:val="7"/>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14:paraId="7629A1A6">
      <w:pPr>
        <w:pStyle w:val="7"/>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5、登载任何自然人、法人和非法人组织的祝贺性、恭维性或推荐性文字； </w:t>
      </w:r>
    </w:p>
    <w:p w14:paraId="04BD3260">
      <w:pPr>
        <w:pStyle w:val="7"/>
        <w:spacing w:before="0" w:beforeAutospacing="0" w:after="0" w:afterAutospacing="0" w:line="360" w:lineRule="auto"/>
        <w:ind w:firstLine="420"/>
        <w:rPr>
          <w:sz w:val="21"/>
          <w:szCs w:val="21"/>
        </w:rPr>
      </w:pPr>
      <w:r>
        <w:rPr>
          <w:rFonts w:hint="eastAsia"/>
          <w:sz w:val="21"/>
          <w:szCs w:val="21"/>
        </w:rPr>
        <w:t xml:space="preserve">6、中国证监会禁止的其他行为。 </w:t>
      </w:r>
    </w:p>
    <w:p w14:paraId="3D8BAC0E">
      <w:pPr>
        <w:pStyle w:val="7"/>
        <w:spacing w:before="0" w:beforeAutospacing="0" w:after="0" w:afterAutospacing="0" w:line="360" w:lineRule="auto"/>
        <w:ind w:firstLine="420"/>
        <w:rPr>
          <w:sz w:val="21"/>
          <w:szCs w:val="21"/>
        </w:rPr>
      </w:pPr>
      <w:r>
        <w:rPr>
          <w:rStyle w:val="11"/>
          <w:rFonts w:hint="eastAsia"/>
          <w:sz w:val="21"/>
          <w:szCs w:val="21"/>
        </w:rPr>
        <w:t>四、本基金公开披露的信息应采用中文文本。如同时采用外文文本的，基金信息披露义务人应保证不同文本的内容一致。不同文本之间发生歧义的，以中文文本为准。</w:t>
      </w:r>
    </w:p>
    <w:p w14:paraId="63A4B0C5">
      <w:pPr>
        <w:pStyle w:val="7"/>
        <w:spacing w:before="0" w:beforeAutospacing="0" w:after="0" w:afterAutospacing="0" w:line="360" w:lineRule="auto"/>
        <w:ind w:firstLine="420"/>
        <w:rPr>
          <w:sz w:val="21"/>
          <w:szCs w:val="21"/>
        </w:rPr>
      </w:pPr>
      <w:bookmarkStart w:id="177" w:name="chapter_level1_18_67_section_1_end"/>
      <w:bookmarkEnd w:id="177"/>
      <w:r>
        <w:rPr>
          <w:rFonts w:hint="eastAsia"/>
          <w:sz w:val="21"/>
          <w:szCs w:val="21"/>
        </w:rPr>
        <w:t xml:space="preserve">本基金公开披露的信息采用阿拉伯数字；除特别说明外，货币单位为人民币元。 </w:t>
      </w:r>
    </w:p>
    <w:p w14:paraId="0E2E8C36">
      <w:pPr>
        <w:pStyle w:val="7"/>
        <w:spacing w:before="0" w:beforeAutospacing="0" w:after="0" w:afterAutospacing="0" w:line="360" w:lineRule="auto"/>
        <w:ind w:firstLine="420"/>
        <w:rPr>
          <w:sz w:val="21"/>
          <w:szCs w:val="21"/>
        </w:rPr>
      </w:pPr>
      <w:bookmarkStart w:id="178" w:name="chapter_level1_18_67_section_2"/>
      <w:bookmarkEnd w:id="178"/>
      <w:r>
        <w:rPr>
          <w:rStyle w:val="11"/>
          <w:rFonts w:hint="eastAsia"/>
          <w:sz w:val="21"/>
          <w:szCs w:val="21"/>
        </w:rPr>
        <w:t>五、公开披露的基金信息</w:t>
      </w:r>
    </w:p>
    <w:p w14:paraId="621C5BD0">
      <w:pPr>
        <w:pStyle w:val="7"/>
        <w:spacing w:before="0" w:beforeAutospacing="0" w:after="0" w:afterAutospacing="0" w:line="360" w:lineRule="auto"/>
        <w:ind w:firstLine="420"/>
        <w:rPr>
          <w:sz w:val="21"/>
          <w:szCs w:val="21"/>
        </w:rPr>
      </w:pPr>
      <w:r>
        <w:rPr>
          <w:rFonts w:hint="eastAsia"/>
          <w:sz w:val="21"/>
          <w:szCs w:val="21"/>
        </w:rPr>
        <w:t xml:space="preserve">公开披露的基金信息包括： </w:t>
      </w:r>
    </w:p>
    <w:p w14:paraId="10A639EB">
      <w:pPr>
        <w:pStyle w:val="7"/>
        <w:spacing w:before="0" w:beforeAutospacing="0" w:after="0" w:afterAutospacing="0" w:line="360" w:lineRule="auto"/>
        <w:ind w:firstLine="420"/>
        <w:rPr>
          <w:sz w:val="21"/>
          <w:szCs w:val="21"/>
        </w:rPr>
      </w:pPr>
      <w:r>
        <w:rPr>
          <w:rFonts w:hint="eastAsia"/>
          <w:sz w:val="21"/>
          <w:szCs w:val="21"/>
        </w:rPr>
        <w:t xml:space="preserve">（一）基金招募说明书、基金产品资料概要、《基金合同》、基金托管协议 </w:t>
      </w:r>
    </w:p>
    <w:p w14:paraId="5B71D52D">
      <w:pPr>
        <w:pStyle w:val="7"/>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14:paraId="7A2B478A">
      <w:pPr>
        <w:pStyle w:val="7"/>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 </w:t>
      </w:r>
    </w:p>
    <w:p w14:paraId="702E19A3">
      <w:pPr>
        <w:pStyle w:val="7"/>
        <w:spacing w:before="0" w:beforeAutospacing="0" w:after="0" w:afterAutospacing="0" w:line="360" w:lineRule="auto"/>
        <w:ind w:firstLine="420"/>
        <w:rPr>
          <w:sz w:val="21"/>
          <w:szCs w:val="21"/>
        </w:rPr>
      </w:pPr>
      <w:r>
        <w:rPr>
          <w:rFonts w:hint="eastAsia"/>
          <w:sz w:val="21"/>
          <w:szCs w:val="21"/>
        </w:rPr>
        <w:t xml:space="preserve">基金产品资料概要是基金招募说明书的摘要文件，用于向投资者提供简明的基金概要信息。基金管理人应当依照法律法规和中国证监会的规定编制、披露与更新基金产品资料概要。 </w:t>
      </w:r>
    </w:p>
    <w:p w14:paraId="080F0C68">
      <w:pPr>
        <w:pStyle w:val="7"/>
        <w:spacing w:before="0" w:beforeAutospacing="0" w:after="0" w:afterAutospacing="0" w:line="360" w:lineRule="auto"/>
        <w:ind w:firstLine="420"/>
        <w:rPr>
          <w:sz w:val="21"/>
          <w:szCs w:val="21"/>
        </w:rPr>
      </w:pPr>
      <w:r>
        <w:rPr>
          <w:rFonts w:hint="eastAsia"/>
          <w:sz w:val="21"/>
          <w:szCs w:val="21"/>
        </w:rPr>
        <w:t xml:space="preserve">基金合同生效后，基金招募说明书、基金产品资料概要的信息发生重大变更的，基金管理人应当在三个工作日内，更新基金招募说明书和基金产品资料概要，并登载在规定网站上，其中基金产品资料概要还应当登载在基金销售机构网站或营业网点。除此之外，基金招募说明书、基金产品资料概要其他信息发生变更的，基金管理人至少每年更新一次。 </w:t>
      </w:r>
    </w:p>
    <w:p w14:paraId="24C8710D">
      <w:pPr>
        <w:pStyle w:val="7"/>
        <w:spacing w:before="0" w:beforeAutospacing="0" w:after="0" w:afterAutospacing="0" w:line="360" w:lineRule="auto"/>
        <w:ind w:firstLine="420"/>
        <w:rPr>
          <w:sz w:val="21"/>
          <w:szCs w:val="21"/>
        </w:rPr>
      </w:pPr>
      <w:r>
        <w:rPr>
          <w:rFonts w:hint="eastAsia"/>
          <w:sz w:val="21"/>
          <w:szCs w:val="21"/>
        </w:rPr>
        <w:t xml:space="preserve">基金终止运作的，除基金合同另有约定外，基金管理人可以不再更新基金招募说明书和基金产品资料概要。 </w:t>
      </w:r>
    </w:p>
    <w:p w14:paraId="798C5025">
      <w:pPr>
        <w:pStyle w:val="7"/>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14:paraId="2A2A4C5E">
      <w:pPr>
        <w:pStyle w:val="7"/>
        <w:spacing w:before="0" w:beforeAutospacing="0" w:after="0" w:afterAutospacing="0" w:line="360" w:lineRule="auto"/>
        <w:ind w:firstLine="420"/>
        <w:rPr>
          <w:sz w:val="21"/>
          <w:szCs w:val="21"/>
        </w:rPr>
      </w:pPr>
      <w:r>
        <w:rPr>
          <w:rFonts w:hint="eastAsia"/>
          <w:sz w:val="21"/>
          <w:szCs w:val="21"/>
        </w:rPr>
        <w:t xml:space="preserve">基金募集申请经中国证监会注册后，基金管理人在基金份额发售的3日前，将基金份额发售公告、基金招募说明书提示性公告和基金合同提示性公告登载在规定报刊上，将基金份额发售公告、基金招募说明书、基金产品资料概要、基金合同和基金托管协议登载在规定网站上，其中基金产品资料概要还应当登载在基金销售机构网站或营业网点；基金托管人应当同时将《基金合同》、基金托管协议登载在规定网站上。 </w:t>
      </w:r>
    </w:p>
    <w:p w14:paraId="140907D8">
      <w:pPr>
        <w:pStyle w:val="7"/>
        <w:spacing w:before="0" w:beforeAutospacing="0" w:after="0" w:afterAutospacing="0" w:line="360" w:lineRule="auto"/>
        <w:ind w:firstLine="420"/>
        <w:rPr>
          <w:sz w:val="21"/>
          <w:szCs w:val="21"/>
        </w:rPr>
      </w:pPr>
      <w:r>
        <w:rPr>
          <w:rFonts w:hint="eastAsia"/>
          <w:sz w:val="21"/>
          <w:szCs w:val="21"/>
        </w:rPr>
        <w:t xml:space="preserve">（二）基金份额发售公告 </w:t>
      </w:r>
    </w:p>
    <w:p w14:paraId="722802BD">
      <w:pPr>
        <w:pStyle w:val="7"/>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 </w:t>
      </w:r>
    </w:p>
    <w:p w14:paraId="445D924B">
      <w:pPr>
        <w:pStyle w:val="7"/>
        <w:spacing w:before="0" w:beforeAutospacing="0" w:after="0" w:afterAutospacing="0" w:line="360" w:lineRule="auto"/>
        <w:ind w:firstLine="420"/>
        <w:rPr>
          <w:sz w:val="21"/>
          <w:szCs w:val="21"/>
        </w:rPr>
      </w:pPr>
      <w:r>
        <w:rPr>
          <w:rFonts w:hint="eastAsia"/>
          <w:sz w:val="21"/>
          <w:szCs w:val="21"/>
        </w:rPr>
        <w:t xml:space="preserve">（三）《基金合同》生效公告 </w:t>
      </w:r>
    </w:p>
    <w:p w14:paraId="676EC809">
      <w:pPr>
        <w:pStyle w:val="7"/>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基金管理人应当在收到中国证监会确认文件的次日在规定报刊和规定网站上登载《基金合同》生效公告。 </w:t>
      </w:r>
    </w:p>
    <w:p w14:paraId="60AF9946">
      <w:pPr>
        <w:pStyle w:val="7"/>
        <w:spacing w:before="0" w:beforeAutospacing="0" w:after="0" w:afterAutospacing="0" w:line="360" w:lineRule="auto"/>
        <w:ind w:firstLine="420"/>
        <w:rPr>
          <w:sz w:val="21"/>
          <w:szCs w:val="21"/>
        </w:rPr>
      </w:pPr>
      <w:r>
        <w:rPr>
          <w:rFonts w:hint="eastAsia"/>
          <w:sz w:val="21"/>
          <w:szCs w:val="21"/>
        </w:rPr>
        <w:t xml:space="preserve">（四）基金净值信息 </w:t>
      </w:r>
    </w:p>
    <w:p w14:paraId="5BD2BD43">
      <w:pPr>
        <w:pStyle w:val="7"/>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《基金合同》生效后，在开始办理基金份额申购或者赎回前，基金管理人应当至少每周在规定网站公告一次各类基金份额净值和各类基金份额累计净值。 </w:t>
      </w:r>
    </w:p>
    <w:p w14:paraId="45A481DE">
      <w:pPr>
        <w:pStyle w:val="7"/>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在开始办理基金份额申购或者赎回后，基金管理人应当在不晚于每个开放日的次日，通过规定网站、基金销售机构网站或者营业网点披露开放日的各类基金份额净值和各类基金份额累计净值。 </w:t>
      </w:r>
    </w:p>
    <w:p w14:paraId="210A2178">
      <w:pPr>
        <w:pStyle w:val="7"/>
        <w:spacing w:before="0" w:beforeAutospacing="0" w:after="0" w:afterAutospacing="0" w:line="360" w:lineRule="auto"/>
        <w:ind w:firstLine="420"/>
        <w:rPr>
          <w:sz w:val="21"/>
          <w:szCs w:val="21"/>
        </w:rPr>
      </w:pPr>
      <w:r>
        <w:rPr>
          <w:rFonts w:hint="eastAsia"/>
          <w:sz w:val="21"/>
          <w:szCs w:val="21"/>
        </w:rPr>
        <w:t xml:space="preserve">基金管理人应当在不晚于半年度和年度最后一日的次日，在规定网站公告半年度和年度最后一日各类基金份额净值和各类基金份额累计净值。 </w:t>
      </w:r>
    </w:p>
    <w:p w14:paraId="1DE2B604">
      <w:pPr>
        <w:pStyle w:val="7"/>
        <w:spacing w:before="0" w:beforeAutospacing="0" w:after="0" w:afterAutospacing="0" w:line="360" w:lineRule="auto"/>
        <w:ind w:firstLine="420"/>
        <w:rPr>
          <w:sz w:val="21"/>
          <w:szCs w:val="21"/>
        </w:rPr>
      </w:pPr>
      <w:r>
        <w:rPr>
          <w:rFonts w:hint="eastAsia"/>
          <w:sz w:val="21"/>
          <w:szCs w:val="21"/>
        </w:rPr>
        <w:t xml:space="preserve">（五）基金份额申购、赎回价格 </w:t>
      </w:r>
    </w:p>
    <w:p w14:paraId="1C1E1377">
      <w:pPr>
        <w:pStyle w:val="7"/>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基金管理人应当在《基金合同》、招募说明书等信息披露文件上载明基金份额申购、赎回价格的计算方式及有关申购、赎回费率，并保证投资者能够在基金销售机构网站或者营业网点查阅或者复制前述信息资料。 </w:t>
      </w:r>
    </w:p>
    <w:p w14:paraId="2DF4EED3">
      <w:pPr>
        <w:pStyle w:val="7"/>
        <w:spacing w:before="0" w:beforeAutospacing="0" w:after="0" w:afterAutospacing="0" w:line="360" w:lineRule="auto"/>
        <w:ind w:firstLine="420"/>
        <w:rPr>
          <w:sz w:val="21"/>
          <w:szCs w:val="21"/>
        </w:rPr>
      </w:pPr>
      <w:r>
        <w:rPr>
          <w:rFonts w:hint="eastAsia"/>
          <w:sz w:val="21"/>
          <w:szCs w:val="21"/>
        </w:rPr>
        <w:t xml:space="preserve">（六）基金定期报告，包括基金年度报告、基金中期报告和基金季度报告（含资产组合季度报告） </w:t>
      </w:r>
    </w:p>
    <w:p w14:paraId="440871C1">
      <w:pPr>
        <w:pStyle w:val="7"/>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于规定网站上，并将年度报告提示性公告登载在规定报刊上。基金年度报告中的财务会计报告应当经过符合《中华人民共和国证券法》规定的会计师事务所审计。 </w:t>
      </w:r>
    </w:p>
    <w:p w14:paraId="3CB4FB5D">
      <w:pPr>
        <w:pStyle w:val="7"/>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基金管理人应当在上半年结束之日起两个月内，编制完成基金中期报告，将中期报告登载在规定网站上，并将中期报告提示性公告登载在规定报刊上。 </w:t>
      </w:r>
    </w:p>
    <w:p w14:paraId="332A554B">
      <w:pPr>
        <w:pStyle w:val="7"/>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基金管理人应当在季度结束之日起15个工作日内，编制完成基金季度报告，将季度报告登载在规定网站上，并将季度报告提示性公告登载在规定报刊上。 </w:t>
      </w:r>
    </w:p>
    <w:p w14:paraId="6298D2EF">
      <w:pPr>
        <w:pStyle w:val="7"/>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14:paraId="53045594">
      <w:pPr>
        <w:pStyle w:val="7"/>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 </w:t>
      </w:r>
    </w:p>
    <w:p w14:paraId="40D33A01">
      <w:pPr>
        <w:pStyle w:val="7"/>
        <w:spacing w:before="0" w:beforeAutospacing="0" w:after="0" w:afterAutospacing="0" w:line="360" w:lineRule="auto"/>
        <w:ind w:firstLine="420"/>
        <w:rPr>
          <w:sz w:val="21"/>
          <w:szCs w:val="21"/>
        </w:rPr>
      </w:pPr>
      <w:r>
        <w:rPr>
          <w:rFonts w:hint="eastAsia"/>
          <w:sz w:val="21"/>
          <w:szCs w:val="21"/>
        </w:rPr>
        <w:t xml:space="preserve">基金管理人应当在基金年度报告和中期报告中披露基金组合资产情况及其流动性风险分析等。 </w:t>
      </w:r>
    </w:p>
    <w:p w14:paraId="7F6620CD">
      <w:pPr>
        <w:pStyle w:val="7"/>
        <w:spacing w:before="0" w:beforeAutospacing="0" w:after="0" w:afterAutospacing="0" w:line="360" w:lineRule="auto"/>
        <w:ind w:firstLine="420"/>
        <w:rPr>
          <w:sz w:val="21"/>
          <w:szCs w:val="21"/>
        </w:rPr>
      </w:pPr>
      <w:r>
        <w:rPr>
          <w:rFonts w:hint="eastAsia"/>
          <w:sz w:val="21"/>
          <w:szCs w:val="21"/>
        </w:rPr>
        <w:t xml:space="preserve">（七）临时报告 </w:t>
      </w:r>
    </w:p>
    <w:p w14:paraId="4692B97D">
      <w:pPr>
        <w:pStyle w:val="7"/>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本基金发生重大事件，有关信息披露义务人应当按规定编制临时报告书，并登载在规定报刊和规定网站上。 </w:t>
      </w:r>
    </w:p>
    <w:p w14:paraId="5379E771">
      <w:pPr>
        <w:pStyle w:val="7"/>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14:paraId="339C8A00">
      <w:pPr>
        <w:pStyle w:val="7"/>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14:paraId="36DEC671">
      <w:pPr>
        <w:pStyle w:val="7"/>
        <w:spacing w:before="0" w:beforeAutospacing="0" w:after="0" w:afterAutospacing="0" w:line="360" w:lineRule="auto"/>
        <w:ind w:firstLine="420"/>
        <w:rPr>
          <w:sz w:val="21"/>
          <w:szCs w:val="21"/>
        </w:rPr>
      </w:pPr>
      <w:r>
        <w:rPr>
          <w:rFonts w:hint="eastAsia"/>
          <w:sz w:val="21"/>
          <w:szCs w:val="21"/>
        </w:rPr>
        <w:t xml:space="preserve">2、《基金合同》终止、基金清算； </w:t>
      </w:r>
    </w:p>
    <w:p w14:paraId="023461DB">
      <w:pPr>
        <w:pStyle w:val="7"/>
        <w:spacing w:before="0" w:beforeAutospacing="0" w:after="0" w:afterAutospacing="0" w:line="360" w:lineRule="auto"/>
        <w:ind w:firstLine="420"/>
        <w:rPr>
          <w:sz w:val="21"/>
          <w:szCs w:val="21"/>
        </w:rPr>
      </w:pPr>
      <w:r>
        <w:rPr>
          <w:rFonts w:hint="eastAsia"/>
          <w:sz w:val="21"/>
          <w:szCs w:val="21"/>
        </w:rPr>
        <w:t xml:space="preserve">3、转换基金运作方式、基金合并； </w:t>
      </w:r>
    </w:p>
    <w:p w14:paraId="56259335">
      <w:pPr>
        <w:pStyle w:val="7"/>
        <w:spacing w:before="0" w:beforeAutospacing="0" w:after="0" w:afterAutospacing="0" w:line="360" w:lineRule="auto"/>
        <w:ind w:firstLine="420"/>
        <w:rPr>
          <w:sz w:val="21"/>
          <w:szCs w:val="21"/>
        </w:rPr>
      </w:pPr>
      <w:r>
        <w:rPr>
          <w:rFonts w:hint="eastAsia"/>
          <w:sz w:val="21"/>
          <w:szCs w:val="21"/>
        </w:rPr>
        <w:t xml:space="preserve">4、更换基金管理人、基金托管人； </w:t>
      </w:r>
    </w:p>
    <w:p w14:paraId="1990D190">
      <w:pPr>
        <w:pStyle w:val="7"/>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14:paraId="1AE7E0C1">
      <w:pPr>
        <w:pStyle w:val="7"/>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14:paraId="65E10FD6">
      <w:pPr>
        <w:pStyle w:val="7"/>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7、基金管理人变更持有百分之五以上股权的股东、变更基金管理人的实际控制人； </w:t>
      </w:r>
    </w:p>
    <w:p w14:paraId="2A515A0A">
      <w:pPr>
        <w:pStyle w:val="7"/>
        <w:spacing w:before="0" w:beforeAutospacing="0" w:after="0" w:afterAutospacing="0" w:line="360" w:lineRule="auto"/>
        <w:ind w:firstLine="420"/>
        <w:rPr>
          <w:sz w:val="21"/>
          <w:szCs w:val="21"/>
        </w:rPr>
      </w:pPr>
      <w:r>
        <w:rPr>
          <w:rFonts w:hint="eastAsia"/>
          <w:sz w:val="21"/>
          <w:szCs w:val="21"/>
        </w:rPr>
        <w:t xml:space="preserve">8、基金募集期延长或提前结束募集； </w:t>
      </w:r>
    </w:p>
    <w:p w14:paraId="6D2CCD49">
      <w:pPr>
        <w:pStyle w:val="7"/>
        <w:spacing w:before="0" w:beforeAutospacing="0" w:after="0" w:afterAutospacing="0" w:line="360" w:lineRule="auto"/>
        <w:ind w:firstLine="420"/>
        <w:rPr>
          <w:sz w:val="21"/>
          <w:szCs w:val="21"/>
        </w:rPr>
      </w:pPr>
      <w:r>
        <w:rPr>
          <w:rFonts w:hint="eastAsia"/>
          <w:sz w:val="21"/>
          <w:szCs w:val="21"/>
        </w:rPr>
        <w:t xml:space="preserve">9、基金管理人高级管理人员、基金经理和基金托管人专门基金托管部门负责人发生变动； </w:t>
      </w:r>
    </w:p>
    <w:p w14:paraId="4F3BA470">
      <w:pPr>
        <w:pStyle w:val="7"/>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 </w:t>
      </w:r>
    </w:p>
    <w:p w14:paraId="7C14FEC1">
      <w:pPr>
        <w:pStyle w:val="7"/>
        <w:spacing w:before="0" w:beforeAutospacing="0" w:after="0" w:afterAutospacing="0" w:line="360" w:lineRule="auto"/>
        <w:ind w:firstLine="420"/>
        <w:rPr>
          <w:sz w:val="21"/>
          <w:szCs w:val="21"/>
        </w:rPr>
      </w:pPr>
      <w:r>
        <w:rPr>
          <w:rFonts w:hint="eastAsia"/>
          <w:sz w:val="21"/>
          <w:szCs w:val="21"/>
        </w:rPr>
        <w:t xml:space="preserve">11、基金管理人、基金托管人专门基金托管部门的主要业务人员在最近12个月内变动超过百分之三十； </w:t>
      </w:r>
    </w:p>
    <w:p w14:paraId="6FBC44F6">
      <w:pPr>
        <w:pStyle w:val="7"/>
        <w:spacing w:before="0" w:beforeAutospacing="0" w:after="0" w:afterAutospacing="0" w:line="360" w:lineRule="auto"/>
        <w:ind w:firstLine="420"/>
        <w:rPr>
          <w:sz w:val="21"/>
          <w:szCs w:val="21"/>
        </w:rPr>
      </w:pPr>
      <w:r>
        <w:rPr>
          <w:rFonts w:hint="eastAsia"/>
          <w:sz w:val="21"/>
          <w:szCs w:val="21"/>
        </w:rPr>
        <w:t xml:space="preserve">12、涉及基金管理业务、基金财产、基金托管业务的诉讼或仲裁； </w:t>
      </w:r>
    </w:p>
    <w:p w14:paraId="0B45909A">
      <w:pPr>
        <w:pStyle w:val="7"/>
        <w:spacing w:before="0" w:beforeAutospacing="0" w:after="0" w:afterAutospacing="0" w:line="360" w:lineRule="auto"/>
        <w:ind w:firstLine="420"/>
        <w:rPr>
          <w:sz w:val="21"/>
          <w:szCs w:val="21"/>
        </w:rPr>
      </w:pPr>
      <w:r>
        <w:rPr>
          <w:rFonts w:hint="eastAsia"/>
          <w:sz w:val="21"/>
          <w:szCs w:val="21"/>
        </w:rPr>
        <w:t xml:space="preserve">13、基金管理人或其高级管理人员、基金经理因基金管理业务相关行为受到重大行政处罚、刑事处罚，基金托管人或其专门基金托管部门负责人因基金托管业务相关行为受到重大行政处罚、刑事处罚； </w:t>
      </w:r>
    </w:p>
    <w:p w14:paraId="29442FD2">
      <w:pPr>
        <w:pStyle w:val="7"/>
        <w:spacing w:before="0" w:beforeAutospacing="0" w:after="0" w:afterAutospacing="0" w:line="360" w:lineRule="auto"/>
        <w:ind w:firstLine="420"/>
        <w:rPr>
          <w:sz w:val="21"/>
          <w:szCs w:val="21"/>
        </w:rPr>
      </w:pPr>
      <w:r>
        <w:rPr>
          <w:rFonts w:hint="eastAsia"/>
          <w:sz w:val="21"/>
          <w:szCs w:val="21"/>
        </w:rPr>
        <w:t xml:space="preserve">14、基金管理人运用基金财产买卖基金管理人、基金托管人及其控股股东、实际控制人或者与其有重大利害关系的公司发行的证券或者承销期内承销的证券，或者从事其他重大关联交易事项，中国证监会另有规定的情形除外； </w:t>
      </w:r>
    </w:p>
    <w:p w14:paraId="37A537FF">
      <w:pPr>
        <w:pStyle w:val="7"/>
        <w:spacing w:before="0" w:beforeAutospacing="0" w:after="0" w:afterAutospacing="0" w:line="360" w:lineRule="auto"/>
        <w:ind w:firstLine="420"/>
        <w:rPr>
          <w:sz w:val="21"/>
          <w:szCs w:val="21"/>
        </w:rPr>
      </w:pPr>
      <w:r>
        <w:rPr>
          <w:rFonts w:hint="eastAsia"/>
          <w:sz w:val="21"/>
          <w:szCs w:val="21"/>
        </w:rPr>
        <w:t xml:space="preserve">15、基金收益分配事项； </w:t>
      </w:r>
    </w:p>
    <w:p w14:paraId="251512F8">
      <w:pPr>
        <w:pStyle w:val="7"/>
        <w:spacing w:before="0" w:beforeAutospacing="0" w:after="0" w:afterAutospacing="0" w:line="360" w:lineRule="auto"/>
        <w:ind w:firstLine="420"/>
        <w:rPr>
          <w:sz w:val="21"/>
          <w:szCs w:val="21"/>
        </w:rPr>
      </w:pPr>
      <w:r>
        <w:rPr>
          <w:rFonts w:hint="eastAsia"/>
          <w:sz w:val="21"/>
          <w:szCs w:val="21"/>
        </w:rPr>
        <w:t xml:space="preserve">16、管理费、托管费、销售服务费、申购费、赎回费等费用计提标准、计提方式和费率发生变更； </w:t>
      </w:r>
    </w:p>
    <w:p w14:paraId="00566AF0">
      <w:pPr>
        <w:pStyle w:val="7"/>
        <w:spacing w:before="0" w:beforeAutospacing="0" w:after="0" w:afterAutospacing="0" w:line="360" w:lineRule="auto"/>
        <w:ind w:firstLine="420"/>
        <w:rPr>
          <w:sz w:val="21"/>
          <w:szCs w:val="21"/>
        </w:rPr>
      </w:pPr>
      <w:r>
        <w:rPr>
          <w:rFonts w:hint="eastAsia"/>
          <w:sz w:val="21"/>
          <w:szCs w:val="21"/>
        </w:rPr>
        <w:t xml:space="preserve">17、任一类基金份额净值计价错误达该类基金份额净值百分之零点五； </w:t>
      </w:r>
    </w:p>
    <w:p w14:paraId="2E5E928E">
      <w:pPr>
        <w:pStyle w:val="7"/>
        <w:spacing w:before="0" w:beforeAutospacing="0" w:after="0" w:afterAutospacing="0" w:line="360" w:lineRule="auto"/>
        <w:ind w:firstLine="420"/>
        <w:rPr>
          <w:sz w:val="21"/>
          <w:szCs w:val="21"/>
        </w:rPr>
      </w:pPr>
      <w:r>
        <w:rPr>
          <w:rFonts w:hint="eastAsia"/>
          <w:sz w:val="21"/>
          <w:szCs w:val="21"/>
        </w:rPr>
        <w:t xml:space="preserve">18、基金改聘会计师事务所； </w:t>
      </w:r>
    </w:p>
    <w:p w14:paraId="3CC20112">
      <w:pPr>
        <w:pStyle w:val="7"/>
        <w:spacing w:before="0" w:beforeAutospacing="0" w:after="0" w:afterAutospacing="0" w:line="360" w:lineRule="auto"/>
        <w:ind w:firstLine="420"/>
        <w:rPr>
          <w:sz w:val="21"/>
          <w:szCs w:val="21"/>
        </w:rPr>
      </w:pPr>
      <w:r>
        <w:rPr>
          <w:rFonts w:hint="eastAsia"/>
          <w:sz w:val="21"/>
          <w:szCs w:val="21"/>
        </w:rPr>
        <w:t xml:space="preserve">19、更换基金登记机构； </w:t>
      </w:r>
    </w:p>
    <w:p w14:paraId="4ABD764F">
      <w:pPr>
        <w:pStyle w:val="7"/>
        <w:spacing w:before="0" w:beforeAutospacing="0" w:after="0" w:afterAutospacing="0" w:line="360" w:lineRule="auto"/>
        <w:ind w:firstLine="420"/>
        <w:rPr>
          <w:sz w:val="21"/>
          <w:szCs w:val="21"/>
        </w:rPr>
      </w:pPr>
      <w:r>
        <w:rPr>
          <w:rFonts w:hint="eastAsia"/>
          <w:sz w:val="21"/>
          <w:szCs w:val="21"/>
        </w:rPr>
        <w:t xml:space="preserve">20、本基金开始办理申购、赎回； </w:t>
      </w:r>
    </w:p>
    <w:p w14:paraId="6D6D8092">
      <w:pPr>
        <w:pStyle w:val="7"/>
        <w:spacing w:before="0" w:beforeAutospacing="0" w:after="0" w:afterAutospacing="0" w:line="360" w:lineRule="auto"/>
        <w:ind w:firstLine="420"/>
        <w:rPr>
          <w:sz w:val="21"/>
          <w:szCs w:val="21"/>
        </w:rPr>
      </w:pPr>
      <w:r>
        <w:rPr>
          <w:rFonts w:hint="eastAsia"/>
          <w:sz w:val="21"/>
          <w:szCs w:val="21"/>
        </w:rPr>
        <w:t xml:space="preserve">21、本基金发生巨额赎回并延期办理； </w:t>
      </w:r>
    </w:p>
    <w:p w14:paraId="278B9633">
      <w:pPr>
        <w:pStyle w:val="7"/>
        <w:spacing w:before="0" w:beforeAutospacing="0" w:after="0" w:afterAutospacing="0" w:line="360" w:lineRule="auto"/>
        <w:ind w:firstLine="420"/>
        <w:rPr>
          <w:sz w:val="21"/>
          <w:szCs w:val="21"/>
        </w:rPr>
      </w:pPr>
      <w:r>
        <w:rPr>
          <w:rFonts w:hint="eastAsia"/>
          <w:sz w:val="21"/>
          <w:szCs w:val="21"/>
        </w:rPr>
        <w:t xml:space="preserve">22、本基金连续发生巨额赎回并暂停接受赎回申请或延缓支付赎回款项； </w:t>
      </w:r>
    </w:p>
    <w:p w14:paraId="03AF9218">
      <w:pPr>
        <w:pStyle w:val="7"/>
        <w:spacing w:before="0" w:beforeAutospacing="0" w:after="0" w:afterAutospacing="0" w:line="360" w:lineRule="auto"/>
        <w:ind w:firstLine="420"/>
        <w:rPr>
          <w:sz w:val="21"/>
          <w:szCs w:val="21"/>
        </w:rPr>
      </w:pPr>
      <w:r>
        <w:rPr>
          <w:rFonts w:hint="eastAsia"/>
          <w:sz w:val="21"/>
          <w:szCs w:val="21"/>
        </w:rPr>
        <w:t xml:space="preserve">23、本基金暂停接受申购、赎回申请或重新接受申购、赎回申请； </w:t>
      </w:r>
    </w:p>
    <w:p w14:paraId="7FAA1A57">
      <w:pPr>
        <w:pStyle w:val="7"/>
        <w:spacing w:before="0" w:beforeAutospacing="0" w:after="0" w:afterAutospacing="0" w:line="360" w:lineRule="auto"/>
        <w:ind w:firstLine="420"/>
        <w:rPr>
          <w:sz w:val="21"/>
          <w:szCs w:val="21"/>
        </w:rPr>
      </w:pPr>
      <w:r>
        <w:rPr>
          <w:rFonts w:hint="eastAsia"/>
          <w:sz w:val="21"/>
          <w:szCs w:val="21"/>
        </w:rPr>
        <w:t xml:space="preserve">24、发生涉及基金申购、赎回事项调整或潜在影响投资者赎回等重大事项时； </w:t>
      </w:r>
    </w:p>
    <w:p w14:paraId="0744AC8C">
      <w:pPr>
        <w:pStyle w:val="7"/>
        <w:spacing w:before="0" w:beforeAutospacing="0" w:after="0" w:afterAutospacing="0" w:line="360" w:lineRule="auto"/>
        <w:ind w:firstLine="420"/>
        <w:rPr>
          <w:sz w:val="21"/>
          <w:szCs w:val="21"/>
        </w:rPr>
      </w:pPr>
      <w:r>
        <w:rPr>
          <w:rFonts w:hint="eastAsia"/>
          <w:sz w:val="21"/>
          <w:szCs w:val="21"/>
        </w:rPr>
        <w:t xml:space="preserve">25、基金管理人采用摆动定价机制进行估值； </w:t>
      </w:r>
    </w:p>
    <w:p w14:paraId="77E3C9B9">
      <w:pPr>
        <w:pStyle w:val="7"/>
        <w:spacing w:before="0" w:beforeAutospacing="0" w:after="0" w:afterAutospacing="0" w:line="360" w:lineRule="auto"/>
        <w:ind w:firstLine="420"/>
        <w:rPr>
          <w:sz w:val="21"/>
          <w:szCs w:val="21"/>
        </w:rPr>
      </w:pPr>
      <w:r>
        <w:rPr>
          <w:rFonts w:hint="eastAsia"/>
          <w:sz w:val="21"/>
          <w:szCs w:val="21"/>
        </w:rPr>
        <w:t xml:space="preserve">26、调整基金份额类别的设置； </w:t>
      </w:r>
    </w:p>
    <w:p w14:paraId="68020485">
      <w:pPr>
        <w:pStyle w:val="7"/>
        <w:spacing w:before="0" w:beforeAutospacing="0" w:after="0" w:afterAutospacing="0" w:line="360" w:lineRule="auto"/>
        <w:ind w:firstLine="420"/>
        <w:rPr>
          <w:sz w:val="21"/>
          <w:szCs w:val="21"/>
        </w:rPr>
      </w:pPr>
      <w:r>
        <w:rPr>
          <w:rFonts w:hint="eastAsia"/>
          <w:sz w:val="21"/>
          <w:szCs w:val="21"/>
        </w:rPr>
        <w:t xml:space="preserve">27、基金推出新业务或服务； </w:t>
      </w:r>
    </w:p>
    <w:p w14:paraId="36F9EAF8">
      <w:pPr>
        <w:pStyle w:val="7"/>
        <w:spacing w:before="0" w:beforeAutospacing="0" w:after="0" w:afterAutospacing="0" w:line="360" w:lineRule="auto"/>
        <w:ind w:firstLine="420"/>
        <w:rPr>
          <w:sz w:val="21"/>
          <w:szCs w:val="21"/>
        </w:rPr>
      </w:pPr>
      <w:r>
        <w:rPr>
          <w:rFonts w:hint="eastAsia"/>
          <w:sz w:val="21"/>
          <w:szCs w:val="21"/>
        </w:rPr>
        <w:t xml:space="preserve">28、连续30个工作日、40个工作日及45个工作日出现基金份额持有人数量不满二百人或者基金资产净值低于五千万元情形的； </w:t>
      </w:r>
    </w:p>
    <w:p w14:paraId="2284B9C8">
      <w:pPr>
        <w:pStyle w:val="7"/>
        <w:spacing w:before="0" w:beforeAutospacing="0" w:after="0" w:afterAutospacing="0" w:line="360" w:lineRule="auto"/>
        <w:ind w:firstLine="420"/>
        <w:rPr>
          <w:sz w:val="21"/>
          <w:szCs w:val="21"/>
        </w:rPr>
      </w:pPr>
      <w:r>
        <w:rPr>
          <w:rFonts w:hint="eastAsia"/>
          <w:sz w:val="21"/>
          <w:szCs w:val="21"/>
        </w:rPr>
        <w:t xml:space="preserve">29、基金信息披露义务人认为可能对基金份额持有人权益或者基金份额的价格产生重大影响的其他事项或中国证监会规定的和基金合同约定的其他事项。 </w:t>
      </w:r>
    </w:p>
    <w:p w14:paraId="5B073169">
      <w:pPr>
        <w:pStyle w:val="7"/>
        <w:spacing w:before="0" w:beforeAutospacing="0" w:after="0" w:afterAutospacing="0" w:line="360" w:lineRule="auto"/>
        <w:ind w:firstLine="420"/>
        <w:rPr>
          <w:sz w:val="21"/>
          <w:szCs w:val="21"/>
        </w:rPr>
      </w:pPr>
      <w:r>
        <w:rPr>
          <w:rFonts w:hint="eastAsia"/>
          <w:sz w:val="21"/>
          <w:szCs w:val="21"/>
        </w:rPr>
        <w:t xml:space="preserve">（八）澄清公告 </w:t>
      </w:r>
    </w:p>
    <w:p w14:paraId="69B9B4C4">
      <w:pPr>
        <w:pStyle w:val="7"/>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 </w:t>
      </w:r>
    </w:p>
    <w:p w14:paraId="3572E432">
      <w:pPr>
        <w:pStyle w:val="7"/>
        <w:spacing w:before="0" w:beforeAutospacing="0" w:after="0" w:afterAutospacing="0" w:line="360" w:lineRule="auto"/>
        <w:ind w:firstLine="420"/>
        <w:rPr>
          <w:sz w:val="21"/>
          <w:szCs w:val="21"/>
        </w:rPr>
      </w:pPr>
      <w:r>
        <w:rPr>
          <w:rFonts w:hint="eastAsia"/>
          <w:sz w:val="21"/>
          <w:szCs w:val="21"/>
        </w:rPr>
        <w:t xml:space="preserve">（九）清算报告 </w:t>
      </w:r>
    </w:p>
    <w:p w14:paraId="772D8293">
      <w:pPr>
        <w:pStyle w:val="7"/>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基金终止运作的，基金管理人应当依法组织基金财产清算小组对基金财产进行清算并作出清算报告。基金财产清算小组应当将清算报告登载在规定网站上，并将清算报告提示性公告登载在规定报刊上。 </w:t>
      </w:r>
    </w:p>
    <w:p w14:paraId="705839A6">
      <w:pPr>
        <w:pStyle w:val="7"/>
        <w:spacing w:before="0" w:beforeAutospacing="0" w:after="0" w:afterAutospacing="0" w:line="360" w:lineRule="auto"/>
        <w:ind w:firstLine="420"/>
        <w:rPr>
          <w:sz w:val="21"/>
          <w:szCs w:val="21"/>
        </w:rPr>
      </w:pPr>
      <w:r>
        <w:rPr>
          <w:rFonts w:hint="eastAsia"/>
          <w:sz w:val="21"/>
          <w:szCs w:val="21"/>
        </w:rPr>
        <w:t xml:space="preserve">（十）基金份额持有人大会决议 </w:t>
      </w:r>
    </w:p>
    <w:p w14:paraId="2CCB502C">
      <w:pPr>
        <w:pStyle w:val="7"/>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14:paraId="6BE2FA60">
      <w:pPr>
        <w:pStyle w:val="7"/>
        <w:spacing w:before="0" w:beforeAutospacing="0" w:after="0" w:afterAutospacing="0" w:line="360" w:lineRule="auto"/>
        <w:ind w:firstLine="420"/>
        <w:rPr>
          <w:sz w:val="21"/>
          <w:szCs w:val="21"/>
        </w:rPr>
      </w:pPr>
      <w:r>
        <w:rPr>
          <w:rFonts w:hint="eastAsia"/>
          <w:sz w:val="21"/>
          <w:szCs w:val="21"/>
        </w:rPr>
        <w:t xml:space="preserve">（十一）投资股指期货、国债期货、股票期权的信息披露 </w:t>
      </w:r>
    </w:p>
    <w:p w14:paraId="17BDC431">
      <w:pPr>
        <w:pStyle w:val="7"/>
        <w:spacing w:before="0" w:beforeAutospacing="0" w:after="0" w:afterAutospacing="0" w:line="360" w:lineRule="auto"/>
        <w:ind w:firstLine="420"/>
        <w:rPr>
          <w:sz w:val="21"/>
          <w:szCs w:val="21"/>
        </w:rPr>
      </w:pPr>
      <w:r>
        <w:rPr>
          <w:rFonts w:hint="eastAsia"/>
          <w:sz w:val="21"/>
          <w:szCs w:val="21"/>
        </w:rPr>
        <w:t xml:space="preserve">基金管理人应当在基金季度报告、基金中期报告、基金年度报告等定期报告和招募说明书（更新）等文件中披露股指期货、国债期货、股票期权交易情况，包括投资政策、持仓情况、损益情况、风险指标等，并充分揭示股指期货、国债期货、股票期权交易对基金总体风险的影响以及是否符合既定的投资政策和投资目标等。 </w:t>
      </w:r>
    </w:p>
    <w:p w14:paraId="359A949C">
      <w:pPr>
        <w:pStyle w:val="7"/>
        <w:spacing w:before="0" w:beforeAutospacing="0" w:after="0" w:afterAutospacing="0" w:line="360" w:lineRule="auto"/>
        <w:ind w:firstLine="420"/>
        <w:rPr>
          <w:sz w:val="21"/>
          <w:szCs w:val="21"/>
        </w:rPr>
      </w:pPr>
      <w:r>
        <w:rPr>
          <w:rFonts w:hint="eastAsia"/>
          <w:sz w:val="21"/>
          <w:szCs w:val="21"/>
        </w:rPr>
        <w:t xml:space="preserve">（十二）投资资产支持证券的信息披露 </w:t>
      </w:r>
    </w:p>
    <w:p w14:paraId="522A6F20">
      <w:pPr>
        <w:pStyle w:val="7"/>
        <w:spacing w:before="0" w:beforeAutospacing="0" w:after="0" w:afterAutospacing="0" w:line="360" w:lineRule="auto"/>
        <w:ind w:firstLine="420"/>
        <w:rPr>
          <w:sz w:val="21"/>
          <w:szCs w:val="21"/>
        </w:rPr>
      </w:pPr>
      <w:r>
        <w:rPr>
          <w:rFonts w:hint="eastAsia"/>
          <w:sz w:val="21"/>
          <w:szCs w:val="21"/>
        </w:rPr>
        <w:t xml:space="preserve">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14:paraId="6CF208B9">
      <w:pPr>
        <w:pStyle w:val="7"/>
        <w:spacing w:before="0" w:beforeAutospacing="0" w:after="0" w:afterAutospacing="0" w:line="360" w:lineRule="auto"/>
        <w:ind w:firstLine="420"/>
        <w:rPr>
          <w:sz w:val="21"/>
          <w:szCs w:val="21"/>
        </w:rPr>
      </w:pPr>
      <w:r>
        <w:rPr>
          <w:rFonts w:hint="eastAsia"/>
          <w:sz w:val="21"/>
          <w:szCs w:val="21"/>
        </w:rPr>
        <w:t xml:space="preserve">（十三）投资港股通标的股票的信息披露 </w:t>
      </w:r>
    </w:p>
    <w:p w14:paraId="01470D60">
      <w:pPr>
        <w:pStyle w:val="7"/>
        <w:spacing w:before="0" w:beforeAutospacing="0" w:after="0" w:afterAutospacing="0" w:line="360" w:lineRule="auto"/>
        <w:ind w:firstLine="420"/>
        <w:rPr>
          <w:sz w:val="21"/>
          <w:szCs w:val="21"/>
        </w:rPr>
      </w:pPr>
      <w:r>
        <w:rPr>
          <w:rFonts w:hint="eastAsia"/>
          <w:sz w:val="21"/>
          <w:szCs w:val="21"/>
        </w:rPr>
        <w:t xml:space="preserve">基金管理人应当在季度报告、中期报告、年度报告等定期报告和招募说明书（更新）等文件中按届时有效的法律法规或监管机构的要求披露本基金参与港股通标的股票交易的相关情况。若中国证监会对公开募集证券投资基金投资港股通标的股票的信息披露另有规定的，从其规定。 </w:t>
      </w:r>
    </w:p>
    <w:p w14:paraId="2EB7337C">
      <w:pPr>
        <w:pStyle w:val="7"/>
        <w:spacing w:before="0" w:beforeAutospacing="0" w:after="0" w:afterAutospacing="0" w:line="360" w:lineRule="auto"/>
        <w:ind w:firstLine="420"/>
        <w:rPr>
          <w:sz w:val="21"/>
          <w:szCs w:val="21"/>
        </w:rPr>
      </w:pPr>
      <w:r>
        <w:rPr>
          <w:rFonts w:hint="eastAsia"/>
          <w:sz w:val="21"/>
          <w:szCs w:val="21"/>
        </w:rPr>
        <w:t xml:space="preserve">（十四）投资流通受限证券的信息披露 </w:t>
      </w:r>
    </w:p>
    <w:p w14:paraId="0D571287">
      <w:pPr>
        <w:pStyle w:val="7"/>
        <w:spacing w:before="0" w:beforeAutospacing="0" w:after="0" w:afterAutospacing="0" w:line="360" w:lineRule="auto"/>
        <w:ind w:firstLine="420"/>
        <w:rPr>
          <w:sz w:val="21"/>
          <w:szCs w:val="21"/>
        </w:rPr>
      </w:pPr>
      <w:r>
        <w:rPr>
          <w:rFonts w:hint="eastAsia"/>
          <w:sz w:val="21"/>
          <w:szCs w:val="21"/>
        </w:rPr>
        <w:t xml:space="preserve">基金管理人应在基金年度报告及中期报告中披露其持有的流通受限证券总额、流通受限证券市值占基金净资产的比例和报告期内所有的流通受限证券明细。基金管理人应在基金季度报告中披露其持有的流通受限证券总额、流通受限证券市值占基金净资产的比例和报告期末按市值占基金净资产比例大小排序的前10名流通受限证券明细。 </w:t>
      </w:r>
    </w:p>
    <w:p w14:paraId="4C4AD294">
      <w:pPr>
        <w:pStyle w:val="7"/>
        <w:spacing w:before="0" w:beforeAutospacing="0" w:after="0" w:afterAutospacing="0" w:line="360" w:lineRule="auto"/>
        <w:ind w:firstLine="420"/>
        <w:rPr>
          <w:sz w:val="21"/>
          <w:szCs w:val="21"/>
        </w:rPr>
      </w:pPr>
      <w:r>
        <w:rPr>
          <w:rFonts w:hint="eastAsia"/>
          <w:sz w:val="21"/>
          <w:szCs w:val="21"/>
        </w:rPr>
        <w:t xml:space="preserve">（十五）参与融资业务的信息披露 </w:t>
      </w:r>
    </w:p>
    <w:p w14:paraId="2D60EFA7">
      <w:pPr>
        <w:pStyle w:val="7"/>
        <w:spacing w:before="0" w:beforeAutospacing="0" w:after="0" w:afterAutospacing="0" w:line="360" w:lineRule="auto"/>
        <w:ind w:firstLine="420"/>
        <w:rPr>
          <w:sz w:val="21"/>
          <w:szCs w:val="21"/>
        </w:rPr>
      </w:pPr>
      <w:r>
        <w:rPr>
          <w:rFonts w:hint="eastAsia"/>
          <w:sz w:val="21"/>
          <w:szCs w:val="21"/>
        </w:rPr>
        <w:t xml:space="preserve">本基金参与融资业务，基金管理人应在季度报告、中期报告、年度报告等定期报告和招募说明书（更新）等文件中披露参与融资交易情况，包括投资策略、业务开展情况、损益情况、风险及其管理情况等。 </w:t>
      </w:r>
    </w:p>
    <w:p w14:paraId="14E4E07D">
      <w:pPr>
        <w:pStyle w:val="7"/>
        <w:spacing w:before="0" w:beforeAutospacing="0" w:after="0" w:afterAutospacing="0" w:line="360" w:lineRule="auto"/>
        <w:ind w:firstLine="420"/>
        <w:rPr>
          <w:sz w:val="21"/>
          <w:szCs w:val="21"/>
        </w:rPr>
      </w:pPr>
      <w:r>
        <w:rPr>
          <w:rFonts w:hint="eastAsia"/>
          <w:sz w:val="21"/>
          <w:szCs w:val="21"/>
        </w:rPr>
        <w:t xml:space="preserve">（十六）投资信用衍生品的信息披露 </w:t>
      </w:r>
    </w:p>
    <w:p w14:paraId="05C687D7">
      <w:pPr>
        <w:pStyle w:val="7"/>
        <w:spacing w:before="0" w:beforeAutospacing="0" w:after="0" w:afterAutospacing="0" w:line="360" w:lineRule="auto"/>
        <w:ind w:firstLine="420"/>
        <w:rPr>
          <w:sz w:val="21"/>
          <w:szCs w:val="21"/>
        </w:rPr>
      </w:pPr>
      <w:r>
        <w:rPr>
          <w:rFonts w:hint="eastAsia"/>
          <w:sz w:val="21"/>
          <w:szCs w:val="21"/>
        </w:rPr>
        <w:t xml:space="preserve">基金管理人应当在定期报告及招募说明书（更新）等文件中详细披露信用衍生品的投资情况，包括投资策略、持仓情况等，并充分揭示投资信用衍生品对基金总体风险的影响以及是否符合既定的投资目标及策略。 </w:t>
      </w:r>
    </w:p>
    <w:p w14:paraId="43124173">
      <w:pPr>
        <w:pStyle w:val="7"/>
        <w:spacing w:before="0" w:beforeAutospacing="0" w:after="0" w:afterAutospacing="0" w:line="360" w:lineRule="auto"/>
        <w:ind w:firstLine="420"/>
        <w:rPr>
          <w:sz w:val="21"/>
          <w:szCs w:val="21"/>
        </w:rPr>
      </w:pPr>
      <w:r>
        <w:rPr>
          <w:rFonts w:hint="eastAsia"/>
          <w:sz w:val="21"/>
          <w:szCs w:val="21"/>
        </w:rPr>
        <w:t xml:space="preserve">（十七）实施侧袋机制期间的信息披露 </w:t>
      </w:r>
    </w:p>
    <w:p w14:paraId="5E50CAC1">
      <w:pPr>
        <w:pStyle w:val="7"/>
        <w:spacing w:before="0" w:beforeAutospacing="0" w:after="0" w:afterAutospacing="0" w:line="360" w:lineRule="auto"/>
        <w:ind w:firstLine="420"/>
        <w:rPr>
          <w:sz w:val="21"/>
          <w:szCs w:val="21"/>
        </w:rPr>
      </w:pPr>
      <w:r>
        <w:rPr>
          <w:rFonts w:hint="eastAsia"/>
          <w:sz w:val="21"/>
          <w:szCs w:val="21"/>
        </w:rPr>
        <w:t xml:space="preserve">本基金实施侧袋机制的，相关信息披露义务人应当根据法律法规、基金合同和招募说明书的规定进行信息披露，详见本招募说明书“侧袋机制”章节的规定。 </w:t>
      </w:r>
    </w:p>
    <w:p w14:paraId="7167B530">
      <w:pPr>
        <w:pStyle w:val="7"/>
        <w:spacing w:before="0" w:beforeAutospacing="0" w:after="0" w:afterAutospacing="0" w:line="360" w:lineRule="auto"/>
        <w:ind w:firstLine="420"/>
        <w:rPr>
          <w:sz w:val="21"/>
          <w:szCs w:val="21"/>
        </w:rPr>
      </w:pPr>
      <w:bookmarkStart w:id="179" w:name="chapter_level1_18_67_section_2_end"/>
      <w:bookmarkEnd w:id="179"/>
      <w:r>
        <w:rPr>
          <w:rFonts w:hint="eastAsia"/>
          <w:sz w:val="21"/>
          <w:szCs w:val="21"/>
        </w:rPr>
        <w:t xml:space="preserve">（十八）中国证监会规定的其他信息 </w:t>
      </w:r>
    </w:p>
    <w:p w14:paraId="7A76199C">
      <w:pPr>
        <w:pStyle w:val="7"/>
        <w:spacing w:before="0" w:beforeAutospacing="0" w:after="0" w:afterAutospacing="0" w:line="360" w:lineRule="auto"/>
        <w:ind w:firstLine="420"/>
        <w:rPr>
          <w:sz w:val="21"/>
          <w:szCs w:val="21"/>
        </w:rPr>
      </w:pPr>
      <w:bookmarkStart w:id="180" w:name="chapter_level1_18_67_section_3"/>
      <w:bookmarkEnd w:id="180"/>
      <w:r>
        <w:rPr>
          <w:rStyle w:val="11"/>
          <w:rFonts w:hint="eastAsia"/>
          <w:sz w:val="21"/>
          <w:szCs w:val="21"/>
        </w:rPr>
        <w:t>六、信息披露事务管理</w:t>
      </w:r>
    </w:p>
    <w:p w14:paraId="033FD907">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14:paraId="11F89BDC">
      <w:pPr>
        <w:pStyle w:val="7"/>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基金信息披露义务人公开披露基金信息，应当符合中国证监会相关基金信息披露内容与格式准则等法规的规定。 </w:t>
      </w:r>
    </w:p>
    <w:p w14:paraId="011A5957">
      <w:pPr>
        <w:pStyle w:val="7"/>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 </w:t>
      </w:r>
    </w:p>
    <w:p w14:paraId="14C0096D">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基金管理人、基金托管人应当在规定报刊中选择披露信息的报刊。 </w:t>
      </w:r>
    </w:p>
    <w:p w14:paraId="2EE05CD7">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基金管理人、基金托管人应当向中国证监会基金电子披露网站报送拟披露的基金信息，并保证相关报送信息的真实、准确、完整、及时。 </w:t>
      </w:r>
    </w:p>
    <w:p w14:paraId="4D97FA9F">
      <w:pPr>
        <w:pStyle w:val="7"/>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相关规定。前述自主披露如产生信息披露费用，该费用不得从基金财产中列支。 </w:t>
      </w:r>
    </w:p>
    <w:p w14:paraId="44F15081">
      <w:pPr>
        <w:pStyle w:val="7"/>
        <w:spacing w:before="0" w:beforeAutospacing="0" w:after="0" w:afterAutospacing="0" w:line="360" w:lineRule="auto"/>
        <w:ind w:firstLine="420"/>
        <w:rPr>
          <w:sz w:val="21"/>
          <w:szCs w:val="21"/>
        </w:rPr>
      </w:pPr>
      <w:r>
        <w:rPr>
          <w:rFonts w:hint="eastAsia"/>
          <w:sz w:val="21"/>
          <w:szCs w:val="21"/>
        </w:rPr>
        <w:t xml:space="preserve">基金管理人、基金托管人除依法在规定媒介上披露信息外，还可以根据需要在其他公共媒介披露信息，但是其他公共媒介不得早于规定媒介披露信息，并且在不同媒介上披露同一信息的内容应当一致。 </w:t>
      </w:r>
    </w:p>
    <w:p w14:paraId="1B5179A2">
      <w:pPr>
        <w:pStyle w:val="7"/>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14:paraId="19F35A5E">
      <w:pPr>
        <w:pStyle w:val="7"/>
        <w:spacing w:before="0" w:beforeAutospacing="0" w:after="0" w:afterAutospacing="0" w:line="360" w:lineRule="auto"/>
        <w:ind w:firstLine="420"/>
        <w:rPr>
          <w:sz w:val="21"/>
          <w:szCs w:val="21"/>
        </w:rPr>
      </w:pPr>
      <w:r>
        <w:rPr>
          <w:rStyle w:val="11"/>
          <w:rFonts w:hint="eastAsia"/>
          <w:sz w:val="21"/>
          <w:szCs w:val="21"/>
        </w:rPr>
        <w:t>七、信息披露文件的存放与查阅</w:t>
      </w:r>
    </w:p>
    <w:p w14:paraId="2324A6E5">
      <w:pPr>
        <w:pStyle w:val="7"/>
        <w:spacing w:before="0" w:beforeAutospacing="0" w:after="0" w:afterAutospacing="0" w:line="360" w:lineRule="auto"/>
        <w:ind w:firstLine="420"/>
        <w:rPr>
          <w:sz w:val="21"/>
          <w:szCs w:val="21"/>
        </w:rPr>
      </w:pPr>
      <w:r>
        <w:rPr>
          <w:rFonts w:hint="eastAsia"/>
          <w:sz w:val="21"/>
          <w:szCs w:val="21"/>
        </w:rPr>
        <w:t xml:space="preserve">依法必须披露的信息发布后，基金管理人、基金托管人应当按照相关法律法规规定将信息置备于公司住所，以供社会公众查阅、复制。 </w:t>
      </w:r>
    </w:p>
    <w:p w14:paraId="380308F5">
      <w:pPr>
        <w:pStyle w:val="7"/>
        <w:spacing w:before="0" w:beforeAutospacing="0" w:after="0" w:afterAutospacing="0" w:line="360" w:lineRule="auto"/>
        <w:ind w:firstLine="420"/>
        <w:rPr>
          <w:sz w:val="21"/>
          <w:szCs w:val="21"/>
        </w:rPr>
      </w:pPr>
      <w:r>
        <w:rPr>
          <w:rStyle w:val="11"/>
          <w:rFonts w:hint="eastAsia"/>
          <w:sz w:val="21"/>
          <w:szCs w:val="21"/>
        </w:rPr>
        <w:t>八、暂停或延迟信息披露的情形</w:t>
      </w:r>
    </w:p>
    <w:p w14:paraId="7063DB90">
      <w:pPr>
        <w:pStyle w:val="7"/>
        <w:spacing w:before="0" w:beforeAutospacing="0" w:after="0" w:afterAutospacing="0" w:line="360" w:lineRule="auto"/>
        <w:ind w:firstLine="420"/>
        <w:rPr>
          <w:sz w:val="21"/>
          <w:szCs w:val="21"/>
        </w:rPr>
      </w:pPr>
      <w:r>
        <w:rPr>
          <w:rFonts w:hint="eastAsia"/>
          <w:sz w:val="21"/>
          <w:szCs w:val="21"/>
        </w:rPr>
        <w:t xml:space="preserve">1、因不可抗力或其他情形致使基金管理人、基金托管人无法准确评估基金资产价值时； </w:t>
      </w:r>
    </w:p>
    <w:p w14:paraId="77AA8B0D">
      <w:pPr>
        <w:pStyle w:val="7"/>
        <w:spacing w:before="0" w:beforeAutospacing="0" w:after="0" w:afterAutospacing="0" w:line="360" w:lineRule="auto"/>
        <w:ind w:firstLine="420"/>
        <w:rPr>
          <w:sz w:val="21"/>
          <w:szCs w:val="21"/>
        </w:rPr>
      </w:pPr>
      <w:r>
        <w:rPr>
          <w:rFonts w:hint="eastAsia"/>
          <w:sz w:val="21"/>
          <w:szCs w:val="21"/>
        </w:rPr>
        <w:t xml:space="preserve">2、基金投资所涉及的证券、期货交易所或外汇市场遇法定节假日或因其他原因暂停营业时； </w:t>
      </w:r>
    </w:p>
    <w:p w14:paraId="339567C3">
      <w:pPr>
        <w:pStyle w:val="7"/>
        <w:spacing w:before="0" w:beforeAutospacing="0" w:after="0" w:afterAutospacing="0" w:line="360" w:lineRule="auto"/>
        <w:ind w:firstLine="420"/>
        <w:rPr>
          <w:sz w:val="21"/>
          <w:szCs w:val="21"/>
        </w:rPr>
      </w:pPr>
      <w:bookmarkStart w:id="181" w:name="chapter_level1_18_67_section_3_end"/>
      <w:bookmarkEnd w:id="181"/>
      <w:r>
        <w:rPr>
          <w:rFonts w:hint="eastAsia"/>
          <w:sz w:val="21"/>
          <w:szCs w:val="21"/>
        </w:rPr>
        <w:t xml:space="preserve">3、法律法规规定、中国证监会或基金合同认定的其他情形。 </w:t>
      </w:r>
    </w:p>
    <w:p w14:paraId="44A2DCF6">
      <w:pPr>
        <w:widowControl/>
        <w:jc w:val="left"/>
        <w:rPr>
          <w:rFonts w:ascii="宋体" w:hAnsi="宋体" w:eastAsia="宋体"/>
        </w:rPr>
      </w:pPr>
      <w:r>
        <w:rPr>
          <w:rFonts w:ascii="宋体" w:hAnsi="宋体" w:eastAsia="宋体"/>
        </w:rPr>
        <w:br w:type="page"/>
      </w:r>
    </w:p>
    <w:p w14:paraId="0831A117">
      <w:pPr>
        <w:pStyle w:val="2"/>
        <w:jc w:val="center"/>
        <w:rPr>
          <w:rFonts w:ascii="宋体" w:hAnsi="宋体" w:eastAsia="宋体"/>
          <w:sz w:val="30"/>
        </w:rPr>
      </w:pPr>
      <w:bookmarkStart w:id="182" w:name="_Toc209533582"/>
      <w:bookmarkStart w:id="183" w:name="chapter_level1_19_67337"/>
      <w:r>
        <w:rPr>
          <w:rFonts w:hint="eastAsia" w:ascii="宋体" w:hAnsi="宋体" w:eastAsia="宋体"/>
          <w:sz w:val="30"/>
        </w:rPr>
        <w:t>第十六部分  侧袋机制</w:t>
      </w:r>
      <w:bookmarkEnd w:id="182"/>
      <w:bookmarkEnd w:id="183"/>
    </w:p>
    <w:p w14:paraId="04351E8D">
      <w:pPr>
        <w:pStyle w:val="7"/>
        <w:spacing w:before="0" w:beforeAutospacing="0" w:after="0" w:afterAutospacing="0" w:line="360" w:lineRule="auto"/>
        <w:ind w:firstLine="420"/>
        <w:rPr>
          <w:sz w:val="21"/>
          <w:szCs w:val="21"/>
        </w:rPr>
      </w:pPr>
      <w:bookmarkStart w:id="184" w:name="chapter_level1_19_67337_section_1"/>
      <w:bookmarkEnd w:id="184"/>
      <w:r>
        <w:rPr>
          <w:rStyle w:val="11"/>
          <w:rFonts w:hint="eastAsia"/>
          <w:sz w:val="21"/>
          <w:szCs w:val="21"/>
        </w:rPr>
        <w:t>一、侧袋机制的实施条件、实施程序和特定资产范围</w:t>
      </w:r>
    </w:p>
    <w:p w14:paraId="690DCD5D">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基金管理人应当在启用侧袋机制当日报中国证监会及公司所在地中国证监会派出机构备案。 </w:t>
      </w:r>
    </w:p>
    <w:p w14:paraId="53F8797D">
      <w:pPr>
        <w:pStyle w:val="7"/>
        <w:spacing w:before="0" w:beforeAutospacing="0" w:after="0" w:afterAutospacing="0" w:line="360" w:lineRule="auto"/>
        <w:ind w:firstLine="420"/>
        <w:rPr>
          <w:sz w:val="21"/>
          <w:szCs w:val="21"/>
        </w:rPr>
      </w:pPr>
      <w:r>
        <w:rPr>
          <w:rFonts w:hint="eastAsia"/>
          <w:sz w:val="21"/>
          <w:szCs w:val="21"/>
        </w:rPr>
        <w:t xml:space="preserve">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 </w:t>
      </w:r>
    </w:p>
    <w:p w14:paraId="00F54AE6">
      <w:pPr>
        <w:pStyle w:val="7"/>
        <w:spacing w:before="0" w:beforeAutospacing="0" w:after="0" w:afterAutospacing="0" w:line="360" w:lineRule="auto"/>
        <w:ind w:firstLine="420"/>
        <w:rPr>
          <w:sz w:val="21"/>
          <w:szCs w:val="21"/>
        </w:rPr>
      </w:pPr>
      <w:r>
        <w:rPr>
          <w:rStyle w:val="11"/>
          <w:rFonts w:hint="eastAsia"/>
          <w:sz w:val="21"/>
          <w:szCs w:val="21"/>
        </w:rPr>
        <w:t>二、侧袋机制实施期间的基金运作安排</w:t>
      </w:r>
    </w:p>
    <w:p w14:paraId="07745A83">
      <w:pPr>
        <w:pStyle w:val="7"/>
        <w:spacing w:before="0" w:beforeAutospacing="0" w:after="0" w:afterAutospacing="0" w:line="360" w:lineRule="auto"/>
        <w:ind w:firstLine="420"/>
        <w:rPr>
          <w:sz w:val="21"/>
          <w:szCs w:val="21"/>
        </w:rPr>
      </w:pPr>
      <w:r>
        <w:rPr>
          <w:rFonts w:hint="eastAsia"/>
          <w:sz w:val="21"/>
          <w:szCs w:val="21"/>
        </w:rPr>
        <w:t xml:space="preserve">（一）基金份额的申购与赎回 </w:t>
      </w:r>
    </w:p>
    <w:p w14:paraId="2FB85805">
      <w:pPr>
        <w:pStyle w:val="7"/>
        <w:spacing w:before="0" w:beforeAutospacing="0" w:after="0" w:afterAutospacing="0" w:line="360" w:lineRule="auto"/>
        <w:ind w:firstLine="420"/>
        <w:rPr>
          <w:sz w:val="21"/>
          <w:szCs w:val="21"/>
        </w:rPr>
      </w:pPr>
      <w:r>
        <w:rPr>
          <w:rFonts w:hint="eastAsia"/>
          <w:sz w:val="21"/>
          <w:szCs w:val="21"/>
        </w:rPr>
        <w:t xml:space="preserve">1、侧袋机制实施期间，基金管理人不办理侧袋账户份额的申购、赎回和转换。基金份额持有人申请申购、赎回或转换侧袋账户份额的，该申购、赎回或转换申请将被拒绝。 </w:t>
      </w:r>
    </w:p>
    <w:p w14:paraId="1981E06E">
      <w:pPr>
        <w:pStyle w:val="7"/>
        <w:spacing w:before="0" w:beforeAutospacing="0" w:after="0" w:afterAutospacing="0" w:line="360" w:lineRule="auto"/>
        <w:ind w:firstLine="420"/>
        <w:rPr>
          <w:sz w:val="21"/>
          <w:szCs w:val="21"/>
        </w:rPr>
      </w:pPr>
      <w:r>
        <w:rPr>
          <w:rFonts w:hint="eastAsia"/>
          <w:sz w:val="21"/>
          <w:szCs w:val="21"/>
        </w:rPr>
        <w:t xml:space="preserve">2、当特定资产占前一估值日基金资产净值50%以上的，经与基金托管人协商确认后，基金管理人应当暂停基金估值，并暂停接受基金申购赎回申请或延缓支付赎回款项。 </w:t>
      </w:r>
    </w:p>
    <w:p w14:paraId="0DDF803E">
      <w:pPr>
        <w:pStyle w:val="7"/>
        <w:spacing w:before="0" w:beforeAutospacing="0" w:after="0" w:afterAutospacing="0" w:line="360" w:lineRule="auto"/>
        <w:ind w:firstLine="420"/>
        <w:rPr>
          <w:sz w:val="21"/>
          <w:szCs w:val="21"/>
        </w:rPr>
      </w:pPr>
      <w:r>
        <w:rPr>
          <w:rFonts w:hint="eastAsia"/>
          <w:sz w:val="21"/>
          <w:szCs w:val="21"/>
        </w:rPr>
        <w:t xml:space="preserve">3、基金管理人依法保障主袋账户份额持有人享有基金合同约定的赎回权利，并根据主袋账户运作情况合理确定申购事项，具体事项届时由基金管理人在相关公告中规定。 </w:t>
      </w:r>
    </w:p>
    <w:p w14:paraId="70C9344A">
      <w:pPr>
        <w:pStyle w:val="7"/>
        <w:spacing w:before="0" w:beforeAutospacing="0" w:after="0" w:afterAutospacing="0" w:line="360" w:lineRule="auto"/>
        <w:ind w:firstLine="420"/>
        <w:rPr>
          <w:sz w:val="21"/>
          <w:szCs w:val="21"/>
        </w:rPr>
      </w:pPr>
      <w:r>
        <w:rPr>
          <w:rFonts w:hint="eastAsia"/>
          <w:sz w:val="21"/>
          <w:szCs w:val="21"/>
        </w:rPr>
        <w:t xml:space="preserve">对于启用侧袋机制当日收到的赎回申请，基金管理人仅办理主袋账户的赎回申请并支付赎回款项。在启用侧袋机制当日收到的申购申请，视为投资者对侧袋机制启用后的主袋账户提交的申购申请。 </w:t>
      </w:r>
    </w:p>
    <w:p w14:paraId="24897611">
      <w:pPr>
        <w:pStyle w:val="7"/>
        <w:spacing w:before="0" w:beforeAutospacing="0" w:after="0" w:afterAutospacing="0" w:line="360" w:lineRule="auto"/>
        <w:ind w:firstLine="420"/>
        <w:rPr>
          <w:sz w:val="21"/>
          <w:szCs w:val="21"/>
        </w:rPr>
      </w:pPr>
      <w:r>
        <w:rPr>
          <w:rFonts w:hint="eastAsia"/>
          <w:sz w:val="21"/>
          <w:szCs w:val="21"/>
        </w:rPr>
        <w:t xml:space="preserve">（二）基金份额的登记 </w:t>
      </w:r>
    </w:p>
    <w:p w14:paraId="2FA0D2E2">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 </w:t>
      </w:r>
    </w:p>
    <w:p w14:paraId="0F0F9AD0">
      <w:pPr>
        <w:pStyle w:val="7"/>
        <w:spacing w:before="0" w:beforeAutospacing="0" w:after="0" w:afterAutospacing="0" w:line="360" w:lineRule="auto"/>
        <w:ind w:firstLine="420"/>
        <w:rPr>
          <w:sz w:val="21"/>
          <w:szCs w:val="21"/>
        </w:rPr>
      </w:pPr>
      <w:r>
        <w:rPr>
          <w:rFonts w:hint="eastAsia"/>
          <w:sz w:val="21"/>
          <w:szCs w:val="21"/>
        </w:rPr>
        <w:t xml:space="preserve">启用侧袋机制当日，基金管理人和基金服务机构将以基金份额持有人的原有账户份额为基础，确认相应侧袋账户持有人名册和份额。 </w:t>
      </w:r>
    </w:p>
    <w:p w14:paraId="4E7941EA">
      <w:pPr>
        <w:pStyle w:val="7"/>
        <w:spacing w:before="0" w:beforeAutospacing="0" w:after="0" w:afterAutospacing="0" w:line="360" w:lineRule="auto"/>
        <w:ind w:firstLine="420"/>
        <w:rPr>
          <w:sz w:val="21"/>
          <w:szCs w:val="21"/>
        </w:rPr>
      </w:pPr>
      <w:r>
        <w:rPr>
          <w:rFonts w:hint="eastAsia"/>
          <w:sz w:val="21"/>
          <w:szCs w:val="21"/>
        </w:rPr>
        <w:t xml:space="preserve">侧袋账户资产完全清算后，基金管理人将注销侧袋账户。 </w:t>
      </w:r>
    </w:p>
    <w:p w14:paraId="0F752487">
      <w:pPr>
        <w:pStyle w:val="7"/>
        <w:spacing w:before="0" w:beforeAutospacing="0" w:after="0" w:afterAutospacing="0" w:line="360" w:lineRule="auto"/>
        <w:ind w:firstLine="420"/>
        <w:rPr>
          <w:sz w:val="21"/>
          <w:szCs w:val="21"/>
        </w:rPr>
      </w:pPr>
      <w:r>
        <w:rPr>
          <w:rFonts w:hint="eastAsia"/>
          <w:sz w:val="21"/>
          <w:szCs w:val="21"/>
        </w:rPr>
        <w:t xml:space="preserve">（三）基金的投资及业绩 </w:t>
      </w:r>
    </w:p>
    <w:p w14:paraId="543CC9CD">
      <w:pPr>
        <w:pStyle w:val="7"/>
        <w:spacing w:before="0" w:beforeAutospacing="0" w:after="0" w:afterAutospacing="0" w:line="360" w:lineRule="auto"/>
        <w:ind w:firstLine="420"/>
        <w:rPr>
          <w:sz w:val="21"/>
          <w:szCs w:val="21"/>
        </w:rPr>
      </w:pPr>
      <w:r>
        <w:rPr>
          <w:rFonts w:hint="eastAsia"/>
          <w:sz w:val="21"/>
          <w:szCs w:val="21"/>
        </w:rPr>
        <w:t xml:space="preserve">侧袋机制实施期间，本基金的各项投资运作指标和基金业绩指标应当以主袋账户资产为基准。基金管理人不得在侧袋账户中进行除特定资产处置变现以外的其他投资操作。 </w:t>
      </w:r>
    </w:p>
    <w:p w14:paraId="2CC8A60E">
      <w:pPr>
        <w:pStyle w:val="7"/>
        <w:spacing w:before="0" w:beforeAutospacing="0" w:after="0" w:afterAutospacing="0" w:line="360" w:lineRule="auto"/>
        <w:ind w:firstLine="420"/>
        <w:rPr>
          <w:sz w:val="21"/>
          <w:szCs w:val="21"/>
        </w:rPr>
      </w:pPr>
      <w:r>
        <w:rPr>
          <w:rFonts w:hint="eastAsia"/>
          <w:sz w:val="21"/>
          <w:szCs w:val="21"/>
        </w:rPr>
        <w:t xml:space="preserve">基金管理人、基金服务机构在展示基金业绩时，将就前述情况进行充分的解释说明，避免引起投资者误解。 </w:t>
      </w:r>
    </w:p>
    <w:p w14:paraId="60140070">
      <w:pPr>
        <w:pStyle w:val="7"/>
        <w:spacing w:before="0" w:beforeAutospacing="0" w:after="0" w:afterAutospacing="0" w:line="360" w:lineRule="auto"/>
        <w:ind w:firstLine="420"/>
        <w:rPr>
          <w:sz w:val="21"/>
          <w:szCs w:val="21"/>
        </w:rPr>
      </w:pPr>
      <w:r>
        <w:rPr>
          <w:rFonts w:hint="eastAsia"/>
          <w:sz w:val="21"/>
          <w:szCs w:val="21"/>
        </w:rPr>
        <w:t xml:space="preserve">基金管理人原则上应当在侧袋机制启用后20个交易日内完成对主袋账户投资组合的调整，但因资产流动性受限等中国证监会规定的情形除外。 </w:t>
      </w:r>
    </w:p>
    <w:p w14:paraId="43EE79C1">
      <w:pPr>
        <w:pStyle w:val="7"/>
        <w:spacing w:before="0" w:beforeAutospacing="0" w:after="0" w:afterAutospacing="0" w:line="360" w:lineRule="auto"/>
        <w:ind w:firstLine="420"/>
        <w:rPr>
          <w:sz w:val="21"/>
          <w:szCs w:val="21"/>
        </w:rPr>
      </w:pPr>
      <w:r>
        <w:rPr>
          <w:rFonts w:hint="eastAsia"/>
          <w:sz w:val="21"/>
          <w:szCs w:val="21"/>
        </w:rPr>
        <w:t xml:space="preserve">（四）基金的估值 </w:t>
      </w:r>
    </w:p>
    <w:p w14:paraId="70AB116E">
      <w:pPr>
        <w:pStyle w:val="7"/>
        <w:spacing w:before="0" w:beforeAutospacing="0" w:after="0" w:afterAutospacing="0" w:line="360" w:lineRule="auto"/>
        <w:ind w:firstLine="420"/>
        <w:rPr>
          <w:sz w:val="21"/>
          <w:szCs w:val="21"/>
        </w:rPr>
      </w:pPr>
      <w:r>
        <w:rPr>
          <w:rFonts w:hint="eastAsia"/>
          <w:sz w:val="21"/>
          <w:szCs w:val="21"/>
        </w:rPr>
        <w:t xml:space="preserve">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 </w:t>
      </w:r>
    </w:p>
    <w:p w14:paraId="00929EE0">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侧袋机制实施期间，基金管理人将对侧袋账户单独设置账套，实行独立核算。如果本基金同时存在多个侧袋账户，不同侧袋账户将分开进行核算。侧袋账户的会计核算应符合《企业会计准则》的相关要求。 </w:t>
      </w:r>
    </w:p>
    <w:p w14:paraId="7C8EAD4A">
      <w:pPr>
        <w:pStyle w:val="7"/>
        <w:spacing w:before="0" w:beforeAutospacing="0" w:after="0" w:afterAutospacing="0" w:line="360" w:lineRule="auto"/>
        <w:ind w:firstLine="420"/>
        <w:rPr>
          <w:sz w:val="21"/>
          <w:szCs w:val="21"/>
        </w:rPr>
      </w:pPr>
      <w:r>
        <w:rPr>
          <w:rFonts w:hint="eastAsia"/>
          <w:sz w:val="21"/>
          <w:szCs w:val="21"/>
        </w:rPr>
        <w:t xml:space="preserve">（五）基金的费用 </w:t>
      </w:r>
    </w:p>
    <w:p w14:paraId="61E01965">
      <w:pPr>
        <w:pStyle w:val="7"/>
        <w:spacing w:before="0" w:beforeAutospacing="0" w:after="0" w:afterAutospacing="0" w:line="360" w:lineRule="auto"/>
        <w:ind w:firstLine="420"/>
        <w:rPr>
          <w:sz w:val="21"/>
          <w:szCs w:val="21"/>
        </w:rPr>
      </w:pPr>
      <w:r>
        <w:rPr>
          <w:rFonts w:hint="eastAsia"/>
          <w:sz w:val="21"/>
          <w:szCs w:val="21"/>
        </w:rPr>
        <w:t xml:space="preserve">侧袋机制实施期间，侧袋账户资产不收取管理费。如法律法规对于侧袋账户资产托管费的收取另有规定的，以法律法规最新要求为准。因启用侧袋机制产生的咨询、审计费用等由基金管理人承担。 </w:t>
      </w:r>
    </w:p>
    <w:p w14:paraId="4C671DDD">
      <w:pPr>
        <w:pStyle w:val="7"/>
        <w:spacing w:before="0" w:beforeAutospacing="0" w:after="0" w:afterAutospacing="0" w:line="360" w:lineRule="auto"/>
        <w:ind w:firstLine="420"/>
        <w:rPr>
          <w:sz w:val="21"/>
          <w:szCs w:val="21"/>
        </w:rPr>
      </w:pPr>
      <w:r>
        <w:rPr>
          <w:rFonts w:hint="eastAsia"/>
          <w:sz w:val="21"/>
          <w:szCs w:val="21"/>
        </w:rPr>
        <w:t xml:space="preserve">基金管理人可以将与侧袋账户有关的费用从侧袋账户资产中列支，但应待特定资产变现后方可列支。 </w:t>
      </w:r>
    </w:p>
    <w:p w14:paraId="54E35A96">
      <w:pPr>
        <w:pStyle w:val="7"/>
        <w:spacing w:before="0" w:beforeAutospacing="0" w:after="0" w:afterAutospacing="0" w:line="360" w:lineRule="auto"/>
        <w:ind w:firstLine="420"/>
        <w:rPr>
          <w:sz w:val="21"/>
          <w:szCs w:val="21"/>
        </w:rPr>
      </w:pPr>
      <w:r>
        <w:rPr>
          <w:rFonts w:hint="eastAsia"/>
          <w:sz w:val="21"/>
          <w:szCs w:val="21"/>
        </w:rPr>
        <w:t xml:space="preserve">（六）基金的收益分配 </w:t>
      </w:r>
    </w:p>
    <w:p w14:paraId="799E677F">
      <w:pPr>
        <w:pStyle w:val="7"/>
        <w:spacing w:before="0" w:beforeAutospacing="0" w:after="0" w:afterAutospacing="0" w:line="360" w:lineRule="auto"/>
        <w:ind w:firstLine="420"/>
        <w:rPr>
          <w:sz w:val="21"/>
          <w:szCs w:val="21"/>
        </w:rPr>
      </w:pPr>
      <w:r>
        <w:rPr>
          <w:rFonts w:hint="eastAsia"/>
          <w:sz w:val="21"/>
          <w:szCs w:val="21"/>
        </w:rPr>
        <w:t xml:space="preserve">侧袋机制实施期间，在主袋账户份额满足基金合同收益分配条件的情形下，基金管理人可对主袋账户份额进行收益分配。侧袋账户份额不再适用基金合同的收益与分配条款。 </w:t>
      </w:r>
    </w:p>
    <w:p w14:paraId="747C3703">
      <w:pPr>
        <w:pStyle w:val="7"/>
        <w:spacing w:before="0" w:beforeAutospacing="0" w:after="0" w:afterAutospacing="0" w:line="360" w:lineRule="auto"/>
        <w:ind w:firstLine="420"/>
        <w:rPr>
          <w:sz w:val="21"/>
          <w:szCs w:val="21"/>
        </w:rPr>
      </w:pPr>
      <w:r>
        <w:rPr>
          <w:rFonts w:hint="eastAsia"/>
          <w:sz w:val="21"/>
          <w:szCs w:val="21"/>
        </w:rPr>
        <w:t xml:space="preserve">（七）基金的信息披露 </w:t>
      </w:r>
    </w:p>
    <w:p w14:paraId="1BD1620D">
      <w:pPr>
        <w:pStyle w:val="7"/>
        <w:spacing w:before="0" w:beforeAutospacing="0" w:after="0" w:afterAutospacing="0" w:line="360" w:lineRule="auto"/>
        <w:ind w:firstLine="420"/>
        <w:rPr>
          <w:sz w:val="21"/>
          <w:szCs w:val="21"/>
        </w:rPr>
      </w:pPr>
      <w:r>
        <w:rPr>
          <w:rFonts w:hint="eastAsia"/>
          <w:sz w:val="21"/>
          <w:szCs w:val="21"/>
        </w:rPr>
        <w:t xml:space="preserve">1、基金净值信息 </w:t>
      </w:r>
    </w:p>
    <w:p w14:paraId="2814B4F0">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侧袋机制实施期间，基金管理人应当暂停披露侧袋账户的基金份额净值。 </w:t>
      </w:r>
    </w:p>
    <w:p w14:paraId="205CC5DD">
      <w:pPr>
        <w:pStyle w:val="7"/>
        <w:spacing w:before="0" w:beforeAutospacing="0" w:after="0" w:afterAutospacing="0" w:line="360" w:lineRule="auto"/>
        <w:ind w:firstLine="420"/>
        <w:rPr>
          <w:sz w:val="21"/>
          <w:szCs w:val="21"/>
        </w:rPr>
      </w:pPr>
      <w:r>
        <w:rPr>
          <w:rFonts w:hint="eastAsia"/>
          <w:sz w:val="21"/>
          <w:szCs w:val="21"/>
        </w:rPr>
        <w:t xml:space="preserve">2、定期报告 </w:t>
      </w:r>
    </w:p>
    <w:p w14:paraId="3D77B26F">
      <w:pPr>
        <w:pStyle w:val="7"/>
        <w:spacing w:before="0" w:beforeAutospacing="0" w:after="0" w:afterAutospacing="0" w:line="360" w:lineRule="auto"/>
        <w:ind w:firstLine="420"/>
        <w:rPr>
          <w:sz w:val="21"/>
          <w:szCs w:val="21"/>
        </w:rPr>
      </w:pPr>
      <w:r>
        <w:rPr>
          <w:rFonts w:hint="eastAsia"/>
          <w:sz w:val="21"/>
          <w:szCs w:val="21"/>
        </w:rPr>
        <w:t xml:space="preserve">侧袋机制实施期间，基金定期报告中的基金会计报表仅需针对主袋账户进行编制。侧袋账户相关信息在定期报告中单独进行披露，包括但不限于： </w:t>
      </w:r>
    </w:p>
    <w:p w14:paraId="10B6E1B5">
      <w:pPr>
        <w:pStyle w:val="7"/>
        <w:spacing w:before="0" w:beforeAutospacing="0" w:after="0" w:afterAutospacing="0" w:line="360" w:lineRule="auto"/>
        <w:ind w:firstLine="420"/>
        <w:rPr>
          <w:sz w:val="21"/>
          <w:szCs w:val="21"/>
        </w:rPr>
      </w:pPr>
      <w:r>
        <w:rPr>
          <w:rFonts w:hint="eastAsia"/>
          <w:sz w:val="21"/>
          <w:szCs w:val="21"/>
        </w:rPr>
        <w:t xml:space="preserve">（1）侧袋账户的基金代码、基金名称、侧袋账户成立日期等基本信息； </w:t>
      </w:r>
    </w:p>
    <w:p w14:paraId="7D88F9BA">
      <w:pPr>
        <w:pStyle w:val="7"/>
        <w:spacing w:before="0" w:beforeAutospacing="0" w:after="0" w:afterAutospacing="0" w:line="360" w:lineRule="auto"/>
        <w:ind w:firstLine="420"/>
        <w:rPr>
          <w:sz w:val="21"/>
          <w:szCs w:val="21"/>
        </w:rPr>
      </w:pPr>
      <w:r>
        <w:rPr>
          <w:rFonts w:hint="eastAsia"/>
          <w:sz w:val="21"/>
          <w:szCs w:val="21"/>
        </w:rPr>
        <w:t xml:space="preserve">（2）侧袋账户的初始资产、初始负债； </w:t>
      </w:r>
    </w:p>
    <w:p w14:paraId="1CD176D0">
      <w:pPr>
        <w:pStyle w:val="7"/>
        <w:spacing w:before="0" w:beforeAutospacing="0" w:after="0" w:afterAutospacing="0" w:line="360" w:lineRule="auto"/>
        <w:ind w:firstLine="420"/>
        <w:rPr>
          <w:sz w:val="21"/>
          <w:szCs w:val="21"/>
        </w:rPr>
      </w:pPr>
      <w:r>
        <w:rPr>
          <w:rFonts w:hint="eastAsia"/>
          <w:sz w:val="21"/>
          <w:szCs w:val="21"/>
        </w:rPr>
        <w:t xml:space="preserve">（3）特定资产的名称、代码、发行人等基本信息； </w:t>
      </w:r>
    </w:p>
    <w:p w14:paraId="768BA8DF">
      <w:pPr>
        <w:pStyle w:val="7"/>
        <w:spacing w:before="0" w:beforeAutospacing="0" w:after="0" w:afterAutospacing="0" w:line="360" w:lineRule="auto"/>
        <w:ind w:firstLine="420"/>
        <w:rPr>
          <w:sz w:val="21"/>
          <w:szCs w:val="21"/>
        </w:rPr>
      </w:pPr>
      <w:r>
        <w:rPr>
          <w:rFonts w:hint="eastAsia"/>
          <w:sz w:val="21"/>
          <w:szCs w:val="21"/>
        </w:rPr>
        <w:t xml:space="preserve">（4）报告期内的特定资产处置进展情况、与处置特定资产相关的费用情况及其他与特定资产状况相关的信息； </w:t>
      </w:r>
    </w:p>
    <w:p w14:paraId="0FE4ACB5">
      <w:pPr>
        <w:pStyle w:val="7"/>
        <w:spacing w:before="0" w:beforeAutospacing="0" w:after="0" w:afterAutospacing="0" w:line="360" w:lineRule="auto"/>
        <w:ind w:firstLine="420"/>
        <w:rPr>
          <w:sz w:val="21"/>
          <w:szCs w:val="21"/>
        </w:rPr>
      </w:pPr>
      <w:r>
        <w:rPr>
          <w:rFonts w:hint="eastAsia"/>
          <w:sz w:val="21"/>
          <w:szCs w:val="21"/>
        </w:rPr>
        <w:t xml:space="preserve">（5）可根据特定资产处置进展情况披露特定资产的可变现净值或净值参考区间，该净值或净值区间并不代表特定资产最终的变现价格，不作为基金管理人对特定资产最终变现价格的承诺； </w:t>
      </w:r>
    </w:p>
    <w:p w14:paraId="7B4FC4D2">
      <w:pPr>
        <w:pStyle w:val="7"/>
        <w:spacing w:before="0" w:beforeAutospacing="0" w:after="0" w:afterAutospacing="0" w:line="360" w:lineRule="auto"/>
        <w:ind w:firstLine="420"/>
        <w:rPr>
          <w:sz w:val="21"/>
          <w:szCs w:val="21"/>
        </w:rPr>
      </w:pPr>
      <w:r>
        <w:rPr>
          <w:rFonts w:hint="eastAsia"/>
          <w:sz w:val="21"/>
          <w:szCs w:val="21"/>
        </w:rPr>
        <w:t xml:space="preserve">（6）可能对投资者利益存在重大影响的其他情况及相关风险提示。 </w:t>
      </w:r>
    </w:p>
    <w:p w14:paraId="583E3B3F">
      <w:pPr>
        <w:pStyle w:val="7"/>
        <w:spacing w:before="0" w:beforeAutospacing="0" w:after="0" w:afterAutospacing="0" w:line="360" w:lineRule="auto"/>
        <w:ind w:firstLine="420"/>
        <w:rPr>
          <w:sz w:val="21"/>
          <w:szCs w:val="21"/>
        </w:rPr>
      </w:pPr>
      <w:r>
        <w:rPr>
          <w:rFonts w:hint="eastAsia"/>
          <w:sz w:val="21"/>
          <w:szCs w:val="21"/>
        </w:rPr>
        <w:t xml:space="preserve">3、临时报告 </w:t>
      </w:r>
    </w:p>
    <w:p w14:paraId="163EDAD2">
      <w:pPr>
        <w:pStyle w:val="7"/>
        <w:spacing w:before="0" w:beforeAutospacing="0" w:after="0" w:afterAutospacing="0" w:line="360" w:lineRule="auto"/>
        <w:ind w:firstLine="420"/>
        <w:rPr>
          <w:sz w:val="21"/>
          <w:szCs w:val="21"/>
        </w:rPr>
      </w:pPr>
      <w:r>
        <w:rPr>
          <w:rFonts w:hint="eastAsia"/>
          <w:sz w:val="21"/>
          <w:szCs w:val="21"/>
        </w:rPr>
        <w:t xml:space="preserve">基金管理人在启用侧袋机制、处置特定资产、终止侧袋机制以及发生其他可能对投资者利益产生重大影响的事项后应及时发布临时公告。 </w:t>
      </w:r>
    </w:p>
    <w:p w14:paraId="164886DB">
      <w:pPr>
        <w:pStyle w:val="7"/>
        <w:spacing w:before="0" w:beforeAutospacing="0" w:after="0" w:afterAutospacing="0" w:line="360" w:lineRule="auto"/>
        <w:ind w:firstLine="420"/>
        <w:rPr>
          <w:sz w:val="21"/>
          <w:szCs w:val="21"/>
        </w:rPr>
      </w:pPr>
      <w:r>
        <w:rPr>
          <w:rFonts w:hint="eastAsia"/>
          <w:sz w:val="21"/>
          <w:szCs w:val="21"/>
        </w:rPr>
        <w:t xml:space="preserve">启用侧袋机制的临时公告内容应当包括启用原因及程序、特定资产流动性和估值情况、对投资者申购赎回的影响、风险提示等重要信息。 </w:t>
      </w:r>
    </w:p>
    <w:p w14:paraId="33008D23">
      <w:pPr>
        <w:pStyle w:val="7"/>
        <w:spacing w:before="0" w:beforeAutospacing="0" w:after="0" w:afterAutospacing="0" w:line="360" w:lineRule="auto"/>
        <w:ind w:firstLine="420"/>
        <w:rPr>
          <w:sz w:val="21"/>
          <w:szCs w:val="21"/>
        </w:rPr>
      </w:pPr>
      <w:r>
        <w:rPr>
          <w:rFonts w:hint="eastAsia"/>
          <w:sz w:val="21"/>
          <w:szCs w:val="21"/>
        </w:rPr>
        <w:t xml:space="preserve">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 </w:t>
      </w:r>
    </w:p>
    <w:p w14:paraId="373A0229">
      <w:pPr>
        <w:pStyle w:val="7"/>
        <w:spacing w:before="0" w:beforeAutospacing="0" w:after="0" w:afterAutospacing="0" w:line="360" w:lineRule="auto"/>
        <w:ind w:firstLine="420"/>
        <w:rPr>
          <w:sz w:val="21"/>
          <w:szCs w:val="21"/>
        </w:rPr>
      </w:pPr>
      <w:r>
        <w:rPr>
          <w:rFonts w:hint="eastAsia"/>
          <w:sz w:val="21"/>
          <w:szCs w:val="21"/>
        </w:rPr>
        <w:t xml:space="preserve">（八）特定资产处置清算 </w:t>
      </w:r>
    </w:p>
    <w:p w14:paraId="2C204962">
      <w:pPr>
        <w:pStyle w:val="7"/>
        <w:spacing w:before="0" w:beforeAutospacing="0" w:after="0" w:afterAutospacing="0" w:line="360" w:lineRule="auto"/>
        <w:ind w:firstLine="420"/>
        <w:rPr>
          <w:sz w:val="21"/>
          <w:szCs w:val="21"/>
        </w:rPr>
      </w:pPr>
      <w:r>
        <w:rPr>
          <w:rFonts w:hint="eastAsia"/>
          <w:sz w:val="21"/>
          <w:szCs w:val="21"/>
        </w:rPr>
        <w:t xml:space="preserve">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 </w:t>
      </w:r>
    </w:p>
    <w:p w14:paraId="35EB0235">
      <w:pPr>
        <w:pStyle w:val="7"/>
        <w:spacing w:before="0" w:beforeAutospacing="0" w:after="0" w:afterAutospacing="0" w:line="360" w:lineRule="auto"/>
        <w:ind w:firstLine="420"/>
        <w:rPr>
          <w:sz w:val="21"/>
          <w:szCs w:val="21"/>
        </w:rPr>
      </w:pPr>
      <w:r>
        <w:rPr>
          <w:rFonts w:hint="eastAsia"/>
          <w:sz w:val="21"/>
          <w:szCs w:val="21"/>
        </w:rPr>
        <w:t xml:space="preserve">（九）侧袋的审计 </w:t>
      </w:r>
    </w:p>
    <w:p w14:paraId="50FA1F54">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基金管理人应当在启用侧袋机制和终止侧袋机制后，及时聘请符合《证券法》规定的会计师事务所进行审计并披露专项审计意见，具体如下： </w:t>
      </w:r>
    </w:p>
    <w:p w14:paraId="2231B38D">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基金管理人应当在启用侧袋机制时，就特定资产认定的相关事宜取得符合《证券法》规定的会计师事务所的专业意见。 </w:t>
      </w:r>
    </w:p>
    <w:p w14:paraId="177894F8">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后五个工作日内，聘请于侧袋机制启用日发表意见的会计师事务所针对侧袋机制启用日本基金持有的特定资产情况出具专项审计意见，内容应包含侧袋账户的初始资产、份额、净资产等信息。 </w:t>
      </w:r>
    </w:p>
    <w:p w14:paraId="382998B9">
      <w:pPr>
        <w:pStyle w:val="7"/>
        <w:spacing w:before="0" w:beforeAutospacing="0" w:after="0" w:afterAutospacing="0" w:line="360" w:lineRule="auto"/>
        <w:ind w:firstLine="420"/>
        <w:rPr>
          <w:sz w:val="21"/>
          <w:szCs w:val="21"/>
        </w:rPr>
      </w:pPr>
      <w:r>
        <w:rPr>
          <w:rFonts w:hint="eastAsia"/>
          <w:sz w:val="21"/>
          <w:szCs w:val="21"/>
        </w:rPr>
        <w:t xml:space="preserve">会计师事务所对基金年度报告进行审计时，应对报告期间基金侧袋机制运行相关的会计核算和年报披露，执行适当程序并发表审计意见。 </w:t>
      </w:r>
    </w:p>
    <w:p w14:paraId="2E88DF55">
      <w:pPr>
        <w:pStyle w:val="7"/>
        <w:spacing w:before="0" w:beforeAutospacing="0" w:after="0" w:afterAutospacing="0" w:line="360" w:lineRule="auto"/>
        <w:ind w:firstLine="420"/>
        <w:rPr>
          <w:sz w:val="21"/>
          <w:szCs w:val="21"/>
        </w:rPr>
      </w:pPr>
      <w:r>
        <w:rPr>
          <w:rFonts w:hint="eastAsia"/>
          <w:sz w:val="21"/>
          <w:szCs w:val="21"/>
        </w:rPr>
        <w:t xml:space="preserve">当侧袋账户资产全部完成变现后，基金管理人应参照基金清算报告的相关要求，聘请符合《证券法》规定的会计师事务所对侧袋账户进行审计并披露专项审计意见。 </w:t>
      </w:r>
    </w:p>
    <w:p w14:paraId="037C46C4">
      <w:pPr>
        <w:pStyle w:val="7"/>
        <w:spacing w:before="0" w:beforeAutospacing="0" w:after="0" w:afterAutospacing="0" w:line="360" w:lineRule="auto"/>
        <w:ind w:firstLine="420"/>
        <w:rPr>
          <w:sz w:val="21"/>
          <w:szCs w:val="21"/>
        </w:rPr>
      </w:pPr>
      <w:r>
        <w:rPr>
          <w:rStyle w:val="11"/>
          <w:rFonts w:hint="eastAsia"/>
          <w:sz w:val="21"/>
          <w:szCs w:val="21"/>
        </w:rPr>
        <w:t>三、本部分关于侧袋机制的相关规定，凡是直接引用法律法规或监管规则的部分，如将来法律法规或监管规则修改导致相关内容被取消或变更的，或将来法律法规或监管规则针对侧袋机制的内容有进一步规定的，基金管理人经与基金托管人协商一致并履行适当程序后，在对基金份额持有人利益无实质性不利影响的前提下，可直接对本部分内容进行修</w:t>
      </w:r>
      <w:bookmarkStart w:id="185" w:name="chapter_level1_19_67337_section_1_end"/>
      <w:bookmarkEnd w:id="185"/>
      <w:r>
        <w:rPr>
          <w:rStyle w:val="11"/>
          <w:rFonts w:hint="eastAsia"/>
          <w:sz w:val="21"/>
          <w:szCs w:val="21"/>
        </w:rPr>
        <w:t>改、调整或补充，无需召开基金份额持有人大会审议。</w:t>
      </w:r>
    </w:p>
    <w:p w14:paraId="6D5A34B0">
      <w:pPr>
        <w:widowControl/>
        <w:jc w:val="left"/>
        <w:rPr>
          <w:rFonts w:ascii="宋体" w:hAnsi="宋体" w:eastAsia="宋体"/>
        </w:rPr>
      </w:pPr>
      <w:r>
        <w:rPr>
          <w:rFonts w:ascii="宋体" w:hAnsi="宋体" w:eastAsia="宋体"/>
        </w:rPr>
        <w:br w:type="page"/>
      </w:r>
    </w:p>
    <w:p w14:paraId="64D95874">
      <w:pPr>
        <w:pStyle w:val="2"/>
        <w:jc w:val="center"/>
        <w:rPr>
          <w:rFonts w:ascii="宋体" w:hAnsi="宋体" w:eastAsia="宋体"/>
          <w:sz w:val="30"/>
        </w:rPr>
      </w:pPr>
      <w:bookmarkStart w:id="186" w:name="chapter_level1_20_68"/>
      <w:bookmarkStart w:id="187" w:name="_Toc209533583"/>
      <w:r>
        <w:rPr>
          <w:rFonts w:hint="eastAsia" w:ascii="宋体" w:hAnsi="宋体" w:eastAsia="宋体"/>
          <w:sz w:val="30"/>
        </w:rPr>
        <w:t>第十七部分  风险揭示</w:t>
      </w:r>
      <w:bookmarkEnd w:id="186"/>
      <w:bookmarkEnd w:id="187"/>
    </w:p>
    <w:p w14:paraId="3DBBB4B7">
      <w:pPr>
        <w:pStyle w:val="7"/>
        <w:spacing w:before="0" w:beforeAutospacing="0" w:after="0" w:afterAutospacing="0" w:line="360" w:lineRule="auto"/>
        <w:ind w:firstLine="420"/>
        <w:rPr>
          <w:sz w:val="21"/>
          <w:szCs w:val="21"/>
        </w:rPr>
      </w:pPr>
      <w:bookmarkStart w:id="188" w:name="chapter_level1_20_68_section_1"/>
      <w:bookmarkEnd w:id="188"/>
      <w:r>
        <w:rPr>
          <w:rStyle w:val="11"/>
          <w:rFonts w:hint="eastAsia"/>
          <w:sz w:val="21"/>
          <w:szCs w:val="21"/>
        </w:rPr>
        <w:t>一、投资于本基金的主要风险</w:t>
      </w:r>
    </w:p>
    <w:p w14:paraId="496FA2A8">
      <w:pPr>
        <w:pStyle w:val="7"/>
        <w:spacing w:before="0" w:beforeAutospacing="0" w:after="0" w:afterAutospacing="0" w:line="360" w:lineRule="auto"/>
        <w:ind w:firstLine="420"/>
        <w:rPr>
          <w:sz w:val="21"/>
          <w:szCs w:val="21"/>
        </w:rPr>
      </w:pPr>
      <w:r>
        <w:rPr>
          <w:rFonts w:hint="eastAsia"/>
          <w:sz w:val="21"/>
          <w:szCs w:val="21"/>
        </w:rPr>
        <w:t xml:space="preserve">投资于本基金的主要风险有： </w:t>
      </w:r>
    </w:p>
    <w:p w14:paraId="1078158D">
      <w:pPr>
        <w:pStyle w:val="7"/>
        <w:spacing w:before="0" w:beforeAutospacing="0" w:after="0" w:afterAutospacing="0" w:line="360" w:lineRule="auto"/>
        <w:ind w:firstLine="420"/>
        <w:rPr>
          <w:sz w:val="21"/>
          <w:szCs w:val="21"/>
        </w:rPr>
      </w:pPr>
      <w:r>
        <w:rPr>
          <w:rFonts w:hint="eastAsia"/>
          <w:sz w:val="21"/>
          <w:szCs w:val="21"/>
        </w:rPr>
        <w:t xml:space="preserve">1、市场风险 </w:t>
      </w:r>
    </w:p>
    <w:p w14:paraId="03415E7D">
      <w:pPr>
        <w:pStyle w:val="7"/>
        <w:spacing w:before="0" w:beforeAutospacing="0" w:after="0" w:afterAutospacing="0" w:line="360" w:lineRule="auto"/>
        <w:ind w:firstLine="420"/>
        <w:rPr>
          <w:sz w:val="21"/>
          <w:szCs w:val="21"/>
        </w:rPr>
      </w:pPr>
      <w:r>
        <w:rPr>
          <w:rFonts w:hint="eastAsia"/>
          <w:sz w:val="21"/>
          <w:szCs w:val="21"/>
        </w:rPr>
        <w:t xml:space="preserve">证券市场价格受到各种因素的影响，导致基金收益水平变化而产生风险，主要包括： </w:t>
      </w:r>
    </w:p>
    <w:p w14:paraId="0844246F">
      <w:pPr>
        <w:pStyle w:val="7"/>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14:paraId="45231347">
      <w:pPr>
        <w:pStyle w:val="7"/>
        <w:spacing w:before="0" w:beforeAutospacing="0" w:after="0" w:afterAutospacing="0" w:line="360" w:lineRule="auto"/>
        <w:ind w:firstLine="420"/>
        <w:rPr>
          <w:sz w:val="21"/>
          <w:szCs w:val="21"/>
        </w:rPr>
      </w:pPr>
      <w:r>
        <w:rPr>
          <w:rFonts w:hint="eastAsia"/>
          <w:sz w:val="21"/>
          <w:szCs w:val="21"/>
        </w:rPr>
        <w:t xml:space="preserve">（2）经济周期风险。随着经济运行的周期性变化，证券市场的收益水平也呈周期性变化。 </w:t>
      </w:r>
    </w:p>
    <w:p w14:paraId="712DDD1C">
      <w:pPr>
        <w:pStyle w:val="7"/>
        <w:spacing w:before="0" w:beforeAutospacing="0" w:after="0" w:afterAutospacing="0" w:line="360" w:lineRule="auto"/>
        <w:ind w:firstLine="420"/>
        <w:rPr>
          <w:sz w:val="21"/>
          <w:szCs w:val="21"/>
        </w:rPr>
      </w:pPr>
      <w:r>
        <w:rPr>
          <w:rFonts w:hint="eastAsia"/>
          <w:sz w:val="21"/>
          <w:szCs w:val="21"/>
        </w:rPr>
        <w:t xml:space="preserve">（3）利率风险。金融市场利率的波动会导致证券市场价格和收益率的变动。 </w:t>
      </w:r>
    </w:p>
    <w:p w14:paraId="70C7C0CB">
      <w:pPr>
        <w:pStyle w:val="7"/>
        <w:spacing w:before="0" w:beforeAutospacing="0" w:after="0" w:afterAutospacing="0" w:line="360" w:lineRule="auto"/>
        <w:ind w:firstLine="420"/>
        <w:rPr>
          <w:sz w:val="21"/>
          <w:szCs w:val="21"/>
        </w:rPr>
      </w:pPr>
      <w:r>
        <w:rPr>
          <w:rFonts w:hint="eastAsia"/>
          <w:sz w:val="21"/>
          <w:szCs w:val="21"/>
        </w:rPr>
        <w:t xml:space="preserve">（4）通货膨胀风险。如果发生通货膨胀，基金投资于证券所获得的收益可能会被通货膨胀抵消，从而影响基金资产的保值增值。 </w:t>
      </w:r>
    </w:p>
    <w:p w14:paraId="445E43DB">
      <w:pPr>
        <w:pStyle w:val="7"/>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 </w:t>
      </w:r>
    </w:p>
    <w:p w14:paraId="182BFC2C">
      <w:pPr>
        <w:pStyle w:val="7"/>
        <w:spacing w:before="0" w:beforeAutospacing="0" w:after="0" w:afterAutospacing="0" w:line="360" w:lineRule="auto"/>
        <w:ind w:firstLine="420"/>
        <w:rPr>
          <w:sz w:val="21"/>
          <w:szCs w:val="21"/>
        </w:rPr>
      </w:pPr>
      <w:r>
        <w:rPr>
          <w:rFonts w:hint="eastAsia"/>
          <w:sz w:val="21"/>
          <w:szCs w:val="21"/>
        </w:rPr>
        <w:t xml:space="preserve">（6）杠杆风险 </w:t>
      </w:r>
    </w:p>
    <w:p w14:paraId="51E2B142">
      <w:pPr>
        <w:pStyle w:val="7"/>
        <w:spacing w:before="0" w:beforeAutospacing="0" w:after="0" w:afterAutospacing="0" w:line="360" w:lineRule="auto"/>
        <w:ind w:firstLine="420"/>
        <w:rPr>
          <w:sz w:val="21"/>
          <w:szCs w:val="21"/>
        </w:rPr>
      </w:pPr>
      <w:r>
        <w:rPr>
          <w:rFonts w:hint="eastAsia"/>
          <w:sz w:val="21"/>
          <w:szCs w:val="21"/>
        </w:rPr>
        <w:t xml:space="preserve">本基金可以通过债券回购放大杠杆，进行杠杆操作将会放大组合收益波动，对组合业绩稳定性有较大影响，同时杠杆成本波动也会影响组合收益率水平，在市场下行或杠杆成本异常上升时，有可能导致基金财产收益的超预期下降风险。 </w:t>
      </w:r>
    </w:p>
    <w:p w14:paraId="6F1229D6">
      <w:pPr>
        <w:pStyle w:val="7"/>
        <w:spacing w:before="0" w:beforeAutospacing="0" w:after="0" w:afterAutospacing="0" w:line="360" w:lineRule="auto"/>
        <w:ind w:firstLine="420"/>
        <w:rPr>
          <w:sz w:val="21"/>
          <w:szCs w:val="21"/>
        </w:rPr>
      </w:pPr>
      <w:r>
        <w:rPr>
          <w:rFonts w:hint="eastAsia"/>
          <w:sz w:val="21"/>
          <w:szCs w:val="21"/>
        </w:rPr>
        <w:t xml:space="preserve">（7）波动性风险 </w:t>
      </w:r>
    </w:p>
    <w:p w14:paraId="13E3DDF3">
      <w:pPr>
        <w:pStyle w:val="7"/>
        <w:spacing w:before="0" w:beforeAutospacing="0" w:after="0" w:afterAutospacing="0" w:line="360" w:lineRule="auto"/>
        <w:ind w:firstLine="420"/>
        <w:rPr>
          <w:sz w:val="21"/>
          <w:szCs w:val="21"/>
        </w:rPr>
      </w:pPr>
      <w:r>
        <w:rPr>
          <w:rFonts w:hint="eastAsia"/>
          <w:sz w:val="21"/>
          <w:szCs w:val="21"/>
        </w:rPr>
        <w:t xml:space="preserve">波动性风险主要存在于可转债的投资中，具体表现为可转债的价格受到其相对应股票价格波动的影响，同时可转债还有信用风险与转股风险。转股风险指相对应股票价格跌破转股价，不能获得转股收益，从而无法弥补当初付出的转股期权价值。 </w:t>
      </w:r>
    </w:p>
    <w:p w14:paraId="4039B236">
      <w:pPr>
        <w:pStyle w:val="7"/>
        <w:spacing w:before="0" w:beforeAutospacing="0" w:after="0" w:afterAutospacing="0" w:line="360" w:lineRule="auto"/>
        <w:ind w:firstLine="420"/>
        <w:rPr>
          <w:sz w:val="21"/>
          <w:szCs w:val="21"/>
        </w:rPr>
      </w:pPr>
      <w:r>
        <w:rPr>
          <w:rFonts w:hint="eastAsia"/>
          <w:sz w:val="21"/>
          <w:szCs w:val="21"/>
        </w:rPr>
        <w:t xml:space="preserve">2、信用风险 </w:t>
      </w:r>
    </w:p>
    <w:p w14:paraId="1A7B4020">
      <w:pPr>
        <w:pStyle w:val="7"/>
        <w:spacing w:before="0" w:beforeAutospacing="0" w:after="0" w:afterAutospacing="0" w:line="360" w:lineRule="auto"/>
        <w:ind w:firstLine="420"/>
        <w:rPr>
          <w:sz w:val="21"/>
          <w:szCs w:val="21"/>
        </w:rPr>
      </w:pPr>
      <w:r>
        <w:rPr>
          <w:rFonts w:hint="eastAsia"/>
          <w:sz w:val="21"/>
          <w:szCs w:val="21"/>
        </w:rPr>
        <w:t xml:space="preserve">信用风险主要指债券、资产支持证券等信用证券发行主体信用状况恶化，导致信用评级下降甚至到期不能履行合约进行兑付的风险，另外，信用风险也包括证券交易对手因违约而产生的证券交割风险。 </w:t>
      </w:r>
    </w:p>
    <w:p w14:paraId="7879B08E">
      <w:pPr>
        <w:pStyle w:val="7"/>
        <w:spacing w:before="0" w:beforeAutospacing="0" w:after="0" w:afterAutospacing="0" w:line="360" w:lineRule="auto"/>
        <w:ind w:firstLine="420"/>
        <w:rPr>
          <w:sz w:val="21"/>
          <w:szCs w:val="21"/>
        </w:rPr>
      </w:pPr>
      <w:r>
        <w:rPr>
          <w:rFonts w:hint="eastAsia"/>
          <w:sz w:val="21"/>
          <w:szCs w:val="21"/>
        </w:rPr>
        <w:t xml:space="preserve">3、流动性风险 </w:t>
      </w:r>
    </w:p>
    <w:p w14:paraId="53BEAAF1">
      <w:pPr>
        <w:pStyle w:val="7"/>
        <w:spacing w:before="0" w:beforeAutospacing="0" w:after="0" w:afterAutospacing="0" w:line="360" w:lineRule="auto"/>
        <w:ind w:firstLine="420"/>
        <w:rPr>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14:paraId="57E41DB7">
      <w:pPr>
        <w:pStyle w:val="7"/>
        <w:spacing w:before="0" w:beforeAutospacing="0" w:after="0" w:afterAutospacing="0" w:line="360" w:lineRule="auto"/>
        <w:ind w:firstLine="420"/>
        <w:rPr>
          <w:sz w:val="21"/>
          <w:szCs w:val="21"/>
        </w:rPr>
      </w:pPr>
      <w:r>
        <w:rPr>
          <w:rFonts w:hint="eastAsia"/>
          <w:sz w:val="21"/>
          <w:szCs w:val="21"/>
        </w:rPr>
        <w:t xml:space="preserve">（1）基金申购、赎回安排 </w:t>
      </w:r>
    </w:p>
    <w:p w14:paraId="28E0312C">
      <w:pPr>
        <w:pStyle w:val="7"/>
        <w:spacing w:before="0" w:beforeAutospacing="0" w:after="0" w:afterAutospacing="0" w:line="360" w:lineRule="auto"/>
        <w:ind w:firstLine="420"/>
        <w:rPr>
          <w:sz w:val="21"/>
          <w:szCs w:val="21"/>
        </w:rPr>
      </w:pPr>
      <w:r>
        <w:rPr>
          <w:rFonts w:hint="eastAsia"/>
          <w:sz w:val="21"/>
          <w:szCs w:val="21"/>
        </w:rPr>
        <w:t xml:space="preserve">本基金基于客户集中度控制、巨额赎回监测及应对在投资者申购赎回方面均明确了管理机制，在接受申购申请对存量客户利益构成潜在重大不利影响，或基金的净赎回申请超过7个工作日可变现资产的可变现价值，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14:paraId="3611EC3D">
      <w:pPr>
        <w:pStyle w:val="7"/>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14:paraId="48835AF1">
      <w:pPr>
        <w:pStyle w:val="7"/>
        <w:spacing w:before="0" w:beforeAutospacing="0" w:after="0" w:afterAutospacing="0" w:line="360" w:lineRule="auto"/>
        <w:ind w:firstLine="420"/>
        <w:rPr>
          <w:sz w:val="21"/>
          <w:szCs w:val="21"/>
        </w:rPr>
      </w:pPr>
      <w:r>
        <w:rPr>
          <w:rFonts w:hint="eastAsia"/>
          <w:sz w:val="21"/>
          <w:szCs w:val="21"/>
        </w:rPr>
        <w:t xml:space="preserve">本基金的投资市场主要为证券交易所、期货交易所、全国银行间债券市场等流动性较好的规范型交易场所，主要投资对象为具有良好流动性的金融工具（包括国内依法发行上市的股票、港股通标的股票、债券、股指期货、国债期货、股票期权、信用衍生品和货币市场工具等），同时本基金基于分散投资的原则在行业和个券方面未有高集中度的特征，综合评估在正常市场环境下本基金的流动性风险适中。 </w:t>
      </w:r>
    </w:p>
    <w:p w14:paraId="36E507FA">
      <w:pPr>
        <w:pStyle w:val="7"/>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14:paraId="465B6EFB">
      <w:pPr>
        <w:pStyle w:val="7"/>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或部分延期赎回。同时，如本基金单个基金份额持有人在单个开放日申请赎回基金份额超过基金总份额一定比例以上的，基金管理人有权对其采取延期办理赎回申请的措施。 </w:t>
      </w:r>
    </w:p>
    <w:p w14:paraId="2144922F">
      <w:pPr>
        <w:pStyle w:val="7"/>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14:paraId="76158091">
      <w:pPr>
        <w:pStyle w:val="7"/>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摆动定价、基金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0A86761E">
      <w:pPr>
        <w:pStyle w:val="7"/>
        <w:spacing w:before="0" w:beforeAutospacing="0" w:after="0" w:afterAutospacing="0" w:line="360" w:lineRule="auto"/>
        <w:ind w:firstLine="420"/>
        <w:rPr>
          <w:sz w:val="21"/>
          <w:szCs w:val="21"/>
        </w:rPr>
      </w:pPr>
      <w:r>
        <w:rPr>
          <w:rFonts w:hint="eastAsia"/>
          <w:sz w:val="21"/>
          <w:szCs w:val="21"/>
        </w:rPr>
        <w:t xml:space="preserve">（5）启用侧袋机制的风险 </w:t>
      </w:r>
    </w:p>
    <w:p w14:paraId="7608A40F">
      <w:pPr>
        <w:pStyle w:val="7"/>
        <w:spacing w:before="0" w:beforeAutospacing="0" w:after="0" w:afterAutospacing="0" w:line="360" w:lineRule="auto"/>
        <w:ind w:firstLine="420"/>
        <w:rPr>
          <w:sz w:val="21"/>
          <w:szCs w:val="21"/>
        </w:rPr>
      </w:pPr>
      <w:r>
        <w:rPr>
          <w:rFonts w:hint="eastAsia"/>
          <w:sz w:val="21"/>
          <w:szCs w:val="21"/>
        </w:rPr>
        <w:t xml:space="preserve">当本基金启用侧袋机制时，实施侧袋机制期间，侧袋账户份额将停止披露基金份额净值，并不得办理申购、赎回和转换。因特定资产的变现时间具有不确定性，最终变现价格也具有不确定性并且有可能大幅低于启用侧袋机制时的特定资产的估值，基金份额持有人可能因此面临损失。 </w:t>
      </w:r>
    </w:p>
    <w:p w14:paraId="7F1CDC3B">
      <w:pPr>
        <w:pStyle w:val="7"/>
        <w:spacing w:before="0" w:beforeAutospacing="0" w:after="0" w:afterAutospacing="0" w:line="360" w:lineRule="auto"/>
        <w:ind w:firstLine="420"/>
        <w:rPr>
          <w:sz w:val="21"/>
          <w:szCs w:val="21"/>
        </w:rPr>
      </w:pPr>
      <w:r>
        <w:rPr>
          <w:rFonts w:hint="eastAsia"/>
          <w:sz w:val="21"/>
          <w:szCs w:val="21"/>
        </w:rPr>
        <w:t xml:space="preserve">4、操作风险 </w:t>
      </w:r>
    </w:p>
    <w:p w14:paraId="7F37810A">
      <w:pPr>
        <w:pStyle w:val="7"/>
        <w:spacing w:before="0" w:beforeAutospacing="0" w:after="0" w:afterAutospacing="0" w:line="360" w:lineRule="auto"/>
        <w:ind w:firstLine="420"/>
        <w:rPr>
          <w:sz w:val="21"/>
          <w:szCs w:val="21"/>
        </w:rPr>
      </w:pPr>
      <w:r>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14:paraId="4A7A607B">
      <w:pPr>
        <w:pStyle w:val="7"/>
        <w:spacing w:before="0" w:beforeAutospacing="0" w:after="0" w:afterAutospacing="0" w:line="360" w:lineRule="auto"/>
        <w:ind w:firstLine="420"/>
        <w:rPr>
          <w:sz w:val="21"/>
          <w:szCs w:val="21"/>
        </w:rPr>
      </w:pPr>
      <w:r>
        <w:rPr>
          <w:rFonts w:hint="eastAsia"/>
          <w:sz w:val="21"/>
          <w:szCs w:val="21"/>
        </w:rPr>
        <w:t xml:space="preserve">5、管理风险 </w:t>
      </w:r>
    </w:p>
    <w:p w14:paraId="701B6035">
      <w:pPr>
        <w:pStyle w:val="7"/>
        <w:spacing w:before="0" w:beforeAutospacing="0" w:after="0" w:afterAutospacing="0" w:line="360" w:lineRule="auto"/>
        <w:ind w:firstLine="420"/>
        <w:rPr>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14:paraId="080CADF1">
      <w:pPr>
        <w:pStyle w:val="7"/>
        <w:spacing w:before="0" w:beforeAutospacing="0" w:after="0" w:afterAutospacing="0" w:line="360" w:lineRule="auto"/>
        <w:ind w:firstLine="420"/>
        <w:rPr>
          <w:sz w:val="21"/>
          <w:szCs w:val="21"/>
        </w:rPr>
      </w:pPr>
      <w:r>
        <w:rPr>
          <w:rFonts w:hint="eastAsia"/>
          <w:sz w:val="21"/>
          <w:szCs w:val="21"/>
        </w:rPr>
        <w:t xml:space="preserve">6、合规风险 </w:t>
      </w:r>
    </w:p>
    <w:p w14:paraId="0B9BCE1D">
      <w:pPr>
        <w:pStyle w:val="7"/>
        <w:spacing w:before="0" w:beforeAutospacing="0" w:after="0" w:afterAutospacing="0" w:line="360" w:lineRule="auto"/>
        <w:ind w:firstLine="420"/>
        <w:rPr>
          <w:sz w:val="21"/>
          <w:szCs w:val="21"/>
        </w:rPr>
      </w:pPr>
      <w:r>
        <w:rPr>
          <w:rFonts w:hint="eastAsia"/>
          <w:sz w:val="21"/>
          <w:szCs w:val="21"/>
        </w:rPr>
        <w:t xml:space="preserve">合规风险指基金管理或运作过程中，违反国家法律、法规的规定，或者违反《基金合同》有关规定的风险。 </w:t>
      </w:r>
    </w:p>
    <w:p w14:paraId="2989B193">
      <w:pPr>
        <w:pStyle w:val="7"/>
        <w:spacing w:before="0" w:beforeAutospacing="0" w:after="0" w:afterAutospacing="0" w:line="360" w:lineRule="auto"/>
        <w:ind w:firstLine="420"/>
        <w:rPr>
          <w:sz w:val="21"/>
          <w:szCs w:val="21"/>
        </w:rPr>
      </w:pPr>
      <w:r>
        <w:rPr>
          <w:rFonts w:hint="eastAsia"/>
          <w:sz w:val="21"/>
          <w:szCs w:val="21"/>
        </w:rPr>
        <w:t xml:space="preserve">7、本基金的特有风险 </w:t>
      </w:r>
    </w:p>
    <w:p w14:paraId="266D5B8D">
      <w:pPr>
        <w:pStyle w:val="7"/>
        <w:spacing w:before="0" w:beforeAutospacing="0" w:after="0" w:afterAutospacing="0" w:line="360" w:lineRule="auto"/>
        <w:ind w:firstLine="420"/>
        <w:rPr>
          <w:sz w:val="21"/>
          <w:szCs w:val="21"/>
        </w:rPr>
      </w:pPr>
      <w:r>
        <w:rPr>
          <w:rFonts w:hint="eastAsia"/>
          <w:sz w:val="21"/>
          <w:szCs w:val="21"/>
        </w:rPr>
        <w:t xml:space="preserve">（1）本基金为混合型基金，存在大类资产配置风险，有可能因为受到经济周期、市场环境或管理人能力等因素的影响，导致基金的大类资产配置比例偏离最优化水平，给基金投资组合的绩效带来风险。本基金管理人将发挥专业研究优势，加强对市场、上市公司基本面和固定收益类产品的深入研究，持续优化组合配置，以控制特定风险。 </w:t>
      </w:r>
    </w:p>
    <w:p w14:paraId="2AE15DD6">
      <w:pPr>
        <w:pStyle w:val="7"/>
        <w:spacing w:before="0" w:beforeAutospacing="0" w:after="0" w:afterAutospacing="0" w:line="360" w:lineRule="auto"/>
        <w:ind w:firstLine="420"/>
        <w:rPr>
          <w:sz w:val="21"/>
          <w:szCs w:val="21"/>
        </w:rPr>
      </w:pPr>
      <w:r>
        <w:rPr>
          <w:rFonts w:hint="eastAsia"/>
          <w:sz w:val="21"/>
          <w:szCs w:val="21"/>
        </w:rPr>
        <w:t xml:space="preserve">（2）港股通机制下，港股投资风险 </w:t>
      </w:r>
    </w:p>
    <w:p w14:paraId="1C8431ED">
      <w:pPr>
        <w:pStyle w:val="7"/>
        <w:spacing w:before="0" w:beforeAutospacing="0" w:after="0" w:afterAutospacing="0" w:line="360" w:lineRule="auto"/>
        <w:ind w:firstLine="420"/>
        <w:rPr>
          <w:sz w:val="21"/>
          <w:szCs w:val="21"/>
        </w:rPr>
      </w:pPr>
      <w:r>
        <w:rPr>
          <w:rFonts w:hint="eastAsia"/>
          <w:sz w:val="21"/>
          <w:szCs w:val="21"/>
        </w:rPr>
        <w:t xml:space="preserve">本基金投资范围为具有良好流动性的金融工具，包括内地与香港股票市场交易互联互通机制下允许投资的香港联合交易所（以下简称：“香港联交所”或“联交所”）上市的股票，除与其他投资于内地市场股票的基金所面临的共同风险外，本基金还面临港股通机制下因投资环境、投资者结构、投资标的构成、市场制度以及交易规则等差异所带来的特有风险，包括但不限于： </w:t>
      </w:r>
    </w:p>
    <w:p w14:paraId="4D9284FC">
      <w:pPr>
        <w:pStyle w:val="7"/>
        <w:spacing w:before="0" w:beforeAutospacing="0" w:after="0" w:afterAutospacing="0" w:line="360" w:lineRule="auto"/>
        <w:ind w:firstLine="420"/>
        <w:rPr>
          <w:sz w:val="21"/>
          <w:szCs w:val="21"/>
        </w:rPr>
      </w:pPr>
      <w:r>
        <w:rPr>
          <w:rFonts w:hint="eastAsia"/>
          <w:sz w:val="21"/>
          <w:szCs w:val="21"/>
        </w:rPr>
        <w:t xml:space="preserve">1）市场联动的风险 </w:t>
      </w:r>
    </w:p>
    <w:p w14:paraId="38723C2D">
      <w:pPr>
        <w:pStyle w:val="7"/>
        <w:spacing w:before="0" w:beforeAutospacing="0" w:after="0" w:afterAutospacing="0" w:line="360" w:lineRule="auto"/>
        <w:ind w:firstLine="420"/>
        <w:rPr>
          <w:sz w:val="21"/>
          <w:szCs w:val="21"/>
        </w:rPr>
      </w:pPr>
      <w:r>
        <w:rPr>
          <w:rFonts w:hint="eastAsia"/>
          <w:sz w:val="21"/>
          <w:szCs w:val="21"/>
        </w:rPr>
        <w:t xml:space="preserve">与内地A股市场相比，港股市场上外汇资金流动更为自由，海外资金的流动对港股价格的影响巨大，港股价格与海外资金流动表现出高度相关性，本基金在参与港股市场投资时受到全球宏观经济和货币政策变动等因素所导致的系统风险相对更大。 </w:t>
      </w:r>
    </w:p>
    <w:p w14:paraId="2526877A">
      <w:pPr>
        <w:pStyle w:val="7"/>
        <w:spacing w:before="0" w:beforeAutospacing="0" w:after="0" w:afterAutospacing="0" w:line="360" w:lineRule="auto"/>
        <w:ind w:firstLine="420"/>
        <w:rPr>
          <w:sz w:val="21"/>
          <w:szCs w:val="21"/>
        </w:rPr>
      </w:pPr>
      <w:r>
        <w:rPr>
          <w:rFonts w:hint="eastAsia"/>
          <w:sz w:val="21"/>
          <w:szCs w:val="21"/>
        </w:rPr>
        <w:t xml:space="preserve">2）股价波动的风险 </w:t>
      </w:r>
    </w:p>
    <w:p w14:paraId="6A498C83">
      <w:pPr>
        <w:pStyle w:val="7"/>
        <w:spacing w:before="0" w:beforeAutospacing="0" w:after="0" w:afterAutospacing="0" w:line="360" w:lineRule="auto"/>
        <w:ind w:firstLine="420"/>
        <w:rPr>
          <w:sz w:val="21"/>
          <w:szCs w:val="21"/>
        </w:rPr>
      </w:pPr>
      <w:r>
        <w:rPr>
          <w:rFonts w:hint="eastAsia"/>
          <w:sz w:val="21"/>
          <w:szCs w:val="21"/>
        </w:rPr>
        <w:t xml:space="preserve">港股市场实行T+0回转交易机制（即当日买入的股票，在交收前可以于当日卖出），同时对个股不设涨跌幅限制，加之香港市场结构性产品和衍生品种类相对丰富以及做空机制的存在，港股股价受到意外事件影响可能表现出比A股更为剧烈的股价波动，本基金持仓的波动风险可能相对较大。 </w:t>
      </w:r>
    </w:p>
    <w:p w14:paraId="519785F6">
      <w:pPr>
        <w:pStyle w:val="7"/>
        <w:spacing w:before="0" w:beforeAutospacing="0" w:after="0" w:afterAutospacing="0" w:line="360" w:lineRule="auto"/>
        <w:ind w:firstLine="420"/>
        <w:rPr>
          <w:sz w:val="21"/>
          <w:szCs w:val="21"/>
        </w:rPr>
      </w:pPr>
      <w:r>
        <w:rPr>
          <w:rFonts w:hint="eastAsia"/>
          <w:sz w:val="21"/>
          <w:szCs w:val="21"/>
        </w:rPr>
        <w:t xml:space="preserve">3）汇率风险 </w:t>
      </w:r>
    </w:p>
    <w:p w14:paraId="335867F9">
      <w:pPr>
        <w:pStyle w:val="7"/>
        <w:spacing w:before="0" w:beforeAutospacing="0" w:after="0" w:afterAutospacing="0" w:line="360" w:lineRule="auto"/>
        <w:ind w:firstLine="420"/>
        <w:rPr>
          <w:sz w:val="21"/>
          <w:szCs w:val="21"/>
        </w:rPr>
      </w:pPr>
      <w:r>
        <w:rPr>
          <w:rFonts w:hint="eastAsia"/>
          <w:sz w:val="21"/>
          <w:szCs w:val="21"/>
        </w:rPr>
        <w:t xml:space="preserve">在现行港股通机制下，港股的买卖是以港币报价，以人民币进行支付，并且资金不留港（港股交易后结算的净资金余额头寸以换汇的方式兑换为人民币），故本基金每日的港股买卖结算将进行相应的港币兑人民币的换汇操作，本基金承担港元对人民币汇率波动的风险，以及因汇率大幅波动引起账户透支的风险。 </w:t>
      </w:r>
    </w:p>
    <w:p w14:paraId="1AF71620">
      <w:pPr>
        <w:pStyle w:val="7"/>
        <w:spacing w:before="0" w:beforeAutospacing="0" w:after="0" w:afterAutospacing="0" w:line="360" w:lineRule="auto"/>
        <w:ind w:firstLine="420"/>
        <w:rPr>
          <w:sz w:val="21"/>
          <w:szCs w:val="21"/>
        </w:rPr>
      </w:pPr>
      <w:r>
        <w:rPr>
          <w:rFonts w:hint="eastAsia"/>
          <w:sz w:val="21"/>
          <w:szCs w:val="21"/>
        </w:rPr>
        <w:t xml:space="preserve">另外本基金对港股买卖每日结算中所采用的报价汇率可能存在报价差异，本基金可能需额外承担买卖结算汇率报价点差所带来的损失；同时根据港股通的规则设定，本基金在每日买卖港股申请时将参考汇率买入/卖出价冻结相应的资金，该参考汇率买入价和卖出价设定上存在比例差异，以抵御该日汇率波动而带来的结算风险，本基金将因此而遭遇资金被额外占用进而降低基金投资效率的风险。 </w:t>
      </w:r>
    </w:p>
    <w:p w14:paraId="5F739844">
      <w:pPr>
        <w:pStyle w:val="7"/>
        <w:spacing w:before="0" w:beforeAutospacing="0" w:after="0" w:afterAutospacing="0" w:line="360" w:lineRule="auto"/>
        <w:ind w:firstLine="420"/>
        <w:rPr>
          <w:sz w:val="21"/>
          <w:szCs w:val="21"/>
        </w:rPr>
      </w:pPr>
      <w:r>
        <w:rPr>
          <w:rFonts w:hint="eastAsia"/>
          <w:sz w:val="21"/>
          <w:szCs w:val="21"/>
        </w:rPr>
        <w:t xml:space="preserve">4）港股通额度限制 </w:t>
      </w:r>
    </w:p>
    <w:p w14:paraId="7F676C29">
      <w:pPr>
        <w:pStyle w:val="7"/>
        <w:spacing w:before="0" w:beforeAutospacing="0" w:after="0" w:afterAutospacing="0" w:line="360" w:lineRule="auto"/>
        <w:ind w:firstLine="420"/>
        <w:rPr>
          <w:sz w:val="21"/>
          <w:szCs w:val="21"/>
        </w:rPr>
      </w:pPr>
      <w:r>
        <w:rPr>
          <w:rFonts w:hint="eastAsia"/>
          <w:sz w:val="21"/>
          <w:szCs w:val="21"/>
        </w:rPr>
        <w:t xml:space="preserve">现行的港股通规则，对港股通设有总额度以及每日额度上限的限制；本基金可能因为港股通市场总额度或每日额度不足，而不能买入看好之投资标的进而错失投资机会的风险。 </w:t>
      </w:r>
    </w:p>
    <w:p w14:paraId="564ADDEF">
      <w:pPr>
        <w:pStyle w:val="7"/>
        <w:spacing w:before="0" w:beforeAutospacing="0" w:after="0" w:afterAutospacing="0" w:line="360" w:lineRule="auto"/>
        <w:ind w:firstLine="420"/>
        <w:rPr>
          <w:sz w:val="21"/>
          <w:szCs w:val="21"/>
        </w:rPr>
      </w:pPr>
      <w:r>
        <w:rPr>
          <w:rFonts w:hint="eastAsia"/>
          <w:sz w:val="21"/>
          <w:szCs w:val="21"/>
        </w:rPr>
        <w:t xml:space="preserve">5）港股通可投资标的范围调整带来的风险 </w:t>
      </w:r>
    </w:p>
    <w:p w14:paraId="43BAE64F">
      <w:pPr>
        <w:pStyle w:val="7"/>
        <w:spacing w:before="0" w:beforeAutospacing="0" w:after="0" w:afterAutospacing="0" w:line="360" w:lineRule="auto"/>
        <w:ind w:firstLine="420"/>
        <w:rPr>
          <w:sz w:val="21"/>
          <w:szCs w:val="21"/>
        </w:rPr>
      </w:pPr>
      <w:r>
        <w:rPr>
          <w:rFonts w:hint="eastAsia"/>
          <w:sz w:val="21"/>
          <w:szCs w:val="21"/>
        </w:rPr>
        <w:t xml:space="preserve">现行的港股通规则，对港股通下可投资的港股范围进行了限制，并定期或不定期根据范围限制规则对具体的可投资标的进行调整，对于调出在投资范围的港股，只能卖出不能买入；本基金可能因为港股通可投资标的范围的调整而不能及时买入看好的投资标的，而错失投资机会的风险。 </w:t>
      </w:r>
    </w:p>
    <w:p w14:paraId="10CD3FFB">
      <w:pPr>
        <w:pStyle w:val="7"/>
        <w:spacing w:before="0" w:beforeAutospacing="0" w:after="0" w:afterAutospacing="0" w:line="360" w:lineRule="auto"/>
        <w:ind w:firstLine="420"/>
        <w:rPr>
          <w:sz w:val="21"/>
          <w:szCs w:val="21"/>
        </w:rPr>
      </w:pPr>
      <w:r>
        <w:rPr>
          <w:rFonts w:hint="eastAsia"/>
          <w:sz w:val="21"/>
          <w:szCs w:val="21"/>
        </w:rPr>
        <w:t xml:space="preserve">6）港股通交易日设定的风险 </w:t>
      </w:r>
    </w:p>
    <w:p w14:paraId="7082A697">
      <w:pPr>
        <w:pStyle w:val="7"/>
        <w:spacing w:before="0" w:beforeAutospacing="0" w:after="0" w:afterAutospacing="0" w:line="360" w:lineRule="auto"/>
        <w:ind w:firstLine="420"/>
        <w:rPr>
          <w:sz w:val="21"/>
          <w:szCs w:val="21"/>
        </w:rPr>
      </w:pPr>
      <w:r>
        <w:rPr>
          <w:rFonts w:hint="eastAsia"/>
          <w:sz w:val="21"/>
          <w:szCs w:val="21"/>
        </w:rPr>
        <w:t xml:space="preserve">根据现行的港股通规则，只有沪/深港两地均为交易日且能够满足结算安排的交易日才为港股通交易日，存在港股通交易日不连贯的情形（如内地市场因放假等原因休市而香港市场照常交易但港股通不能如常进行交易），而导致基金所持的港股组合在后续港股通交易日开市交易中集中体现市场反应而造成其价格波动骤然增大，进而导致本基金所持港股组合在资产估值上出现波动增大的风险。 </w:t>
      </w:r>
    </w:p>
    <w:p w14:paraId="3A76FF83">
      <w:pPr>
        <w:pStyle w:val="7"/>
        <w:spacing w:before="0" w:beforeAutospacing="0" w:after="0" w:afterAutospacing="0" w:line="360" w:lineRule="auto"/>
        <w:ind w:firstLine="420"/>
        <w:rPr>
          <w:sz w:val="21"/>
          <w:szCs w:val="21"/>
        </w:rPr>
      </w:pPr>
      <w:r>
        <w:rPr>
          <w:rFonts w:hint="eastAsia"/>
          <w:sz w:val="21"/>
          <w:szCs w:val="21"/>
        </w:rPr>
        <w:t xml:space="preserve">7）交收制度带来的基金流动性风险 </w:t>
      </w:r>
    </w:p>
    <w:p w14:paraId="1A81A22F">
      <w:pPr>
        <w:pStyle w:val="7"/>
        <w:spacing w:before="0" w:beforeAutospacing="0" w:after="0" w:afterAutospacing="0" w:line="360" w:lineRule="auto"/>
        <w:ind w:firstLine="420"/>
        <w:rPr>
          <w:sz w:val="21"/>
          <w:szCs w:val="21"/>
        </w:rPr>
      </w:pPr>
      <w:r>
        <w:rPr>
          <w:rFonts w:hint="eastAsia"/>
          <w:sz w:val="21"/>
          <w:szCs w:val="21"/>
        </w:rPr>
        <w:t xml:space="preserve">由于香港市场实行T+2日（T日买卖股票，资金和股票在T+2日才进行交收）的交收安排，本基金在T日（港股通交易日）卖出股票，T+2日（港股通交易日，即为卖出当日之后第二个港股通交易日）才能在香港市场完成清算交收，卖出的资金在T+3日才能回到人民币资金账户。因此交收制度的不同以及港股通交易日的设定原因，本基金可能面临卖出港股后资金不能及时到账，而造成支付赎回款日期比正常情况延后而给投资者带来流动性风险，同时也存在不能及时调整基金资产组合中A股和港股投资比例，造成比例超标的风险。 </w:t>
      </w:r>
    </w:p>
    <w:p w14:paraId="56111F4A">
      <w:pPr>
        <w:pStyle w:val="7"/>
        <w:spacing w:before="0" w:beforeAutospacing="0" w:after="0" w:afterAutospacing="0" w:line="360" w:lineRule="auto"/>
        <w:ind w:firstLine="420"/>
        <w:rPr>
          <w:sz w:val="21"/>
          <w:szCs w:val="21"/>
        </w:rPr>
      </w:pPr>
      <w:r>
        <w:rPr>
          <w:rFonts w:hint="eastAsia"/>
          <w:sz w:val="21"/>
          <w:szCs w:val="21"/>
        </w:rPr>
        <w:t xml:space="preserve">8）港股通下对公司行为的处理规则带来的风险 </w:t>
      </w:r>
    </w:p>
    <w:p w14:paraId="2ABBA6A0">
      <w:pPr>
        <w:pStyle w:val="7"/>
        <w:spacing w:before="0" w:beforeAutospacing="0" w:after="0" w:afterAutospacing="0" w:line="360" w:lineRule="auto"/>
        <w:ind w:firstLine="420"/>
        <w:rPr>
          <w:sz w:val="21"/>
          <w:szCs w:val="21"/>
        </w:rPr>
      </w:pPr>
      <w:r>
        <w:rPr>
          <w:rFonts w:hint="eastAsia"/>
          <w:sz w:val="21"/>
          <w:szCs w:val="21"/>
        </w:rPr>
        <w:t xml:space="preserve">根据现行的港股通规则，本基金因所持港股通股票权益分派、转换、上市公司被收购等情形或者异常情况，所取得的港股通股票以外的香港联交所上市证券，只能通过港股通卖出，但不得买入；因港股通股票权益分派或者转换等情形取得的香港联交所上市股票的认购权利在联交所上市的，可以通过港股通卖出，但不得行权；因港股通股票权益分派、转换或者上市公司被收购等所取得的非联交所上市证券，可以享有相关权益，但不得通过港股通买入或卖出。 </w:t>
      </w:r>
    </w:p>
    <w:p w14:paraId="5EC6E62D">
      <w:pPr>
        <w:pStyle w:val="7"/>
        <w:spacing w:before="0" w:beforeAutospacing="0" w:after="0" w:afterAutospacing="0" w:line="360" w:lineRule="auto"/>
        <w:ind w:firstLine="420"/>
        <w:rPr>
          <w:sz w:val="21"/>
          <w:szCs w:val="21"/>
        </w:rPr>
      </w:pPr>
      <w:r>
        <w:rPr>
          <w:rFonts w:hint="eastAsia"/>
          <w:sz w:val="21"/>
          <w:szCs w:val="21"/>
        </w:rPr>
        <w:t xml:space="preserve">本基金存在因上述规则，利益得不到最大化甚至受损的风险。 </w:t>
      </w:r>
    </w:p>
    <w:p w14:paraId="66B89CC6">
      <w:pPr>
        <w:pStyle w:val="7"/>
        <w:spacing w:before="0" w:beforeAutospacing="0" w:after="0" w:afterAutospacing="0" w:line="360" w:lineRule="auto"/>
        <w:ind w:firstLine="420"/>
        <w:rPr>
          <w:sz w:val="21"/>
          <w:szCs w:val="21"/>
        </w:rPr>
      </w:pPr>
      <w:r>
        <w:rPr>
          <w:rFonts w:hint="eastAsia"/>
          <w:sz w:val="21"/>
          <w:szCs w:val="21"/>
        </w:rPr>
        <w:t xml:space="preserve">9）香港联合交易所停牌、退市等制度性差异带来的风险 </w:t>
      </w:r>
    </w:p>
    <w:p w14:paraId="68057E06">
      <w:pPr>
        <w:pStyle w:val="7"/>
        <w:spacing w:before="0" w:beforeAutospacing="0" w:after="0" w:afterAutospacing="0" w:line="360" w:lineRule="auto"/>
        <w:ind w:firstLine="420"/>
        <w:rPr>
          <w:sz w:val="21"/>
          <w:szCs w:val="21"/>
        </w:rPr>
      </w:pPr>
      <w:r>
        <w:rPr>
          <w:rFonts w:hint="eastAsia"/>
          <w:sz w:val="21"/>
          <w:szCs w:val="21"/>
        </w:rPr>
        <w:t xml:space="preserve">香港联交所规定，在交易所认为所要求的停牌合理而且必要时，上市公司方可采取停牌措施。此外，不同于内地A股市场的停牌制度，联交所对停牌的具体时长并没有量化规定，只是确定了“尽量缩短停牌时间”的原则；同时与A股市场对存在退市可能的上市公司根据其财务状况在证券简称前加入相应标记(例如，ST及*ST等标记)以警示投资者风险的做法不同，在香港联交所市场没有风险警示板，联交所采用非量化的退市标准且在上市公司退市过程中拥有相对较大的主导权，使得联交所上市公司的退市情形较A股市场相对复杂。 </w:t>
      </w:r>
    </w:p>
    <w:p w14:paraId="63ABA7A7">
      <w:pPr>
        <w:pStyle w:val="7"/>
        <w:spacing w:before="0" w:beforeAutospacing="0" w:after="0" w:afterAutospacing="0" w:line="360" w:lineRule="auto"/>
        <w:ind w:firstLine="420"/>
        <w:rPr>
          <w:sz w:val="21"/>
          <w:szCs w:val="21"/>
        </w:rPr>
      </w:pPr>
      <w:r>
        <w:rPr>
          <w:rFonts w:hint="eastAsia"/>
          <w:sz w:val="21"/>
          <w:szCs w:val="21"/>
        </w:rPr>
        <w:t xml:space="preserve">因该等制度性差异，本基金可能存在因所持个股遭遇非预期性的停牌甚至退市而给基金带来损失的风险。 </w:t>
      </w:r>
    </w:p>
    <w:p w14:paraId="425AD0EA">
      <w:pPr>
        <w:pStyle w:val="7"/>
        <w:spacing w:before="0" w:beforeAutospacing="0" w:after="0" w:afterAutospacing="0" w:line="360" w:lineRule="auto"/>
        <w:ind w:firstLine="420"/>
        <w:rPr>
          <w:sz w:val="21"/>
          <w:szCs w:val="21"/>
        </w:rPr>
      </w:pPr>
      <w:r>
        <w:rPr>
          <w:rFonts w:hint="eastAsia"/>
          <w:sz w:val="21"/>
          <w:szCs w:val="21"/>
        </w:rPr>
        <w:t xml:space="preserve">10）港股通规则变动带来的风险 </w:t>
      </w:r>
    </w:p>
    <w:p w14:paraId="12FB91F5">
      <w:pPr>
        <w:pStyle w:val="7"/>
        <w:spacing w:before="0" w:beforeAutospacing="0" w:after="0" w:afterAutospacing="0" w:line="360" w:lineRule="auto"/>
        <w:ind w:firstLine="420"/>
        <w:rPr>
          <w:sz w:val="21"/>
          <w:szCs w:val="21"/>
        </w:rPr>
      </w:pPr>
      <w:r>
        <w:rPr>
          <w:rFonts w:hint="eastAsia"/>
          <w:sz w:val="21"/>
          <w:szCs w:val="21"/>
        </w:rPr>
        <w:t xml:space="preserve">本基金是在港股通机制和规则下参与香港联交所证券的投资，受港股通规则的限制和影响；本基金存在因港股通规则变动而带来基金投资受阻或所持资产组合价值发生波动的风险。 </w:t>
      </w:r>
    </w:p>
    <w:p w14:paraId="307305DA">
      <w:pPr>
        <w:pStyle w:val="7"/>
        <w:spacing w:before="0" w:beforeAutospacing="0" w:after="0" w:afterAutospacing="0" w:line="360" w:lineRule="auto"/>
        <w:ind w:firstLine="420"/>
        <w:rPr>
          <w:sz w:val="21"/>
          <w:szCs w:val="21"/>
        </w:rPr>
      </w:pPr>
      <w:r>
        <w:rPr>
          <w:rFonts w:hint="eastAsia"/>
          <w:sz w:val="21"/>
          <w:szCs w:val="21"/>
        </w:rPr>
        <w:t xml:space="preserve">11）其他可能的风险 </w:t>
      </w:r>
    </w:p>
    <w:p w14:paraId="07768242">
      <w:pPr>
        <w:pStyle w:val="7"/>
        <w:spacing w:before="0" w:beforeAutospacing="0" w:after="0" w:afterAutospacing="0" w:line="360" w:lineRule="auto"/>
        <w:ind w:firstLine="420"/>
        <w:rPr>
          <w:sz w:val="21"/>
          <w:szCs w:val="21"/>
        </w:rPr>
      </w:pPr>
      <w:r>
        <w:rPr>
          <w:rFonts w:hint="eastAsia"/>
          <w:sz w:val="21"/>
          <w:szCs w:val="21"/>
        </w:rPr>
        <w:t xml:space="preserve">除上述显著风险外，本基金参与港股通投资，还可能面临的其他风险，包括但不限于： </w:t>
      </w:r>
    </w:p>
    <w:p w14:paraId="6F1FF871">
      <w:pPr>
        <w:pStyle w:val="7"/>
        <w:spacing w:before="0" w:beforeAutospacing="0" w:after="0" w:afterAutospacing="0" w:line="360" w:lineRule="auto"/>
        <w:ind w:firstLine="420"/>
        <w:rPr>
          <w:sz w:val="21"/>
          <w:szCs w:val="21"/>
        </w:rPr>
      </w:pPr>
      <w:r>
        <w:rPr>
          <w:rFonts w:hint="eastAsia"/>
          <w:sz w:val="21"/>
          <w:szCs w:val="21"/>
        </w:rPr>
        <w:t xml:space="preserve">①除因股票交易而发生的佣金、交易征费、交易费、交易系统费、印花税、过户费等税费外，在不进行交易时也可能要继续缴纳证券组合费等项费用，本基金存在因费用估算不准而导致账户透支的风险； </w:t>
      </w:r>
    </w:p>
    <w:p w14:paraId="4B78BDF8">
      <w:pPr>
        <w:pStyle w:val="7"/>
        <w:spacing w:before="0" w:beforeAutospacing="0" w:after="0" w:afterAutospacing="0" w:line="360" w:lineRule="auto"/>
        <w:ind w:firstLine="420"/>
        <w:rPr>
          <w:sz w:val="21"/>
          <w:szCs w:val="21"/>
        </w:rPr>
      </w:pPr>
      <w:r>
        <w:rPr>
          <w:rFonts w:hint="eastAsia"/>
          <w:sz w:val="21"/>
          <w:szCs w:val="21"/>
        </w:rPr>
        <w:t xml:space="preserve">②在香港市场，部分中小市值港股成交量则相对较少，流动较为缺乏，本基金投资此类股票可能因缺乏交易对手而面临个股流动性风险； </w:t>
      </w:r>
    </w:p>
    <w:p w14:paraId="7BE7EB0D">
      <w:pPr>
        <w:pStyle w:val="7"/>
        <w:spacing w:before="0" w:beforeAutospacing="0" w:after="0" w:afterAutospacing="0" w:line="360" w:lineRule="auto"/>
        <w:ind w:firstLine="420"/>
        <w:rPr>
          <w:sz w:val="21"/>
          <w:szCs w:val="21"/>
        </w:rPr>
      </w:pPr>
      <w:r>
        <w:rPr>
          <w:rFonts w:hint="eastAsia"/>
          <w:sz w:val="21"/>
          <w:szCs w:val="21"/>
        </w:rPr>
        <w:t xml:space="preserve">③在本基金参与港股通交易中若香港联交所与内地交易所的证券交易服务公司之间的报盘系统或者通信链路出现故障，可能导致15分钟以上不能申报和撤销申报的交易中断风险； </w:t>
      </w:r>
    </w:p>
    <w:p w14:paraId="1C9907E9">
      <w:pPr>
        <w:pStyle w:val="7"/>
        <w:spacing w:before="0" w:beforeAutospacing="0" w:after="0" w:afterAutospacing="0" w:line="360" w:lineRule="auto"/>
        <w:ind w:firstLine="420"/>
        <w:rPr>
          <w:sz w:val="21"/>
          <w:szCs w:val="21"/>
        </w:rPr>
      </w:pPr>
      <w:r>
        <w:rPr>
          <w:rFonts w:hint="eastAsia"/>
          <w:sz w:val="21"/>
          <w:szCs w:val="21"/>
        </w:rPr>
        <w:t xml:space="preserve">④存在港股通香港结算机构因极端情况下无法交付证券和资金的结算风险；另外港股通境内结算实施分级结算原则，本基金可能面临以下风险：（一）因结算参与人未完成与中国结算的集中交收，导致本基金应收资金或证券被暂不交付或处置；（二）结算参与人对本基金出现交收违约导致本基金未能取得应收证券或资金；（三）结算参与人向中国结算发送的有关本基金的证券划付指令有误的导致本基金权益受损；（四）其他因结算参与人未遵守相关业务规则导致本基金利益受到损害的情况。 </w:t>
      </w:r>
    </w:p>
    <w:p w14:paraId="5B42BED9">
      <w:pPr>
        <w:pStyle w:val="7"/>
        <w:spacing w:before="0" w:beforeAutospacing="0" w:after="0" w:afterAutospacing="0" w:line="360" w:lineRule="auto"/>
        <w:ind w:firstLine="420"/>
        <w:rPr>
          <w:sz w:val="21"/>
          <w:szCs w:val="21"/>
        </w:rPr>
      </w:pPr>
      <w:r>
        <w:rPr>
          <w:rFonts w:hint="eastAsia"/>
          <w:sz w:val="21"/>
          <w:szCs w:val="21"/>
        </w:rPr>
        <w:t xml:space="preserve">本基金可根据投资策略需要或不同配置地市场环境的变化，选择将部分基金资产投资于港股或选择不将基金资产投资于港股，基金资产并非必然投资港股。 </w:t>
      </w:r>
    </w:p>
    <w:p w14:paraId="3F14BB79">
      <w:pPr>
        <w:pStyle w:val="7"/>
        <w:spacing w:before="0" w:beforeAutospacing="0" w:after="0" w:afterAutospacing="0" w:line="360" w:lineRule="auto"/>
        <w:ind w:firstLine="420"/>
        <w:rPr>
          <w:sz w:val="21"/>
          <w:szCs w:val="21"/>
        </w:rPr>
      </w:pPr>
      <w:r>
        <w:rPr>
          <w:rFonts w:hint="eastAsia"/>
          <w:sz w:val="21"/>
          <w:szCs w:val="21"/>
        </w:rPr>
        <w:t xml:space="preserve">（3）股指期货、国债期货、股票期权等金融衍生品投资风险 </w:t>
      </w:r>
    </w:p>
    <w:p w14:paraId="76E68749">
      <w:pPr>
        <w:pStyle w:val="7"/>
        <w:spacing w:before="0" w:beforeAutospacing="0" w:after="0" w:afterAutospacing="0" w:line="360" w:lineRule="auto"/>
        <w:ind w:firstLine="420"/>
        <w:rPr>
          <w:sz w:val="21"/>
          <w:szCs w:val="21"/>
        </w:rPr>
      </w:pPr>
      <w:r>
        <w:rPr>
          <w:rFonts w:hint="eastAsia"/>
          <w:sz w:val="21"/>
          <w:szCs w:val="21"/>
        </w:rPr>
        <w:t xml:space="preserve">金融衍生品是一种金融合约，其价值取决于一种或多种基础资产或指数，其评价主要源自于对挂钩资产的价格与价格波动的预期。投资于衍生品需承受市场风险、信用风险、流动性风险、操作风险和法律风险等。由于衍生品通常具有杠杆效应，价格波动比标的工具更为剧烈，有时候比投资标的资产要承担更高的风险。并且由于衍生品定价相当复杂，不适当的估值有可能使基金资产面临损失风险。 </w:t>
      </w:r>
    </w:p>
    <w:p w14:paraId="29760EBE">
      <w:pPr>
        <w:pStyle w:val="7"/>
        <w:spacing w:before="0" w:beforeAutospacing="0" w:after="0" w:afterAutospacing="0" w:line="360" w:lineRule="auto"/>
        <w:ind w:firstLine="420"/>
        <w:rPr>
          <w:sz w:val="21"/>
          <w:szCs w:val="21"/>
        </w:rPr>
      </w:pPr>
      <w:r>
        <w:rPr>
          <w:rFonts w:hint="eastAsia"/>
          <w:sz w:val="21"/>
          <w:szCs w:val="21"/>
        </w:rPr>
        <w:t xml:space="preserve">本基金将股指期货纳入到投资范围中，股指期货采用保证金交易制度，由于保证金交易具有杠杆性，当出现不利行情时，微小的变动就可能会使投资人权益遭受较大损失。同时，股指期货采用每日无负债结算制度，如果没有在规定的时间内补足保证金，按规定将被强制平仓，可能给基金净值带来重大损失。 </w:t>
      </w:r>
    </w:p>
    <w:p w14:paraId="5AD0A2C9">
      <w:pPr>
        <w:pStyle w:val="7"/>
        <w:spacing w:before="0" w:beforeAutospacing="0" w:after="0" w:afterAutospacing="0" w:line="360" w:lineRule="auto"/>
        <w:ind w:firstLine="420"/>
        <w:rPr>
          <w:sz w:val="21"/>
          <w:szCs w:val="21"/>
        </w:rPr>
      </w:pPr>
      <w:r>
        <w:rPr>
          <w:rFonts w:hint="eastAsia"/>
          <w:sz w:val="21"/>
          <w:szCs w:val="21"/>
        </w:rPr>
        <w:t xml:space="preserve">本基金投资国债期货，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 </w:t>
      </w:r>
    </w:p>
    <w:p w14:paraId="0E69AB5C">
      <w:pPr>
        <w:pStyle w:val="7"/>
        <w:spacing w:before="0" w:beforeAutospacing="0" w:after="0" w:afterAutospacing="0" w:line="360" w:lineRule="auto"/>
        <w:ind w:firstLine="420"/>
        <w:rPr>
          <w:sz w:val="21"/>
          <w:szCs w:val="21"/>
        </w:rPr>
      </w:pPr>
      <w:r>
        <w:rPr>
          <w:rFonts w:hint="eastAsia"/>
          <w:sz w:val="21"/>
          <w:szCs w:val="21"/>
        </w:rPr>
        <w:t xml:space="preserve">本基金参与股票期权交易以套期保值为主要目的，投资股票期权的主要风险包括价格波动风险、市场流动性风险、强制平仓风险、合约到期风险、行权失败风险、交易违约风险等。影响期权价格的因素较多，有时会出现价格较大波动，而且期权有到期日，不同的期权合约又有不同的到期日，若到期日当天没有做好行权准备，期权合约就会作废，不再有任何价值。此外，行权失败和交收违约也是股票期权交易可能出现的风险，期权义务方无法在较首日备齐足额资金或证券用于交收履约，会被判为交收违约并受罚，相应地，行权投资者就会面临行权失败而失去交易机会。 </w:t>
      </w:r>
    </w:p>
    <w:p w14:paraId="2FC96798">
      <w:pPr>
        <w:pStyle w:val="7"/>
        <w:spacing w:before="0" w:beforeAutospacing="0" w:after="0" w:afterAutospacing="0" w:line="360" w:lineRule="auto"/>
        <w:ind w:firstLine="420"/>
        <w:rPr>
          <w:sz w:val="21"/>
          <w:szCs w:val="21"/>
        </w:rPr>
      </w:pPr>
      <w:r>
        <w:rPr>
          <w:rFonts w:hint="eastAsia"/>
          <w:sz w:val="21"/>
          <w:szCs w:val="21"/>
        </w:rPr>
        <w:t xml:space="preserve">（4）资产支持证券（ABS）的风险 </w:t>
      </w:r>
    </w:p>
    <w:p w14:paraId="444E92E6">
      <w:pPr>
        <w:pStyle w:val="7"/>
        <w:spacing w:before="0" w:beforeAutospacing="0" w:after="0" w:afterAutospacing="0" w:line="360" w:lineRule="auto"/>
        <w:ind w:firstLine="420"/>
        <w:rPr>
          <w:sz w:val="21"/>
          <w:szCs w:val="21"/>
        </w:rPr>
      </w:pPr>
      <w:r>
        <w:rPr>
          <w:rFonts w:hint="eastAsia"/>
          <w:sz w:val="21"/>
          <w:szCs w:val="21"/>
        </w:rPr>
        <w:t xml:space="preserve">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6218A112">
      <w:pPr>
        <w:pStyle w:val="7"/>
        <w:spacing w:before="0" w:beforeAutospacing="0" w:after="0" w:afterAutospacing="0" w:line="360" w:lineRule="auto"/>
        <w:ind w:firstLine="420"/>
        <w:rPr>
          <w:sz w:val="21"/>
          <w:szCs w:val="21"/>
        </w:rPr>
      </w:pPr>
      <w:r>
        <w:rPr>
          <w:rFonts w:hint="eastAsia"/>
          <w:sz w:val="21"/>
          <w:szCs w:val="21"/>
        </w:rPr>
        <w:t xml:space="preserve">（5）投资信用衍生品的风险 </w:t>
      </w:r>
    </w:p>
    <w:p w14:paraId="0CD51325">
      <w:pPr>
        <w:pStyle w:val="7"/>
        <w:spacing w:before="0" w:beforeAutospacing="0" w:after="0" w:afterAutospacing="0" w:line="360" w:lineRule="auto"/>
        <w:ind w:firstLine="420"/>
        <w:rPr>
          <w:sz w:val="21"/>
          <w:szCs w:val="21"/>
        </w:rPr>
      </w:pPr>
      <w:r>
        <w:rPr>
          <w:rFonts w:hint="eastAsia"/>
          <w:sz w:val="21"/>
          <w:szCs w:val="21"/>
        </w:rPr>
        <w:t xml:space="preserve">为对冲信用风险，本基金可能投资信用衍生品，信用衍生品的投资可能面临流动性风险、偿付风险以及价格波动风险。 </w:t>
      </w:r>
    </w:p>
    <w:p w14:paraId="6E42A833">
      <w:pPr>
        <w:pStyle w:val="7"/>
        <w:spacing w:before="0" w:beforeAutospacing="0" w:after="0" w:afterAutospacing="0" w:line="360" w:lineRule="auto"/>
        <w:ind w:firstLine="420"/>
        <w:rPr>
          <w:sz w:val="21"/>
          <w:szCs w:val="21"/>
        </w:rPr>
      </w:pPr>
      <w:r>
        <w:rPr>
          <w:rFonts w:hint="eastAsia"/>
          <w:sz w:val="21"/>
          <w:szCs w:val="21"/>
        </w:rPr>
        <w:t xml:space="preserve">1）流动性风险 </w:t>
      </w:r>
    </w:p>
    <w:p w14:paraId="1C5AD1C1">
      <w:pPr>
        <w:pStyle w:val="7"/>
        <w:spacing w:before="0" w:beforeAutospacing="0" w:after="0" w:afterAutospacing="0" w:line="360" w:lineRule="auto"/>
        <w:ind w:firstLine="420"/>
        <w:rPr>
          <w:sz w:val="21"/>
          <w:szCs w:val="21"/>
        </w:rPr>
      </w:pPr>
      <w:r>
        <w:rPr>
          <w:rFonts w:hint="eastAsia"/>
          <w:sz w:val="21"/>
          <w:szCs w:val="21"/>
        </w:rPr>
        <w:t xml:space="preserve">信用衍生品在交易转让过程中因无法找到交易对手或交易对手较少，导致难以将信用衍生品以合理价格变现的风险。 </w:t>
      </w:r>
    </w:p>
    <w:p w14:paraId="64C9A5E1">
      <w:pPr>
        <w:pStyle w:val="7"/>
        <w:spacing w:before="0" w:beforeAutospacing="0" w:after="0" w:afterAutospacing="0" w:line="360" w:lineRule="auto"/>
        <w:ind w:firstLine="420"/>
        <w:rPr>
          <w:sz w:val="21"/>
          <w:szCs w:val="21"/>
        </w:rPr>
      </w:pPr>
      <w:r>
        <w:rPr>
          <w:rFonts w:hint="eastAsia"/>
          <w:sz w:val="21"/>
          <w:szCs w:val="21"/>
        </w:rPr>
        <w:t xml:space="preserve">2）偿付风险 </w:t>
      </w:r>
    </w:p>
    <w:p w14:paraId="1B67FE86">
      <w:pPr>
        <w:pStyle w:val="7"/>
        <w:spacing w:before="0" w:beforeAutospacing="0" w:after="0" w:afterAutospacing="0" w:line="360" w:lineRule="auto"/>
        <w:ind w:firstLine="420"/>
        <w:rPr>
          <w:sz w:val="21"/>
          <w:szCs w:val="21"/>
        </w:rPr>
      </w:pPr>
      <w:r>
        <w:rPr>
          <w:rFonts w:hint="eastAsia"/>
          <w:sz w:val="21"/>
          <w:szCs w:val="21"/>
        </w:rPr>
        <w:t xml:space="preserve">在信用衍生品存续期间，由于不可控制的市场及环境变化，创设机构可能出现经营状况不佳或创设机构的现金流与预期发生一定偏差，从而影响信用衍生品结算的风险。 </w:t>
      </w:r>
    </w:p>
    <w:p w14:paraId="5CFE5E94">
      <w:pPr>
        <w:pStyle w:val="7"/>
        <w:spacing w:before="0" w:beforeAutospacing="0" w:after="0" w:afterAutospacing="0" w:line="360" w:lineRule="auto"/>
        <w:ind w:firstLine="420"/>
        <w:rPr>
          <w:sz w:val="21"/>
          <w:szCs w:val="21"/>
        </w:rPr>
      </w:pPr>
      <w:r>
        <w:rPr>
          <w:rFonts w:hint="eastAsia"/>
          <w:sz w:val="21"/>
          <w:szCs w:val="21"/>
        </w:rPr>
        <w:t xml:space="preserve">3）价格波动风险 </w:t>
      </w:r>
    </w:p>
    <w:p w14:paraId="49F7CBC6">
      <w:pPr>
        <w:pStyle w:val="7"/>
        <w:spacing w:before="0" w:beforeAutospacing="0" w:after="0" w:afterAutospacing="0" w:line="360" w:lineRule="auto"/>
        <w:ind w:firstLine="420"/>
        <w:rPr>
          <w:sz w:val="21"/>
          <w:szCs w:val="21"/>
        </w:rPr>
      </w:pPr>
      <w:r>
        <w:rPr>
          <w:rFonts w:hint="eastAsia"/>
          <w:sz w:val="21"/>
          <w:szCs w:val="21"/>
        </w:rPr>
        <w:t xml:space="preserve">由于创设机构或所受保护的债券主体经营状况或利率环境发生变化，引起信用衍生品价格出现波动的风险。 </w:t>
      </w:r>
    </w:p>
    <w:p w14:paraId="6B076DA2">
      <w:pPr>
        <w:pStyle w:val="7"/>
        <w:spacing w:before="0" w:beforeAutospacing="0" w:after="0" w:afterAutospacing="0" w:line="360" w:lineRule="auto"/>
        <w:ind w:firstLine="420"/>
        <w:rPr>
          <w:sz w:val="21"/>
          <w:szCs w:val="21"/>
        </w:rPr>
      </w:pPr>
      <w:r>
        <w:rPr>
          <w:rFonts w:hint="eastAsia"/>
          <w:sz w:val="21"/>
          <w:szCs w:val="21"/>
        </w:rPr>
        <w:t xml:space="preserve">（6）投资于存托凭证的风险 </w:t>
      </w:r>
    </w:p>
    <w:p w14:paraId="2F5357D3">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4CC85A72">
      <w:pPr>
        <w:pStyle w:val="7"/>
        <w:spacing w:before="0" w:beforeAutospacing="0" w:after="0" w:afterAutospacing="0" w:line="360" w:lineRule="auto"/>
        <w:ind w:firstLine="420"/>
        <w:rPr>
          <w:sz w:val="21"/>
          <w:szCs w:val="21"/>
        </w:rPr>
      </w:pPr>
      <w:r>
        <w:rPr>
          <w:rFonts w:hint="eastAsia"/>
          <w:sz w:val="21"/>
          <w:szCs w:val="21"/>
        </w:rPr>
        <w:t xml:space="preserve">（7）基金存续期内，连续五十个工作日出现基金份额持有人数量不满二百人或者基金资产净值低于五千万元情形的，本基金将根据基金合同的约定进行基金财产清算并终止，且无需召开基金份额持有人大会。因此本基金有面临自动清算的风险。 </w:t>
      </w:r>
    </w:p>
    <w:p w14:paraId="34DABE32">
      <w:pPr>
        <w:pStyle w:val="7"/>
        <w:spacing w:before="0" w:beforeAutospacing="0" w:after="0" w:afterAutospacing="0" w:line="360" w:lineRule="auto"/>
        <w:ind w:firstLine="420"/>
        <w:rPr>
          <w:sz w:val="21"/>
          <w:szCs w:val="21"/>
        </w:rPr>
      </w:pPr>
      <w:r>
        <w:rPr>
          <w:rFonts w:hint="eastAsia"/>
          <w:sz w:val="21"/>
          <w:szCs w:val="21"/>
        </w:rPr>
        <w:t xml:space="preserve">8、操作或技术风险 </w:t>
      </w:r>
    </w:p>
    <w:p w14:paraId="44E89673">
      <w:pPr>
        <w:pStyle w:val="7"/>
        <w:spacing w:before="0" w:beforeAutospacing="0" w:after="0" w:afterAutospacing="0" w:line="360" w:lineRule="auto"/>
        <w:ind w:firstLine="420"/>
        <w:rPr>
          <w:sz w:val="21"/>
          <w:szCs w:val="21"/>
        </w:rPr>
      </w:pPr>
      <w:r>
        <w:rPr>
          <w:rFonts w:hint="eastAsia"/>
          <w:sz w:val="21"/>
          <w:szCs w:val="21"/>
        </w:rPr>
        <w:t xml:space="preserve">（1）技术风险：在定向资产管理业务的日常交易中，可能因为技术系统的故障或者差错而影响交易的正常进行或者导致投资者的利益受到影响。这种技术风险可能来自管理人、托管人、证券交易所、期货交易所、证券登记结算机构等。 </w:t>
      </w:r>
    </w:p>
    <w:p w14:paraId="13CBEAEE">
      <w:pPr>
        <w:pStyle w:val="7"/>
        <w:spacing w:before="0" w:beforeAutospacing="0" w:after="0" w:afterAutospacing="0" w:line="360" w:lineRule="auto"/>
        <w:ind w:firstLine="420"/>
        <w:rPr>
          <w:sz w:val="21"/>
          <w:szCs w:val="21"/>
        </w:rPr>
      </w:pPr>
      <w:r>
        <w:rPr>
          <w:rFonts w:hint="eastAsia"/>
          <w:sz w:val="21"/>
          <w:szCs w:val="21"/>
        </w:rPr>
        <w:t xml:space="preserve">（2）操作风险：证券交易所、期货交易所、证券登记结算机构等在业务操作过程中，因操作失误或违反操作规程而引起的风险。 </w:t>
      </w:r>
    </w:p>
    <w:p w14:paraId="78F6BCE8">
      <w:pPr>
        <w:pStyle w:val="7"/>
        <w:spacing w:before="0" w:beforeAutospacing="0" w:after="0" w:afterAutospacing="0" w:line="360" w:lineRule="auto"/>
        <w:ind w:firstLine="420"/>
        <w:rPr>
          <w:sz w:val="21"/>
          <w:szCs w:val="21"/>
        </w:rPr>
      </w:pPr>
      <w:r>
        <w:rPr>
          <w:rFonts w:hint="eastAsia"/>
          <w:sz w:val="21"/>
          <w:szCs w:val="21"/>
        </w:rPr>
        <w:t xml:space="preserve">9、其它风险 </w:t>
      </w:r>
    </w:p>
    <w:p w14:paraId="509775BE">
      <w:pPr>
        <w:pStyle w:val="7"/>
        <w:spacing w:before="0" w:beforeAutospacing="0" w:after="0" w:afterAutospacing="0" w:line="360" w:lineRule="auto"/>
        <w:ind w:firstLine="420"/>
        <w:rPr>
          <w:sz w:val="21"/>
          <w:szCs w:val="21"/>
        </w:rPr>
      </w:pPr>
      <w:r>
        <w:rPr>
          <w:rFonts w:hint="eastAsia"/>
          <w:sz w:val="21"/>
          <w:szCs w:val="21"/>
        </w:rPr>
        <w:t xml:space="preserve">（1）战争、自然灾害等不可抗力因素的出现，将会严重影响证券市场的运行，可能导致委托财产的损失； </w:t>
      </w:r>
    </w:p>
    <w:p w14:paraId="0ABDD33B">
      <w:pPr>
        <w:pStyle w:val="7"/>
        <w:spacing w:before="0" w:beforeAutospacing="0" w:after="0" w:afterAutospacing="0" w:line="360" w:lineRule="auto"/>
        <w:ind w:firstLine="420"/>
        <w:rPr>
          <w:sz w:val="21"/>
          <w:szCs w:val="21"/>
        </w:rPr>
      </w:pPr>
      <w:r>
        <w:rPr>
          <w:rFonts w:hint="eastAsia"/>
          <w:sz w:val="21"/>
          <w:szCs w:val="21"/>
        </w:rPr>
        <w:t xml:space="preserve">（2）金融市场危机、行业竞争、代理商违约等超出基金管理人自身直接控制能力之外的风险，也可能导致资产委托人利益受损。 </w:t>
      </w:r>
    </w:p>
    <w:p w14:paraId="1B523809">
      <w:pPr>
        <w:pStyle w:val="7"/>
        <w:spacing w:before="0" w:beforeAutospacing="0" w:after="0" w:afterAutospacing="0" w:line="360" w:lineRule="auto"/>
        <w:ind w:firstLine="420"/>
        <w:rPr>
          <w:sz w:val="21"/>
          <w:szCs w:val="21"/>
        </w:rPr>
      </w:pPr>
      <w:r>
        <w:rPr>
          <w:rStyle w:val="11"/>
          <w:rFonts w:hint="eastAsia"/>
          <w:sz w:val="21"/>
          <w:szCs w:val="21"/>
        </w:rPr>
        <w:t>二、声明</w:t>
      </w:r>
    </w:p>
    <w:p w14:paraId="2176AD1F">
      <w:pPr>
        <w:pStyle w:val="7"/>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14:paraId="06942B88">
      <w:pPr>
        <w:pStyle w:val="7"/>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2、除基金管理人直接办理本基金的销售外，本基金还通过基金销售机构销售，基金管</w:t>
      </w:r>
      <w:bookmarkStart w:id="189" w:name="chapter_level1_20_68_section_1_end"/>
      <w:bookmarkEnd w:id="189"/>
      <w:r>
        <w:rPr>
          <w:rFonts w:hint="eastAsia"/>
          <w:sz w:val="21"/>
          <w:szCs w:val="21"/>
        </w:rPr>
        <w:t xml:space="preserve">理人与其他销售机构都不能保证其收益或本金安全。 </w:t>
      </w:r>
    </w:p>
    <w:p w14:paraId="7FF8F29D">
      <w:pPr>
        <w:widowControl/>
        <w:jc w:val="left"/>
        <w:rPr>
          <w:rFonts w:ascii="宋体" w:hAnsi="宋体" w:eastAsia="宋体"/>
        </w:rPr>
      </w:pPr>
      <w:r>
        <w:rPr>
          <w:rFonts w:ascii="宋体" w:hAnsi="宋体" w:eastAsia="宋体"/>
        </w:rPr>
        <w:br w:type="page"/>
      </w:r>
    </w:p>
    <w:p w14:paraId="391AE95E">
      <w:pPr>
        <w:pStyle w:val="2"/>
        <w:jc w:val="center"/>
        <w:rPr>
          <w:rFonts w:ascii="宋体" w:hAnsi="宋体" w:eastAsia="宋体"/>
          <w:sz w:val="30"/>
        </w:rPr>
      </w:pPr>
      <w:bookmarkStart w:id="190" w:name="_Toc209533584"/>
      <w:bookmarkStart w:id="191" w:name="chapter_level1_21_69"/>
      <w:r>
        <w:rPr>
          <w:rFonts w:hint="eastAsia" w:ascii="宋体" w:hAnsi="宋体" w:eastAsia="宋体"/>
          <w:sz w:val="30"/>
        </w:rPr>
        <w:t>第十八部分  基金合同的变更、终止与基金财产的清算</w:t>
      </w:r>
      <w:bookmarkEnd w:id="190"/>
      <w:bookmarkEnd w:id="191"/>
    </w:p>
    <w:p w14:paraId="2E84C256">
      <w:pPr>
        <w:pStyle w:val="7"/>
        <w:spacing w:before="0" w:beforeAutospacing="0" w:after="0" w:afterAutospacing="0" w:line="360" w:lineRule="auto"/>
        <w:ind w:firstLine="420"/>
        <w:rPr>
          <w:sz w:val="21"/>
          <w:szCs w:val="21"/>
        </w:rPr>
      </w:pPr>
      <w:bookmarkStart w:id="192" w:name="chapter_level1_21_69_section_1"/>
      <w:bookmarkEnd w:id="192"/>
      <w:r>
        <w:rPr>
          <w:rStyle w:val="11"/>
          <w:rFonts w:hint="eastAsia"/>
          <w:sz w:val="21"/>
          <w:szCs w:val="21"/>
        </w:rPr>
        <w:t>一、《基金合同》的变更</w:t>
      </w:r>
    </w:p>
    <w:p w14:paraId="08F289BF">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7719337A">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2、关于《基金合同》变更的基金份额持有人大会决议自生效后方可执行，自决议生效后按规定在规定媒介公告。 </w:t>
      </w:r>
    </w:p>
    <w:p w14:paraId="5A18D28A">
      <w:pPr>
        <w:pStyle w:val="7"/>
        <w:spacing w:before="0" w:beforeAutospacing="0" w:after="0" w:afterAutospacing="0" w:line="360" w:lineRule="auto"/>
        <w:ind w:firstLine="420"/>
        <w:rPr>
          <w:sz w:val="21"/>
          <w:szCs w:val="21"/>
        </w:rPr>
      </w:pPr>
      <w:r>
        <w:rPr>
          <w:rStyle w:val="11"/>
          <w:rFonts w:hint="eastAsia"/>
          <w:sz w:val="21"/>
          <w:szCs w:val="21"/>
        </w:rPr>
        <w:t>二、《基金合同》的终止事由</w:t>
      </w:r>
    </w:p>
    <w:p w14:paraId="360DDD0B">
      <w:pPr>
        <w:pStyle w:val="7"/>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1FE118C2">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0B02F6FD">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4E2406B3">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38A623BF">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7CB91C92">
      <w:pPr>
        <w:pStyle w:val="7"/>
        <w:spacing w:before="0" w:beforeAutospacing="0" w:after="0" w:afterAutospacing="0" w:line="360" w:lineRule="auto"/>
        <w:ind w:firstLine="420"/>
        <w:rPr>
          <w:sz w:val="21"/>
          <w:szCs w:val="21"/>
        </w:rPr>
      </w:pPr>
      <w:r>
        <w:rPr>
          <w:rStyle w:val="11"/>
          <w:rFonts w:hint="eastAsia"/>
          <w:sz w:val="21"/>
          <w:szCs w:val="21"/>
        </w:rPr>
        <w:t>三、基金财产的清算</w:t>
      </w:r>
    </w:p>
    <w:p w14:paraId="3C00D66E">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351910DD">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0AA8B4A2">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符合《中华人民共和国证券法》规定的注册会计师、律师以及中国证监会指定的人员组成。基金财产清算小组可以聘用必要的工作人员。 </w:t>
      </w:r>
    </w:p>
    <w:p w14:paraId="52BEB889">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404D2702">
      <w:pPr>
        <w:pStyle w:val="7"/>
        <w:spacing w:before="0" w:beforeAutospacing="0" w:after="0" w:afterAutospacing="0" w:line="360" w:lineRule="auto"/>
        <w:ind w:firstLine="420"/>
        <w:rPr>
          <w:sz w:val="21"/>
          <w:szCs w:val="21"/>
        </w:rPr>
      </w:pPr>
      <w:r>
        <w:rPr>
          <w:rFonts w:hint="eastAsia"/>
          <w:sz w:val="21"/>
          <w:szCs w:val="21"/>
        </w:rPr>
        <w:t xml:space="preserve">5、在基金财产清算过程中，基金管理人和基金托管人应各自履行职责，继续忠实、勤勉、尽责地履行基金合同和托管协议规定的义务，维护基金份额持有人的合法权益。 </w:t>
      </w:r>
    </w:p>
    <w:p w14:paraId="11D7E66D">
      <w:pPr>
        <w:pStyle w:val="7"/>
        <w:spacing w:before="0" w:beforeAutospacing="0" w:after="0" w:afterAutospacing="0" w:line="360" w:lineRule="auto"/>
        <w:ind w:firstLine="420"/>
        <w:rPr>
          <w:sz w:val="21"/>
          <w:szCs w:val="21"/>
        </w:rPr>
      </w:pPr>
      <w:r>
        <w:rPr>
          <w:rFonts w:hint="eastAsia"/>
          <w:sz w:val="21"/>
          <w:szCs w:val="21"/>
        </w:rPr>
        <w:t xml:space="preserve">6、基金财产清算程序： </w:t>
      </w:r>
    </w:p>
    <w:p w14:paraId="56A2BBD9">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7C34085B">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45DB36EF">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3CD37B5A">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3519D6DE">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01B29408">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213E72A4">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3979E795">
      <w:pPr>
        <w:pStyle w:val="7"/>
        <w:spacing w:before="0" w:beforeAutospacing="0" w:after="0" w:afterAutospacing="0" w:line="360" w:lineRule="auto"/>
        <w:ind w:firstLine="420"/>
        <w:rPr>
          <w:sz w:val="21"/>
          <w:szCs w:val="21"/>
        </w:rPr>
      </w:pPr>
      <w:r>
        <w:rPr>
          <w:rFonts w:hint="eastAsia"/>
          <w:sz w:val="21"/>
          <w:szCs w:val="21"/>
        </w:rPr>
        <w:t xml:space="preserve">7、基金财产清算的期限为6个月，但因本基金所持证券的流动性受到限制而不能及时变现的，清算期限可相应顺延。 </w:t>
      </w:r>
    </w:p>
    <w:p w14:paraId="20B51BF2">
      <w:pPr>
        <w:pStyle w:val="7"/>
        <w:spacing w:before="0" w:beforeAutospacing="0" w:after="0" w:afterAutospacing="0" w:line="360" w:lineRule="auto"/>
        <w:ind w:firstLine="420"/>
        <w:rPr>
          <w:sz w:val="21"/>
          <w:szCs w:val="21"/>
        </w:rPr>
      </w:pPr>
      <w:r>
        <w:rPr>
          <w:rStyle w:val="11"/>
          <w:rFonts w:hint="eastAsia"/>
          <w:sz w:val="21"/>
          <w:szCs w:val="21"/>
        </w:rPr>
        <w:t>四、清算费用</w:t>
      </w:r>
    </w:p>
    <w:p w14:paraId="3CA46728">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142ECBDA">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w:t>
      </w:r>
    </w:p>
    <w:p w14:paraId="41145318">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14:paraId="563EF8F6">
      <w:pPr>
        <w:pStyle w:val="7"/>
        <w:spacing w:before="0" w:beforeAutospacing="0" w:after="0" w:afterAutospacing="0" w:line="360" w:lineRule="auto"/>
        <w:ind w:firstLine="420"/>
        <w:rPr>
          <w:sz w:val="21"/>
          <w:szCs w:val="21"/>
        </w:rPr>
      </w:pPr>
      <w:r>
        <w:rPr>
          <w:rStyle w:val="11"/>
          <w:rFonts w:hint="eastAsia"/>
          <w:sz w:val="21"/>
          <w:szCs w:val="21"/>
        </w:rPr>
        <w:t>六、基金财产清算的公告</w:t>
      </w:r>
    </w:p>
    <w:p w14:paraId="0C7805AD">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 </w:t>
      </w:r>
    </w:p>
    <w:p w14:paraId="07BC93DE">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w:t>
      </w:r>
    </w:p>
    <w:p w14:paraId="41020856">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基金财产清算账册及有关文件由基金托管人保存20年以上，法律法规或监管规则另有规定的从其规定。 </w:t>
      </w:r>
    </w:p>
    <w:p w14:paraId="0B9AEBF8">
      <w:pPr>
        <w:pStyle w:val="7"/>
        <w:spacing w:before="0" w:beforeAutospacing="0" w:after="0" w:afterAutospacing="0" w:line="360" w:lineRule="auto"/>
        <w:ind w:firstLine="420"/>
        <w:rPr>
          <w:sz w:val="21"/>
          <w:szCs w:val="21"/>
        </w:rPr>
      </w:pPr>
      <w:r>
        <w:rPr>
          <w:rStyle w:val="11"/>
          <w:rFonts w:hint="eastAsia"/>
          <w:sz w:val="21"/>
          <w:szCs w:val="21"/>
        </w:rPr>
        <w:t>八、基金合并</w:t>
      </w:r>
    </w:p>
    <w:p w14:paraId="7AB790C3">
      <w:pPr>
        <w:pStyle w:val="7"/>
        <w:spacing w:before="0" w:beforeAutospacing="0" w:after="0" w:afterAutospacing="0" w:line="360" w:lineRule="auto"/>
        <w:ind w:firstLine="420"/>
        <w:rPr>
          <w:sz w:val="21"/>
          <w:szCs w:val="21"/>
        </w:rPr>
      </w:pPr>
      <w:bookmarkStart w:id="193" w:name="chapter_level1_21_69_section_1_end"/>
      <w:bookmarkEnd w:id="193"/>
      <w:r>
        <w:rPr>
          <w:rFonts w:hint="eastAsia"/>
          <w:sz w:val="21"/>
          <w:szCs w:val="21"/>
        </w:rPr>
        <w:t xml:space="preserve">本基金与其他基金的合并应当按照法律法规规定的程序进行。 </w:t>
      </w:r>
    </w:p>
    <w:p w14:paraId="64D2A5F2">
      <w:pPr>
        <w:widowControl/>
        <w:jc w:val="left"/>
        <w:rPr>
          <w:rFonts w:ascii="宋体" w:hAnsi="宋体" w:eastAsia="宋体"/>
        </w:rPr>
      </w:pPr>
      <w:r>
        <w:rPr>
          <w:rFonts w:ascii="宋体" w:hAnsi="宋体" w:eastAsia="宋体"/>
        </w:rPr>
        <w:br w:type="page"/>
      </w:r>
    </w:p>
    <w:p w14:paraId="25781A36">
      <w:pPr>
        <w:pStyle w:val="2"/>
        <w:jc w:val="center"/>
        <w:rPr>
          <w:rFonts w:ascii="宋体" w:hAnsi="宋体" w:eastAsia="宋体"/>
          <w:sz w:val="30"/>
        </w:rPr>
      </w:pPr>
      <w:bookmarkStart w:id="194" w:name="_Toc209533585"/>
      <w:bookmarkStart w:id="195" w:name="chapter_level1_22_71"/>
      <w:r>
        <w:rPr>
          <w:rFonts w:hint="eastAsia" w:ascii="宋体" w:hAnsi="宋体" w:eastAsia="宋体"/>
          <w:sz w:val="30"/>
        </w:rPr>
        <w:t>第十九部分  基金合同的内容摘要</w:t>
      </w:r>
      <w:bookmarkEnd w:id="194"/>
      <w:bookmarkEnd w:id="195"/>
    </w:p>
    <w:p w14:paraId="4743D175">
      <w:pPr>
        <w:pStyle w:val="7"/>
        <w:spacing w:before="0" w:beforeAutospacing="0" w:after="0" w:afterAutospacing="0" w:line="360" w:lineRule="auto"/>
        <w:ind w:firstLine="420"/>
        <w:rPr>
          <w:sz w:val="21"/>
          <w:szCs w:val="21"/>
        </w:rPr>
      </w:pPr>
      <w:bookmarkStart w:id="196" w:name="chapter_level1_22_71_section_1"/>
      <w:bookmarkEnd w:id="196"/>
      <w:r>
        <w:rPr>
          <w:rFonts w:hint="eastAsia"/>
          <w:b/>
          <w:bCs/>
          <w:sz w:val="21"/>
          <w:szCs w:val="21"/>
        </w:rPr>
        <w:t>一、基金管理人、基金托管人及基金份额持有人的权利与义务</w:t>
      </w:r>
    </w:p>
    <w:p w14:paraId="136A9978">
      <w:pPr>
        <w:pStyle w:val="7"/>
        <w:spacing w:before="0" w:beforeAutospacing="0" w:after="0" w:afterAutospacing="0" w:line="360" w:lineRule="auto"/>
        <w:ind w:firstLine="420"/>
        <w:rPr>
          <w:sz w:val="21"/>
          <w:szCs w:val="21"/>
        </w:rPr>
      </w:pPr>
      <w:r>
        <w:rPr>
          <w:rFonts w:hint="eastAsia"/>
          <w:sz w:val="21"/>
          <w:szCs w:val="21"/>
        </w:rPr>
        <w:t xml:space="preserve">（一）基金管理人的权利与义务 </w:t>
      </w:r>
    </w:p>
    <w:p w14:paraId="2000C1B9">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14:paraId="0F83250B">
      <w:pPr>
        <w:pStyle w:val="7"/>
        <w:spacing w:before="0" w:beforeAutospacing="0" w:after="0" w:afterAutospacing="0" w:line="360" w:lineRule="auto"/>
        <w:ind w:firstLine="420"/>
        <w:rPr>
          <w:sz w:val="21"/>
          <w:szCs w:val="21"/>
        </w:rPr>
      </w:pPr>
      <w:r>
        <w:rPr>
          <w:rFonts w:hint="eastAsia"/>
          <w:sz w:val="21"/>
          <w:szCs w:val="21"/>
        </w:rPr>
        <w:t xml:space="preserve">（1）依法募集资金；  </w:t>
      </w:r>
    </w:p>
    <w:p w14:paraId="3691E376">
      <w:pPr>
        <w:pStyle w:val="7"/>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14:paraId="6282010C">
      <w:pPr>
        <w:pStyle w:val="7"/>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14:paraId="21F37CC5">
      <w:pPr>
        <w:pStyle w:val="7"/>
        <w:spacing w:before="0" w:beforeAutospacing="0" w:after="0" w:afterAutospacing="0" w:line="360" w:lineRule="auto"/>
        <w:ind w:firstLine="420"/>
        <w:rPr>
          <w:sz w:val="21"/>
          <w:szCs w:val="21"/>
        </w:rPr>
      </w:pPr>
      <w:r>
        <w:rPr>
          <w:rFonts w:hint="eastAsia"/>
          <w:sz w:val="21"/>
          <w:szCs w:val="21"/>
        </w:rPr>
        <w:t xml:space="preserve">（4）销售基金份额；  </w:t>
      </w:r>
    </w:p>
    <w:p w14:paraId="3B2D46FF">
      <w:pPr>
        <w:pStyle w:val="7"/>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14:paraId="3A7EABC8">
      <w:pPr>
        <w:pStyle w:val="7"/>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14:paraId="33E887E9">
      <w:pPr>
        <w:pStyle w:val="7"/>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14:paraId="582E2C32">
      <w:pPr>
        <w:pStyle w:val="7"/>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14:paraId="5415F339">
      <w:pPr>
        <w:pStyle w:val="7"/>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14:paraId="03B4D8BE">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14:paraId="22E656BA">
      <w:pPr>
        <w:pStyle w:val="7"/>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（11）在《基金合同》约定的范围内，拒绝或暂停受理申购、赎回与转换申请；   </w:t>
      </w:r>
    </w:p>
    <w:p w14:paraId="1305E068">
      <w:pPr>
        <w:pStyle w:val="7"/>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（12）依照法律法规为基金的利益对被投资公司行使股东权利，为基金的利益行使因基金财产投资于证券所产生的权利；  </w:t>
      </w:r>
    </w:p>
    <w:p w14:paraId="78E6C499">
      <w:pPr>
        <w:pStyle w:val="7"/>
        <w:spacing w:before="0" w:beforeAutospacing="0" w:after="0" w:afterAutospacing="0" w:line="360" w:lineRule="auto"/>
        <w:ind w:firstLine="420"/>
        <w:rPr>
          <w:sz w:val="21"/>
          <w:szCs w:val="21"/>
        </w:rPr>
      </w:pPr>
      <w:r>
        <w:rPr>
          <w:rFonts w:hint="eastAsia"/>
          <w:sz w:val="21"/>
          <w:szCs w:val="21"/>
        </w:rPr>
        <w:t xml:space="preserve">（13）在法律法规允许的前提下，为基金的利益依法为基金进行融资；   </w:t>
      </w:r>
    </w:p>
    <w:p w14:paraId="6AFE64A4">
      <w:pPr>
        <w:pStyle w:val="7"/>
        <w:spacing w:before="0" w:beforeAutospacing="0" w:after="0" w:afterAutospacing="0" w:line="360" w:lineRule="auto"/>
        <w:ind w:firstLine="420"/>
        <w:rPr>
          <w:sz w:val="21"/>
          <w:szCs w:val="21"/>
        </w:rPr>
      </w:pPr>
      <w:r>
        <w:rPr>
          <w:rFonts w:hint="eastAsia"/>
          <w:sz w:val="21"/>
          <w:szCs w:val="21"/>
        </w:rPr>
        <w:t xml:space="preserve">（14）以基金管理人的名义，代表基金份额持有人的利益行使诉讼权利或者实施其他法律行为；  </w:t>
      </w:r>
    </w:p>
    <w:p w14:paraId="67A906A4">
      <w:pPr>
        <w:pStyle w:val="7"/>
        <w:spacing w:before="0" w:beforeAutospacing="0" w:after="0" w:afterAutospacing="0" w:line="360" w:lineRule="auto"/>
        <w:ind w:firstLine="420"/>
        <w:rPr>
          <w:sz w:val="21"/>
          <w:szCs w:val="21"/>
        </w:rPr>
      </w:pPr>
      <w:r>
        <w:rPr>
          <w:rFonts w:hint="eastAsia"/>
          <w:sz w:val="21"/>
          <w:szCs w:val="21"/>
        </w:rPr>
        <w:t xml:space="preserve">（15）选择、更换律师事务所、会计师事务所、证券、期货经纪商或其他为基金提供服务的外部机构；  </w:t>
      </w:r>
    </w:p>
    <w:p w14:paraId="65A2D1FF">
      <w:pPr>
        <w:pStyle w:val="7"/>
        <w:spacing w:before="0" w:beforeAutospacing="0" w:after="0" w:afterAutospacing="0" w:line="360" w:lineRule="auto"/>
        <w:ind w:firstLine="420"/>
        <w:rPr>
          <w:sz w:val="21"/>
          <w:szCs w:val="21"/>
        </w:rPr>
      </w:pPr>
      <w:r>
        <w:rPr>
          <w:rFonts w:hint="eastAsia"/>
          <w:sz w:val="21"/>
          <w:szCs w:val="21"/>
        </w:rPr>
        <w:t xml:space="preserve">（16）在符合有关法律、法规的前提下，制订和调整有关基金认购、申购、赎回、转换、定期定额投资和非交易过户等业务规则；  </w:t>
      </w:r>
    </w:p>
    <w:p w14:paraId="1591DE90">
      <w:pPr>
        <w:pStyle w:val="7"/>
        <w:spacing w:before="0" w:beforeAutospacing="0" w:after="0" w:afterAutospacing="0" w:line="360" w:lineRule="auto"/>
        <w:ind w:firstLine="420"/>
        <w:rPr>
          <w:sz w:val="21"/>
          <w:szCs w:val="21"/>
        </w:rPr>
      </w:pPr>
      <w:r>
        <w:rPr>
          <w:rFonts w:hint="eastAsia"/>
          <w:sz w:val="21"/>
          <w:szCs w:val="21"/>
        </w:rPr>
        <w:t xml:space="preserve">（17）法律法规及中国证监会规定的和《基金合同》约定的其他权利。  </w:t>
      </w:r>
    </w:p>
    <w:p w14:paraId="29C36EE1">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14:paraId="3C934C9C">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675EE7A9">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540CBD12">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11A9B16A">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3694D6F6">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5E0C3916">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378ED834">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426AB9CE">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59E4E29F">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1FA17D77">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0A8A622F">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5EDE08F3">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但向审计、法律等外部专业顾问提供的除外；  </w:t>
      </w:r>
    </w:p>
    <w:p w14:paraId="2573E6F8">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759B7E1C">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19FCCD7A">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0F237A14">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2DB0B983">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4E6F2E4E">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418D4076">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0CA65FC7">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79B9D8DA">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786F828F">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102B7911">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6219E5FB">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14:paraId="4701A542">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7972967F">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66095C7F">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2662E7F2">
      <w:pPr>
        <w:pStyle w:val="7"/>
        <w:spacing w:before="0" w:beforeAutospacing="0" w:after="0" w:afterAutospacing="0" w:line="360" w:lineRule="auto"/>
        <w:ind w:firstLine="420"/>
        <w:rPr>
          <w:sz w:val="21"/>
          <w:szCs w:val="21"/>
        </w:rPr>
      </w:pPr>
      <w:r>
        <w:rPr>
          <w:rFonts w:hint="eastAsia"/>
          <w:sz w:val="21"/>
          <w:szCs w:val="21"/>
        </w:rPr>
        <w:t xml:space="preserve">（二）基金托管人的权利与义务 </w:t>
      </w:r>
    </w:p>
    <w:p w14:paraId="4AC9D60C">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14:paraId="05FCFEDD">
      <w:pPr>
        <w:pStyle w:val="7"/>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14:paraId="71715445">
      <w:pPr>
        <w:pStyle w:val="7"/>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14:paraId="1F17C4C7">
      <w:pPr>
        <w:pStyle w:val="7"/>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0E8316D7">
      <w:pPr>
        <w:pStyle w:val="7"/>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（4）根据相关市场规则，为基金开设资金账户、证券账户等投资所需账户，为基金办理证券交易资金清算；  </w:t>
      </w:r>
    </w:p>
    <w:p w14:paraId="63BB2AD1">
      <w:pPr>
        <w:pStyle w:val="7"/>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14:paraId="6409EE68">
      <w:pPr>
        <w:pStyle w:val="7"/>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14:paraId="777E4FAC">
      <w:pPr>
        <w:pStyle w:val="7"/>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14:paraId="2B05781D">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14:paraId="30FC75BB">
      <w:pPr>
        <w:pStyle w:val="7"/>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14:paraId="1E9326CA">
      <w:pPr>
        <w:pStyle w:val="7"/>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14:paraId="387F9139">
      <w:pPr>
        <w:pStyle w:val="7"/>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14:paraId="622805E9">
      <w:pPr>
        <w:pStyle w:val="7"/>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14:paraId="4565AFCF">
      <w:pPr>
        <w:pStyle w:val="7"/>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14:paraId="19FBD535">
      <w:pPr>
        <w:pStyle w:val="7"/>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（6）按规定开设基金财产的资金账户、证券账户等投资所需账户，按照《基金合同》的约定，根据基金管理人的投资指令，及时办理清算、交割事宜；  </w:t>
      </w:r>
    </w:p>
    <w:p w14:paraId="566A803E">
      <w:pPr>
        <w:pStyle w:val="7"/>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（7）保守基金商业秘密，除《基金法》、《基金合同》及其他有关规定另有规定外，在基金信息公开披露前予以保密，不得向他人泄露，但向审计、法律等外部专业顾问提供的除外；  </w:t>
      </w:r>
    </w:p>
    <w:p w14:paraId="428AAE44">
      <w:pPr>
        <w:pStyle w:val="7"/>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（8）复核、审查基金管理人计算的基金资产净值、基金份额净值、基金份额申购、赎回价格；  </w:t>
      </w:r>
    </w:p>
    <w:p w14:paraId="2050BF3D">
      <w:pPr>
        <w:pStyle w:val="7"/>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14:paraId="6939CE90">
      <w:pPr>
        <w:pStyle w:val="7"/>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14:paraId="34CA981E">
      <w:pPr>
        <w:pStyle w:val="7"/>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（11）保存基金托管业务活动的记录、账册、报表和其他相关资料20年以上，法律法规或监管规则另有规定的从其规定；  </w:t>
      </w:r>
    </w:p>
    <w:p w14:paraId="3DDB380C">
      <w:pPr>
        <w:pStyle w:val="7"/>
        <w:spacing w:before="0" w:beforeAutospacing="0" w:after="0" w:afterAutospacing="0" w:line="360" w:lineRule="auto"/>
        <w:ind w:firstLine="420"/>
        <w:rPr>
          <w:sz w:val="21"/>
          <w:szCs w:val="21"/>
        </w:rPr>
      </w:pPr>
      <w:r>
        <w:rPr>
          <w:rFonts w:hint="eastAsia"/>
          <w:sz w:val="21"/>
          <w:szCs w:val="21"/>
        </w:rPr>
        <w:t xml:space="preserve">（12）从基金管理人或其委托的登记机构处接收并保存基金份额持有人名册；  </w:t>
      </w:r>
    </w:p>
    <w:p w14:paraId="46BA589E">
      <w:pPr>
        <w:pStyle w:val="7"/>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14:paraId="5539AB6D">
      <w:pPr>
        <w:pStyle w:val="7"/>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14:paraId="69828DDA">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14:paraId="421F25F4">
      <w:pPr>
        <w:pStyle w:val="7"/>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14:paraId="6355379E">
      <w:pPr>
        <w:pStyle w:val="7"/>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14:paraId="3FA09819">
      <w:pPr>
        <w:pStyle w:val="7"/>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14:paraId="34ECEBE1">
      <w:pPr>
        <w:pStyle w:val="7"/>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14:paraId="660BC848">
      <w:pPr>
        <w:pStyle w:val="7"/>
        <w:spacing w:before="0" w:beforeAutospacing="0" w:after="0" w:afterAutospacing="0" w:line="360" w:lineRule="auto"/>
        <w:ind w:firstLine="420"/>
        <w:rPr>
          <w:sz w:val="21"/>
          <w:szCs w:val="21"/>
        </w:rPr>
      </w:pPr>
      <w:r>
        <w:rPr>
          <w:rFonts w:hint="eastAsia"/>
          <w:sz w:val="21"/>
          <w:szCs w:val="21"/>
        </w:rPr>
        <w:t xml:space="preserve">（20）按规定监督基金管理人按法律法规和《基金合同》规定履行自己的义务，基金管理人因违反《基金合同》造成基金财产损失时，应为基金份额持有人利益向基金管理人追偿；  </w:t>
      </w:r>
    </w:p>
    <w:p w14:paraId="2058F951">
      <w:pPr>
        <w:pStyle w:val="7"/>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14:paraId="651382A9">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14:paraId="0A1C1CB9">
      <w:pPr>
        <w:pStyle w:val="7"/>
        <w:spacing w:before="0" w:beforeAutospacing="0" w:after="0" w:afterAutospacing="0" w:line="360" w:lineRule="auto"/>
        <w:ind w:firstLine="420"/>
        <w:rPr>
          <w:sz w:val="21"/>
          <w:szCs w:val="21"/>
        </w:rPr>
      </w:pPr>
      <w:r>
        <w:rPr>
          <w:rFonts w:hint="eastAsia"/>
          <w:sz w:val="21"/>
          <w:szCs w:val="21"/>
        </w:rPr>
        <w:t xml:space="preserve">（三）基金份额持有人 </w:t>
      </w:r>
    </w:p>
    <w:p w14:paraId="290FF72B">
      <w:pPr>
        <w:pStyle w:val="7"/>
        <w:spacing w:before="0" w:beforeAutospacing="0" w:after="0" w:afterAutospacing="0" w:line="360" w:lineRule="auto"/>
        <w:ind w:firstLine="420"/>
        <w:rPr>
          <w:sz w:val="21"/>
          <w:szCs w:val="21"/>
        </w:rPr>
      </w:pPr>
      <w:r>
        <w:rPr>
          <w:rFonts w:hint="eastAsia"/>
          <w:sz w:val="21"/>
          <w:szCs w:val="21"/>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14:paraId="4DC97C7A">
      <w:pPr>
        <w:pStyle w:val="7"/>
        <w:spacing w:before="0" w:beforeAutospacing="0" w:after="0" w:afterAutospacing="0" w:line="360" w:lineRule="auto"/>
        <w:ind w:firstLine="420"/>
        <w:rPr>
          <w:sz w:val="21"/>
          <w:szCs w:val="21"/>
        </w:rPr>
      </w:pPr>
      <w:r>
        <w:rPr>
          <w:rFonts w:hint="eastAsia"/>
          <w:sz w:val="21"/>
          <w:szCs w:val="21"/>
        </w:rPr>
        <w:t xml:space="preserve">除法律法规另有规定或本基金合同另有约定外，同一类别每份基金份额具有同等的合法权益。 </w:t>
      </w:r>
    </w:p>
    <w:p w14:paraId="698FBF72">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14:paraId="1D2F9D94">
      <w:pPr>
        <w:pStyle w:val="7"/>
        <w:spacing w:before="0" w:beforeAutospacing="0" w:after="0" w:afterAutospacing="0" w:line="360" w:lineRule="auto"/>
        <w:ind w:firstLine="420"/>
        <w:rPr>
          <w:sz w:val="21"/>
          <w:szCs w:val="21"/>
        </w:rPr>
      </w:pPr>
      <w:r>
        <w:rPr>
          <w:rFonts w:hint="eastAsia"/>
          <w:sz w:val="21"/>
          <w:szCs w:val="21"/>
        </w:rPr>
        <w:t xml:space="preserve">（1）分享基金财产收益；  </w:t>
      </w:r>
    </w:p>
    <w:p w14:paraId="0A10946D">
      <w:pPr>
        <w:pStyle w:val="7"/>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14:paraId="4FD8B4E5">
      <w:pPr>
        <w:pStyle w:val="7"/>
        <w:spacing w:before="0" w:beforeAutospacing="0" w:after="0" w:afterAutospacing="0" w:line="360" w:lineRule="auto"/>
        <w:ind w:firstLine="420"/>
        <w:rPr>
          <w:sz w:val="21"/>
          <w:szCs w:val="21"/>
        </w:rPr>
      </w:pPr>
      <w:r>
        <w:rPr>
          <w:rFonts w:hint="eastAsia"/>
          <w:sz w:val="21"/>
          <w:szCs w:val="21"/>
        </w:rPr>
        <w:t xml:space="preserve">（3）依法转让或者申请赎回其持有的基金份额；  </w:t>
      </w:r>
    </w:p>
    <w:p w14:paraId="40A7C5DA">
      <w:pPr>
        <w:pStyle w:val="7"/>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14:paraId="275AFED8">
      <w:pPr>
        <w:pStyle w:val="7"/>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14:paraId="5CF556A1">
      <w:pPr>
        <w:pStyle w:val="7"/>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14:paraId="2BCD20E7">
      <w:pPr>
        <w:pStyle w:val="7"/>
        <w:spacing w:before="0" w:beforeAutospacing="0" w:after="0" w:afterAutospacing="0" w:line="360" w:lineRule="auto"/>
        <w:ind w:firstLine="420"/>
        <w:rPr>
          <w:sz w:val="21"/>
          <w:szCs w:val="21"/>
        </w:rPr>
      </w:pPr>
      <w:r>
        <w:rPr>
          <w:rFonts w:hint="eastAsia"/>
          <w:sz w:val="21"/>
          <w:szCs w:val="21"/>
        </w:rPr>
        <w:t xml:space="preserve">（7）监督基金管理人的投资运作；  </w:t>
      </w:r>
    </w:p>
    <w:p w14:paraId="7683BC8E">
      <w:pPr>
        <w:pStyle w:val="7"/>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14:paraId="49A25CC2">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14:paraId="58AC9E09">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14:paraId="7C88B325">
      <w:pPr>
        <w:pStyle w:val="7"/>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14:paraId="487DF3D0">
      <w:pPr>
        <w:pStyle w:val="7"/>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14:paraId="540C50F4">
      <w:pPr>
        <w:pStyle w:val="7"/>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14:paraId="07B07085">
      <w:pPr>
        <w:pStyle w:val="7"/>
        <w:spacing w:before="0" w:beforeAutospacing="0" w:after="0" w:afterAutospacing="0" w:line="360" w:lineRule="auto"/>
        <w:ind w:firstLine="420"/>
        <w:rPr>
          <w:sz w:val="21"/>
          <w:szCs w:val="21"/>
        </w:rPr>
      </w:pPr>
      <w:r>
        <w:rPr>
          <w:rFonts w:hint="eastAsia"/>
          <w:sz w:val="21"/>
          <w:szCs w:val="21"/>
        </w:rPr>
        <w:t xml:space="preserve">（4）交纳基金认购、申购款项及法律法规和《基金合同》所规定的费用；  </w:t>
      </w:r>
    </w:p>
    <w:p w14:paraId="33F5A824">
      <w:pPr>
        <w:pStyle w:val="7"/>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14:paraId="5241EEA8">
      <w:pPr>
        <w:pStyle w:val="7"/>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14:paraId="45398975">
      <w:pPr>
        <w:pStyle w:val="7"/>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14:paraId="2FEFB792">
      <w:pPr>
        <w:pStyle w:val="7"/>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14:paraId="47948AD5">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14:paraId="508D4A2A">
      <w:pPr>
        <w:pStyle w:val="7"/>
        <w:spacing w:before="0" w:beforeAutospacing="0" w:after="0" w:afterAutospacing="0" w:line="360" w:lineRule="auto"/>
        <w:ind w:firstLine="420"/>
        <w:rPr>
          <w:sz w:val="21"/>
          <w:szCs w:val="21"/>
        </w:rPr>
      </w:pPr>
      <w:r>
        <w:rPr>
          <w:rFonts w:hint="eastAsia"/>
          <w:b/>
          <w:bCs/>
          <w:sz w:val="21"/>
          <w:szCs w:val="21"/>
        </w:rPr>
        <w:t>二、基金份额持有人大会召集、议事及表决的程序和规则</w:t>
      </w:r>
    </w:p>
    <w:p w14:paraId="6C6B9072">
      <w:pPr>
        <w:pStyle w:val="7"/>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除法律法规另有规定或本基金合同另有约定外，基金份额持有人持有的同一类别每一基金份额拥有平等的投票权。 </w:t>
      </w:r>
    </w:p>
    <w:p w14:paraId="59D011FE">
      <w:pPr>
        <w:pStyle w:val="7"/>
        <w:spacing w:before="0" w:beforeAutospacing="0" w:after="0" w:afterAutospacing="0" w:line="360" w:lineRule="auto"/>
        <w:ind w:firstLine="420"/>
        <w:rPr>
          <w:sz w:val="21"/>
          <w:szCs w:val="21"/>
        </w:rPr>
      </w:pPr>
      <w:r>
        <w:rPr>
          <w:rFonts w:hint="eastAsia"/>
          <w:sz w:val="21"/>
          <w:szCs w:val="21"/>
        </w:rPr>
        <w:t xml:space="preserve">本基金份额持有人大会不设日常机构。 </w:t>
      </w:r>
    </w:p>
    <w:p w14:paraId="13748224">
      <w:pPr>
        <w:pStyle w:val="7"/>
        <w:spacing w:before="0" w:beforeAutospacing="0" w:after="0" w:afterAutospacing="0" w:line="360" w:lineRule="auto"/>
        <w:ind w:firstLine="420"/>
        <w:rPr>
          <w:sz w:val="21"/>
          <w:szCs w:val="21"/>
        </w:rPr>
      </w:pPr>
      <w:r>
        <w:rPr>
          <w:rFonts w:hint="eastAsia"/>
          <w:sz w:val="21"/>
          <w:szCs w:val="21"/>
        </w:rPr>
        <w:t xml:space="preserve">（一）召开事由 </w:t>
      </w:r>
    </w:p>
    <w:p w14:paraId="078A3A24">
      <w:pPr>
        <w:pStyle w:val="7"/>
        <w:spacing w:before="0" w:beforeAutospacing="0" w:after="0" w:afterAutospacing="0" w:line="360" w:lineRule="auto"/>
        <w:ind w:firstLine="420"/>
        <w:rPr>
          <w:sz w:val="21"/>
          <w:szCs w:val="21"/>
        </w:rPr>
      </w:pPr>
      <w:r>
        <w:rPr>
          <w:rFonts w:hint="eastAsia"/>
          <w:sz w:val="21"/>
          <w:szCs w:val="21"/>
        </w:rPr>
        <w:t xml:space="preserve">1、除法律法规和中国证监会另有规定或《基金合同》另有约定外，当出现或需要决定下列事由之一的，应当召开基金份额持有人大会：  </w:t>
      </w:r>
    </w:p>
    <w:p w14:paraId="3F253BE0">
      <w:pPr>
        <w:pStyle w:val="7"/>
        <w:spacing w:before="0" w:beforeAutospacing="0" w:after="0" w:afterAutospacing="0" w:line="360" w:lineRule="auto"/>
        <w:ind w:firstLine="420"/>
        <w:rPr>
          <w:sz w:val="21"/>
          <w:szCs w:val="21"/>
        </w:rPr>
      </w:pPr>
      <w:r>
        <w:rPr>
          <w:rFonts w:hint="eastAsia"/>
          <w:sz w:val="21"/>
          <w:szCs w:val="21"/>
        </w:rPr>
        <w:t xml:space="preserve">（1）终止《基金合同》；  </w:t>
      </w:r>
    </w:p>
    <w:p w14:paraId="7CAB171C">
      <w:pPr>
        <w:pStyle w:val="7"/>
        <w:spacing w:before="0" w:beforeAutospacing="0" w:after="0" w:afterAutospacing="0" w:line="360" w:lineRule="auto"/>
        <w:ind w:firstLine="420"/>
        <w:rPr>
          <w:sz w:val="21"/>
          <w:szCs w:val="21"/>
        </w:rPr>
      </w:pPr>
      <w:r>
        <w:rPr>
          <w:rFonts w:hint="eastAsia"/>
          <w:sz w:val="21"/>
          <w:szCs w:val="21"/>
        </w:rPr>
        <w:t xml:space="preserve">（2）更换基金管理人；  </w:t>
      </w:r>
    </w:p>
    <w:p w14:paraId="763949A6">
      <w:pPr>
        <w:pStyle w:val="7"/>
        <w:spacing w:before="0" w:beforeAutospacing="0" w:after="0" w:afterAutospacing="0" w:line="360" w:lineRule="auto"/>
        <w:ind w:firstLine="420"/>
        <w:rPr>
          <w:sz w:val="21"/>
          <w:szCs w:val="21"/>
        </w:rPr>
      </w:pPr>
      <w:r>
        <w:rPr>
          <w:rFonts w:hint="eastAsia"/>
          <w:sz w:val="21"/>
          <w:szCs w:val="21"/>
        </w:rPr>
        <w:t xml:space="preserve">（3）更换基金托管人；  </w:t>
      </w:r>
    </w:p>
    <w:p w14:paraId="458D4AF2">
      <w:pPr>
        <w:pStyle w:val="7"/>
        <w:spacing w:before="0" w:beforeAutospacing="0" w:after="0" w:afterAutospacing="0" w:line="360" w:lineRule="auto"/>
        <w:ind w:firstLine="420"/>
        <w:rPr>
          <w:sz w:val="21"/>
          <w:szCs w:val="21"/>
        </w:rPr>
      </w:pPr>
      <w:r>
        <w:rPr>
          <w:rFonts w:hint="eastAsia"/>
          <w:sz w:val="21"/>
          <w:szCs w:val="21"/>
        </w:rPr>
        <w:t xml:space="preserve">（4）转换基金运作方式；  </w:t>
      </w:r>
    </w:p>
    <w:p w14:paraId="5E4DBEB2">
      <w:pPr>
        <w:pStyle w:val="7"/>
        <w:spacing w:before="0" w:beforeAutospacing="0" w:after="0" w:afterAutospacing="0" w:line="360" w:lineRule="auto"/>
        <w:ind w:firstLine="420"/>
        <w:rPr>
          <w:sz w:val="21"/>
          <w:szCs w:val="21"/>
        </w:rPr>
      </w:pPr>
      <w:r>
        <w:rPr>
          <w:rFonts w:hint="eastAsia"/>
          <w:sz w:val="21"/>
          <w:szCs w:val="21"/>
        </w:rPr>
        <w:t xml:space="preserve">（5）调整基金管理人、基金托管人的报酬标准或提高销售服务费率；  </w:t>
      </w:r>
    </w:p>
    <w:p w14:paraId="4E7DE14E">
      <w:pPr>
        <w:pStyle w:val="7"/>
        <w:spacing w:before="0" w:beforeAutospacing="0" w:after="0" w:afterAutospacing="0" w:line="360" w:lineRule="auto"/>
        <w:ind w:firstLine="420"/>
        <w:rPr>
          <w:sz w:val="21"/>
          <w:szCs w:val="21"/>
        </w:rPr>
      </w:pPr>
      <w:r>
        <w:rPr>
          <w:rFonts w:hint="eastAsia"/>
          <w:sz w:val="21"/>
          <w:szCs w:val="21"/>
        </w:rPr>
        <w:t xml:space="preserve">（6）变更基金类别；  </w:t>
      </w:r>
    </w:p>
    <w:p w14:paraId="2991AA53">
      <w:pPr>
        <w:pStyle w:val="7"/>
        <w:spacing w:before="0" w:beforeAutospacing="0" w:after="0" w:afterAutospacing="0" w:line="360" w:lineRule="auto"/>
        <w:ind w:firstLine="420"/>
        <w:rPr>
          <w:sz w:val="21"/>
          <w:szCs w:val="21"/>
        </w:rPr>
      </w:pPr>
      <w:r>
        <w:rPr>
          <w:rFonts w:hint="eastAsia"/>
          <w:sz w:val="21"/>
          <w:szCs w:val="21"/>
        </w:rPr>
        <w:t xml:space="preserve">（7）本基金与其他基金的合并；  </w:t>
      </w:r>
    </w:p>
    <w:p w14:paraId="62007FB4">
      <w:pPr>
        <w:pStyle w:val="7"/>
        <w:spacing w:before="0" w:beforeAutospacing="0" w:after="0" w:afterAutospacing="0" w:line="360" w:lineRule="auto"/>
        <w:ind w:firstLine="420"/>
        <w:rPr>
          <w:sz w:val="21"/>
          <w:szCs w:val="21"/>
        </w:rPr>
      </w:pPr>
      <w:r>
        <w:rPr>
          <w:rFonts w:hint="eastAsia"/>
          <w:sz w:val="21"/>
          <w:szCs w:val="21"/>
        </w:rPr>
        <w:t xml:space="preserve">（8）变更基金投资目标、范围或策略；  </w:t>
      </w:r>
    </w:p>
    <w:p w14:paraId="02B67C60">
      <w:pPr>
        <w:pStyle w:val="7"/>
        <w:spacing w:before="0" w:beforeAutospacing="0" w:after="0" w:afterAutospacing="0" w:line="360" w:lineRule="auto"/>
        <w:ind w:firstLine="420"/>
        <w:rPr>
          <w:sz w:val="21"/>
          <w:szCs w:val="21"/>
        </w:rPr>
      </w:pPr>
      <w:r>
        <w:rPr>
          <w:rFonts w:hint="eastAsia"/>
          <w:sz w:val="21"/>
          <w:szCs w:val="21"/>
        </w:rPr>
        <w:t xml:space="preserve">（9）变更基金份额持有人大会程序；  </w:t>
      </w:r>
    </w:p>
    <w:p w14:paraId="2A8DB64B">
      <w:pPr>
        <w:pStyle w:val="7"/>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14:paraId="1F62ED20">
      <w:pPr>
        <w:pStyle w:val="7"/>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14:paraId="3E001213">
      <w:pPr>
        <w:pStyle w:val="7"/>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14:paraId="060DD9F8">
      <w:pPr>
        <w:pStyle w:val="7"/>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14:paraId="728E4A4A">
      <w:pPr>
        <w:pStyle w:val="7"/>
        <w:spacing w:before="0" w:beforeAutospacing="0" w:after="0" w:afterAutospacing="0" w:line="360" w:lineRule="auto"/>
        <w:ind w:firstLine="420"/>
        <w:rPr>
          <w:sz w:val="21"/>
          <w:szCs w:val="21"/>
        </w:rPr>
      </w:pPr>
      <w:r>
        <w:rPr>
          <w:rFonts w:hint="eastAsia"/>
          <w:sz w:val="21"/>
          <w:szCs w:val="21"/>
        </w:rPr>
        <w:t xml:space="preserve">2、在法律法规规定和《基金合同》约定的范围内且对基金份额持有人利益无实质性不利影响的前提下，以下情况可由基金管理人和基金托管人协商后修改，不需召开基金份额持有人大会：  </w:t>
      </w:r>
    </w:p>
    <w:p w14:paraId="2CAC3CDA">
      <w:pPr>
        <w:pStyle w:val="7"/>
        <w:spacing w:before="0" w:beforeAutospacing="0" w:after="0" w:afterAutospacing="0" w:line="360" w:lineRule="auto"/>
        <w:ind w:firstLine="420"/>
        <w:rPr>
          <w:sz w:val="21"/>
          <w:szCs w:val="21"/>
        </w:rPr>
      </w:pPr>
      <w:r>
        <w:rPr>
          <w:rFonts w:hint="eastAsia"/>
          <w:sz w:val="21"/>
          <w:szCs w:val="21"/>
        </w:rPr>
        <w:t xml:space="preserve">（1）法律法规要求增加的基金费用的收取；  </w:t>
      </w:r>
    </w:p>
    <w:p w14:paraId="7972925A">
      <w:pPr>
        <w:pStyle w:val="7"/>
        <w:spacing w:before="0" w:beforeAutospacing="0" w:after="0" w:afterAutospacing="0" w:line="360" w:lineRule="auto"/>
        <w:ind w:firstLine="420"/>
        <w:rPr>
          <w:sz w:val="21"/>
          <w:szCs w:val="21"/>
        </w:rPr>
      </w:pPr>
      <w:r>
        <w:rPr>
          <w:rFonts w:hint="eastAsia"/>
          <w:sz w:val="21"/>
          <w:szCs w:val="21"/>
        </w:rPr>
        <w:t xml:space="preserve">（2）调整本基金的申购费率、调低赎回费率、调低销售服务费率或变更收费方式，调整基金份额类别设置、对基金份额分类办法及规则进行调整；  </w:t>
      </w:r>
    </w:p>
    <w:p w14:paraId="44B69493">
      <w:pPr>
        <w:pStyle w:val="7"/>
        <w:spacing w:before="0" w:beforeAutospacing="0" w:after="0" w:afterAutospacing="0" w:line="360" w:lineRule="auto"/>
        <w:ind w:firstLine="420"/>
        <w:rPr>
          <w:sz w:val="21"/>
          <w:szCs w:val="21"/>
        </w:rPr>
      </w:pPr>
      <w:r>
        <w:rPr>
          <w:rFonts w:hint="eastAsia"/>
          <w:sz w:val="21"/>
          <w:szCs w:val="21"/>
        </w:rPr>
        <w:t xml:space="preserve">（3）因相应的法律法规发生变动而应当对《基金合同》进行修改；  </w:t>
      </w:r>
    </w:p>
    <w:p w14:paraId="1EBCDBBF">
      <w:pPr>
        <w:pStyle w:val="7"/>
        <w:spacing w:before="0" w:beforeAutospacing="0" w:after="0" w:afterAutospacing="0" w:line="360" w:lineRule="auto"/>
        <w:ind w:firstLine="420"/>
        <w:rPr>
          <w:sz w:val="21"/>
          <w:szCs w:val="21"/>
        </w:rPr>
      </w:pPr>
      <w:r>
        <w:rPr>
          <w:rFonts w:hint="eastAsia"/>
          <w:sz w:val="21"/>
          <w:szCs w:val="21"/>
        </w:rPr>
        <w:t xml:space="preserve">（4）对《基金合同》的修改对基金份额持有人利益无实质性不利影响或修改不涉及《基金合同》当事人权利义务关系发生重大变化；  </w:t>
      </w:r>
    </w:p>
    <w:p w14:paraId="697454FA">
      <w:pPr>
        <w:pStyle w:val="7"/>
        <w:spacing w:before="0" w:beforeAutospacing="0" w:after="0" w:afterAutospacing="0" w:line="360" w:lineRule="auto"/>
        <w:ind w:firstLine="420"/>
        <w:rPr>
          <w:sz w:val="21"/>
          <w:szCs w:val="21"/>
        </w:rPr>
      </w:pPr>
      <w:r>
        <w:rPr>
          <w:rFonts w:hint="eastAsia"/>
          <w:sz w:val="21"/>
          <w:szCs w:val="21"/>
        </w:rPr>
        <w:t xml:space="preserve">（5）基金管理人、登记机构、基金销售机构调整有关认购、申购、赎回、转换、基金交易、非交易过户、转托管等业务规则；  </w:t>
      </w:r>
    </w:p>
    <w:p w14:paraId="55691FB5">
      <w:pPr>
        <w:pStyle w:val="7"/>
        <w:spacing w:before="0" w:beforeAutospacing="0" w:after="0" w:afterAutospacing="0" w:line="360" w:lineRule="auto"/>
        <w:ind w:firstLine="420"/>
        <w:rPr>
          <w:sz w:val="21"/>
          <w:szCs w:val="21"/>
        </w:rPr>
      </w:pPr>
      <w:r>
        <w:rPr>
          <w:rFonts w:hint="eastAsia"/>
          <w:sz w:val="21"/>
          <w:szCs w:val="21"/>
        </w:rPr>
        <w:t xml:space="preserve">（6）履行相关程序后，基金推出新业务或服务；  </w:t>
      </w:r>
    </w:p>
    <w:p w14:paraId="62C52FB8">
      <w:pPr>
        <w:pStyle w:val="7"/>
        <w:spacing w:before="0" w:beforeAutospacing="0" w:after="0" w:afterAutospacing="0" w:line="360" w:lineRule="auto"/>
        <w:ind w:firstLine="420"/>
        <w:rPr>
          <w:sz w:val="21"/>
          <w:szCs w:val="21"/>
        </w:rPr>
      </w:pPr>
      <w:r>
        <w:rPr>
          <w:rFonts w:hint="eastAsia"/>
          <w:sz w:val="21"/>
          <w:szCs w:val="21"/>
        </w:rPr>
        <w:t xml:space="preserve">（7）按照法律法规和《基金合同》规定不需召开基金份额持有人大会的其他情形。  </w:t>
      </w:r>
    </w:p>
    <w:p w14:paraId="640E4B96">
      <w:pPr>
        <w:pStyle w:val="7"/>
        <w:spacing w:before="0" w:beforeAutospacing="0" w:after="0" w:afterAutospacing="0" w:line="360" w:lineRule="auto"/>
        <w:ind w:firstLine="420"/>
        <w:rPr>
          <w:sz w:val="21"/>
          <w:szCs w:val="21"/>
        </w:rPr>
      </w:pPr>
      <w:r>
        <w:rPr>
          <w:rFonts w:hint="eastAsia"/>
          <w:sz w:val="21"/>
          <w:szCs w:val="21"/>
        </w:rPr>
        <w:t xml:space="preserve">（二）会议召集人及召集方式 </w:t>
      </w:r>
    </w:p>
    <w:p w14:paraId="20DD0399">
      <w:pPr>
        <w:pStyle w:val="7"/>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14:paraId="6E51CD1D">
      <w:pPr>
        <w:pStyle w:val="7"/>
        <w:spacing w:before="0" w:beforeAutospacing="0" w:after="0" w:afterAutospacing="0" w:line="360" w:lineRule="auto"/>
        <w:ind w:firstLine="420"/>
        <w:rPr>
          <w:sz w:val="21"/>
          <w:szCs w:val="21"/>
        </w:rPr>
      </w:pPr>
      <w:r>
        <w:rPr>
          <w:rFonts w:hint="eastAsia"/>
          <w:sz w:val="21"/>
          <w:szCs w:val="21"/>
        </w:rPr>
        <w:t xml:space="preserve">2、基金管理人未按规定召集或不能召集时，由基金托管人召集。  </w:t>
      </w:r>
    </w:p>
    <w:p w14:paraId="1F780032">
      <w:pPr>
        <w:pStyle w:val="7"/>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14:paraId="7BF6BC9F">
      <w:pPr>
        <w:pStyle w:val="7"/>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14:paraId="65547671">
      <w:pPr>
        <w:pStyle w:val="7"/>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1BE888EC">
      <w:pPr>
        <w:pStyle w:val="7"/>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14:paraId="3EC3E309">
      <w:pPr>
        <w:pStyle w:val="7"/>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14:paraId="4610FC07">
      <w:pPr>
        <w:pStyle w:val="7"/>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1、召开基金份额持有人大会，召集人应于会议召开前30日，在规定媒介公告。基金份额持有人大会通知应至少载明以下内容：  </w:t>
      </w:r>
    </w:p>
    <w:p w14:paraId="192390A7">
      <w:pPr>
        <w:pStyle w:val="7"/>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14:paraId="36078997">
      <w:pPr>
        <w:pStyle w:val="7"/>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14:paraId="43DC26FD">
      <w:pPr>
        <w:pStyle w:val="7"/>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14:paraId="0F3B07F0">
      <w:pPr>
        <w:pStyle w:val="7"/>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（4）授权委托证明的内容要求（包括但不限于代理人身份，代理权限和代理有效期限等）、送达时间和地点；  </w:t>
      </w:r>
    </w:p>
    <w:p w14:paraId="7439DFE3">
      <w:pPr>
        <w:pStyle w:val="7"/>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14:paraId="2F90DFEB">
      <w:pPr>
        <w:pStyle w:val="7"/>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14:paraId="7FD46326">
      <w:pPr>
        <w:pStyle w:val="7"/>
        <w:spacing w:before="0" w:beforeAutospacing="0" w:after="0" w:afterAutospacing="0" w:line="360" w:lineRule="auto"/>
        <w:ind w:firstLine="420"/>
        <w:rPr>
          <w:sz w:val="21"/>
          <w:szCs w:val="21"/>
        </w:rPr>
      </w:pPr>
      <w:r>
        <w:rPr>
          <w:rFonts w:hint="eastAsia"/>
          <w:sz w:val="21"/>
          <w:szCs w:val="21"/>
        </w:rPr>
        <w:t xml:space="preserve">（7）召集人需要通知的其他事项。  </w:t>
      </w:r>
    </w:p>
    <w:p w14:paraId="47C4EC2B">
      <w:pPr>
        <w:pStyle w:val="7"/>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14:paraId="6B4F56BB">
      <w:pPr>
        <w:pStyle w:val="7"/>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14:paraId="315A054C">
      <w:pPr>
        <w:pStyle w:val="7"/>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14:paraId="004C61D3">
      <w:pPr>
        <w:pStyle w:val="7"/>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基金份额持有人大会可通过现场开会方式、通讯开会方式或法律法规、监管机构允许的其他方式召开，会议的召开方式由会议召集人确定。 </w:t>
      </w:r>
    </w:p>
    <w:p w14:paraId="09C4F003">
      <w:pPr>
        <w:pStyle w:val="7"/>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14:paraId="020FB031">
      <w:pPr>
        <w:pStyle w:val="7"/>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14:paraId="6AA346EB">
      <w:pPr>
        <w:pStyle w:val="7"/>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14:paraId="72F348ED">
      <w:pPr>
        <w:pStyle w:val="7"/>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或大会公告载明的其他方式在表决截止日以前送达至召集人指定的地址。通讯开会应以书面方式或大会公告载明的其他方式进行表决。  </w:t>
      </w:r>
    </w:p>
    <w:p w14:paraId="4FEA84A0">
      <w:pPr>
        <w:pStyle w:val="7"/>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14:paraId="4E17C38E">
      <w:pPr>
        <w:pStyle w:val="7"/>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14:paraId="0AEBCFCC">
      <w:pPr>
        <w:pStyle w:val="7"/>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14:paraId="2C071A92">
      <w:pPr>
        <w:pStyle w:val="7"/>
        <w:spacing w:before="0" w:beforeAutospacing="0" w:after="0" w:afterAutospacing="0" w:line="360" w:lineRule="auto"/>
        <w:ind w:firstLine="420"/>
        <w:rPr>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14:paraId="10591B30">
      <w:pPr>
        <w:pStyle w:val="7"/>
        <w:spacing w:before="0" w:beforeAutospacing="0" w:after="0" w:afterAutospacing="0" w:line="360" w:lineRule="auto"/>
        <w:ind w:firstLine="420"/>
        <w:rPr>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14:paraId="0F8FA1D9">
      <w:pPr>
        <w:pStyle w:val="7"/>
        <w:spacing w:before="0" w:beforeAutospacing="0" w:after="0" w:afterAutospacing="0" w:line="360" w:lineRule="auto"/>
        <w:ind w:firstLine="420"/>
        <w:rPr>
          <w:sz w:val="21"/>
          <w:szCs w:val="21"/>
        </w:rPr>
      </w:pPr>
      <w:r>
        <w:rPr>
          <w:rFonts w:hint="eastAsia"/>
          <w:sz w:val="21"/>
          <w:szCs w:val="21"/>
        </w:rPr>
        <w:t xml:space="preserve">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  </w:t>
      </w:r>
    </w:p>
    <w:p w14:paraId="0F82A007">
      <w:pPr>
        <w:pStyle w:val="7"/>
        <w:spacing w:before="0" w:beforeAutospacing="0" w:after="0" w:afterAutospacing="0" w:line="360" w:lineRule="auto"/>
        <w:ind w:firstLine="420"/>
        <w:rPr>
          <w:sz w:val="21"/>
          <w:szCs w:val="21"/>
        </w:rPr>
      </w:pPr>
      <w:r>
        <w:rPr>
          <w:rFonts w:hint="eastAsia"/>
          <w:sz w:val="21"/>
          <w:szCs w:val="21"/>
        </w:rPr>
        <w:t xml:space="preserve">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14:paraId="3745D23A">
      <w:pPr>
        <w:pStyle w:val="7"/>
        <w:spacing w:before="0" w:beforeAutospacing="0" w:after="0" w:afterAutospacing="0" w:line="360" w:lineRule="auto"/>
        <w:ind w:firstLine="420"/>
        <w:rPr>
          <w:sz w:val="21"/>
          <w:szCs w:val="21"/>
        </w:rPr>
      </w:pPr>
      <w:r>
        <w:rPr>
          <w:rFonts w:hint="eastAsia"/>
          <w:sz w:val="21"/>
          <w:szCs w:val="21"/>
        </w:rPr>
        <w:t xml:space="preserve">（五）议事内容与程序 </w:t>
      </w:r>
    </w:p>
    <w:p w14:paraId="653B2FFA">
      <w:pPr>
        <w:pStyle w:val="7"/>
        <w:spacing w:before="0" w:beforeAutospacing="0" w:after="0" w:afterAutospacing="0" w:line="360" w:lineRule="auto"/>
        <w:ind w:firstLine="420"/>
        <w:rPr>
          <w:sz w:val="21"/>
          <w:szCs w:val="21"/>
        </w:rPr>
      </w:pPr>
      <w:r>
        <w:rPr>
          <w:rFonts w:hint="eastAsia"/>
          <w:sz w:val="21"/>
          <w:szCs w:val="21"/>
        </w:rPr>
        <w:t xml:space="preserve">1、议事内容及提案权  </w:t>
      </w:r>
    </w:p>
    <w:p w14:paraId="3DCF0180">
      <w:pPr>
        <w:pStyle w:val="7"/>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72803658">
      <w:pPr>
        <w:pStyle w:val="7"/>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14:paraId="5451AF30">
      <w:pPr>
        <w:pStyle w:val="7"/>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14:paraId="6DCC96D9">
      <w:pPr>
        <w:pStyle w:val="7"/>
        <w:spacing w:before="0" w:beforeAutospacing="0" w:after="0" w:afterAutospacing="0" w:line="360" w:lineRule="auto"/>
        <w:ind w:firstLine="420"/>
        <w:rPr>
          <w:sz w:val="21"/>
          <w:szCs w:val="21"/>
        </w:rPr>
      </w:pPr>
      <w:r>
        <w:rPr>
          <w:rFonts w:hint="eastAsia"/>
          <w:sz w:val="21"/>
          <w:szCs w:val="21"/>
        </w:rPr>
        <w:t xml:space="preserve">2、议事程序  </w:t>
      </w:r>
    </w:p>
    <w:p w14:paraId="6F2E1C57">
      <w:pPr>
        <w:pStyle w:val="7"/>
        <w:spacing w:before="0" w:beforeAutospacing="0" w:after="0" w:afterAutospacing="0" w:line="360" w:lineRule="auto"/>
        <w:ind w:firstLine="420"/>
        <w:rPr>
          <w:sz w:val="21"/>
          <w:szCs w:val="21"/>
        </w:rPr>
      </w:pPr>
      <w:r>
        <w:rPr>
          <w:rFonts w:hint="eastAsia"/>
          <w:sz w:val="21"/>
          <w:szCs w:val="21"/>
        </w:rPr>
        <w:t xml:space="preserve">（1）现场开会  </w:t>
      </w:r>
    </w:p>
    <w:p w14:paraId="214C06CB">
      <w:pPr>
        <w:pStyle w:val="7"/>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14:paraId="57B14F23">
      <w:pPr>
        <w:pStyle w:val="7"/>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14:paraId="260DF7E1">
      <w:pPr>
        <w:pStyle w:val="7"/>
        <w:spacing w:before="0" w:beforeAutospacing="0" w:after="0" w:afterAutospacing="0" w:line="360" w:lineRule="auto"/>
        <w:ind w:firstLine="420"/>
        <w:rPr>
          <w:sz w:val="21"/>
          <w:szCs w:val="21"/>
        </w:rPr>
      </w:pPr>
      <w:r>
        <w:rPr>
          <w:rFonts w:hint="eastAsia"/>
          <w:sz w:val="21"/>
          <w:szCs w:val="21"/>
        </w:rPr>
        <w:t xml:space="preserve">（2）通讯开会  </w:t>
      </w:r>
    </w:p>
    <w:p w14:paraId="087BFE73">
      <w:pPr>
        <w:pStyle w:val="7"/>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14:paraId="28D8116F">
      <w:pPr>
        <w:pStyle w:val="7"/>
        <w:spacing w:before="0" w:beforeAutospacing="0" w:after="0" w:afterAutospacing="0" w:line="360" w:lineRule="auto"/>
        <w:ind w:firstLine="420"/>
        <w:rPr>
          <w:sz w:val="21"/>
          <w:szCs w:val="21"/>
        </w:rPr>
      </w:pPr>
      <w:r>
        <w:rPr>
          <w:rFonts w:hint="eastAsia"/>
          <w:sz w:val="21"/>
          <w:szCs w:val="21"/>
        </w:rPr>
        <w:t xml:space="preserve">（六）表决 </w:t>
      </w:r>
    </w:p>
    <w:p w14:paraId="27EFB8C9">
      <w:pPr>
        <w:pStyle w:val="7"/>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14:paraId="5C524B25">
      <w:pPr>
        <w:pStyle w:val="7"/>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14:paraId="6641B865">
      <w:pPr>
        <w:pStyle w:val="7"/>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14:paraId="5714D65E">
      <w:pPr>
        <w:pStyle w:val="7"/>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  </w:t>
      </w:r>
    </w:p>
    <w:p w14:paraId="5C29F1DD">
      <w:pPr>
        <w:pStyle w:val="7"/>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14:paraId="4396E42C">
      <w:pPr>
        <w:pStyle w:val="7"/>
        <w:spacing w:before="0" w:beforeAutospacing="0" w:after="0" w:afterAutospacing="0" w:line="360" w:lineRule="auto"/>
        <w:ind w:firstLine="420"/>
        <w:rPr>
          <w:sz w:val="21"/>
          <w:szCs w:val="21"/>
        </w:rPr>
      </w:pPr>
      <w:r>
        <w:rPr>
          <w:rFonts w:hint="eastAsia"/>
          <w:sz w:val="21"/>
          <w:szCs w:val="21"/>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14:paraId="4D39345A">
      <w:pPr>
        <w:pStyle w:val="7"/>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14:paraId="443C5D82">
      <w:pPr>
        <w:pStyle w:val="7"/>
        <w:spacing w:before="0" w:beforeAutospacing="0" w:after="0" w:afterAutospacing="0" w:line="360" w:lineRule="auto"/>
        <w:ind w:firstLine="420"/>
        <w:rPr>
          <w:sz w:val="21"/>
          <w:szCs w:val="21"/>
        </w:rPr>
      </w:pPr>
      <w:r>
        <w:rPr>
          <w:rFonts w:hint="eastAsia"/>
          <w:sz w:val="21"/>
          <w:szCs w:val="21"/>
        </w:rPr>
        <w:t xml:space="preserve">（七）计票 </w:t>
      </w:r>
    </w:p>
    <w:p w14:paraId="369B7C2E">
      <w:pPr>
        <w:pStyle w:val="7"/>
        <w:spacing w:before="0" w:beforeAutospacing="0" w:after="0" w:afterAutospacing="0" w:line="360" w:lineRule="auto"/>
        <w:ind w:firstLine="420"/>
        <w:rPr>
          <w:sz w:val="21"/>
          <w:szCs w:val="21"/>
        </w:rPr>
      </w:pPr>
      <w:r>
        <w:rPr>
          <w:rFonts w:hint="eastAsia"/>
          <w:sz w:val="21"/>
          <w:szCs w:val="21"/>
        </w:rPr>
        <w:t xml:space="preserve">1、现场开会  </w:t>
      </w:r>
    </w:p>
    <w:p w14:paraId="39833FC9">
      <w:pPr>
        <w:pStyle w:val="7"/>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033756A6">
      <w:pPr>
        <w:pStyle w:val="7"/>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14:paraId="1CF833F6">
      <w:pPr>
        <w:pStyle w:val="7"/>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14:paraId="274F1563">
      <w:pPr>
        <w:pStyle w:val="7"/>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14:paraId="63718022">
      <w:pPr>
        <w:pStyle w:val="7"/>
        <w:spacing w:before="0" w:beforeAutospacing="0" w:after="0" w:afterAutospacing="0" w:line="360" w:lineRule="auto"/>
        <w:ind w:firstLine="420"/>
        <w:rPr>
          <w:sz w:val="21"/>
          <w:szCs w:val="21"/>
        </w:rPr>
      </w:pPr>
      <w:r>
        <w:rPr>
          <w:rFonts w:hint="eastAsia"/>
          <w:sz w:val="21"/>
          <w:szCs w:val="21"/>
        </w:rPr>
        <w:t xml:space="preserve">2、通讯开会  </w:t>
      </w:r>
    </w:p>
    <w:p w14:paraId="4156E0EA">
      <w:pPr>
        <w:pStyle w:val="7"/>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14:paraId="67F018F3">
      <w:pPr>
        <w:pStyle w:val="7"/>
        <w:spacing w:before="0" w:beforeAutospacing="0" w:after="0" w:afterAutospacing="0" w:line="360" w:lineRule="auto"/>
        <w:ind w:firstLine="420"/>
        <w:rPr>
          <w:sz w:val="21"/>
          <w:szCs w:val="21"/>
        </w:rPr>
      </w:pPr>
      <w:r>
        <w:rPr>
          <w:rFonts w:hint="eastAsia"/>
          <w:sz w:val="21"/>
          <w:szCs w:val="21"/>
        </w:rPr>
        <w:t xml:space="preserve">（八）生效与公告 </w:t>
      </w:r>
    </w:p>
    <w:p w14:paraId="4D913388">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14:paraId="044D3EC8">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14:paraId="15B4A193">
      <w:pPr>
        <w:pStyle w:val="7"/>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基金份额持有人大会决议自生效之日起按规定在规定媒介上公告。如果采用通讯方式进行表决，在公告基金份额持有人大会决议时，必须将公证书全文、公证机构、公证员姓名等一同公告。 </w:t>
      </w:r>
    </w:p>
    <w:p w14:paraId="0A5AA1BA">
      <w:pPr>
        <w:pStyle w:val="7"/>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14:paraId="42B29BDE">
      <w:pPr>
        <w:pStyle w:val="7"/>
        <w:spacing w:before="0" w:beforeAutospacing="0" w:after="0" w:afterAutospacing="0" w:line="360" w:lineRule="auto"/>
        <w:ind w:firstLine="420"/>
        <w:rPr>
          <w:sz w:val="21"/>
          <w:szCs w:val="21"/>
        </w:rPr>
      </w:pPr>
      <w:r>
        <w:rPr>
          <w:rFonts w:hint="eastAsia"/>
          <w:sz w:val="21"/>
          <w:szCs w:val="21"/>
        </w:rPr>
        <w:t xml:space="preserve">（九）实施侧袋机制期间基金份额持有人大会的特殊约定 </w:t>
      </w:r>
    </w:p>
    <w:p w14:paraId="1102ADB9">
      <w:pPr>
        <w:pStyle w:val="7"/>
        <w:spacing w:before="0" w:beforeAutospacing="0" w:after="0" w:afterAutospacing="0" w:line="360" w:lineRule="auto"/>
        <w:ind w:firstLine="420"/>
        <w:rPr>
          <w:sz w:val="21"/>
          <w:szCs w:val="21"/>
        </w:rPr>
      </w:pPr>
      <w:r>
        <w:rPr>
          <w:rFonts w:hint="eastAsia"/>
          <w:sz w:val="21"/>
          <w:szCs w:val="21"/>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14:paraId="685ADC2E">
      <w:pPr>
        <w:pStyle w:val="7"/>
        <w:spacing w:before="0" w:beforeAutospacing="0" w:after="0" w:afterAutospacing="0" w:line="360" w:lineRule="auto"/>
        <w:ind w:firstLine="420"/>
        <w:rPr>
          <w:sz w:val="21"/>
          <w:szCs w:val="21"/>
        </w:rPr>
      </w:pPr>
      <w:r>
        <w:rPr>
          <w:rFonts w:hint="eastAsia"/>
          <w:sz w:val="21"/>
          <w:szCs w:val="21"/>
        </w:rPr>
        <w:t xml:space="preserve">1、基金份额持有人行使提议权、召集权、提名权所需单独或合计代表相关基金份额10%以上（含10%）；  </w:t>
      </w:r>
    </w:p>
    <w:p w14:paraId="495F70DA">
      <w:pPr>
        <w:pStyle w:val="7"/>
        <w:spacing w:before="0" w:beforeAutospacing="0" w:after="0" w:afterAutospacing="0" w:line="360" w:lineRule="auto"/>
        <w:ind w:firstLine="420"/>
        <w:rPr>
          <w:sz w:val="21"/>
          <w:szCs w:val="21"/>
        </w:rPr>
      </w:pPr>
      <w:r>
        <w:rPr>
          <w:rFonts w:hint="eastAsia"/>
          <w:sz w:val="21"/>
          <w:szCs w:val="21"/>
        </w:rPr>
        <w:t xml:space="preserve">2、现场开会的到会者在权益登记日代表的基金份额不少于本基金在权益登记日相关基金份额的二分之一（含二分之一）；  </w:t>
      </w:r>
    </w:p>
    <w:p w14:paraId="6D7DD944">
      <w:pPr>
        <w:pStyle w:val="7"/>
        <w:spacing w:before="0" w:beforeAutospacing="0" w:after="0" w:afterAutospacing="0" w:line="360" w:lineRule="auto"/>
        <w:ind w:firstLine="420"/>
        <w:rPr>
          <w:sz w:val="21"/>
          <w:szCs w:val="21"/>
        </w:rPr>
      </w:pPr>
      <w:r>
        <w:rPr>
          <w:rFonts w:hint="eastAsia"/>
          <w:sz w:val="21"/>
          <w:szCs w:val="21"/>
        </w:rPr>
        <w:t xml:space="preserve">3、通讯开会的直接出具表决意见或授权他人代表出具表决意见的基金份额持有人所持有的基金份额不小于在权益登记日相关基金份额的二分之一（含二分之一）；  </w:t>
      </w:r>
    </w:p>
    <w:p w14:paraId="27F90466">
      <w:pPr>
        <w:pStyle w:val="7"/>
        <w:spacing w:before="0" w:beforeAutospacing="0" w:after="0" w:afterAutospacing="0" w:line="360" w:lineRule="auto"/>
        <w:ind w:firstLine="420"/>
        <w:rPr>
          <w:sz w:val="21"/>
          <w:szCs w:val="21"/>
        </w:rPr>
      </w:pPr>
      <w:r>
        <w:rPr>
          <w:rFonts w:hint="eastAsia"/>
          <w:sz w:val="21"/>
          <w:szCs w:val="21"/>
        </w:rPr>
        <w:t xml:space="preserve">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14:paraId="52CE41ED">
      <w:pPr>
        <w:pStyle w:val="7"/>
        <w:spacing w:before="0" w:beforeAutospacing="0" w:after="0" w:afterAutospacing="0" w:line="360" w:lineRule="auto"/>
        <w:ind w:firstLine="420"/>
        <w:rPr>
          <w:sz w:val="21"/>
          <w:szCs w:val="21"/>
        </w:rPr>
      </w:pPr>
      <w:r>
        <w:rPr>
          <w:rFonts w:hint="eastAsia"/>
          <w:sz w:val="21"/>
          <w:szCs w:val="21"/>
        </w:rPr>
        <w:t xml:space="preserve">5、现场开会由出席大会的基金份额持有人和代理人所持表决权的50%以上（含50%）选举产生一名基金份额持有人作为该次基金份额持有人大会的主持人；  </w:t>
      </w:r>
    </w:p>
    <w:p w14:paraId="507AB237">
      <w:pPr>
        <w:pStyle w:val="7"/>
        <w:spacing w:before="0" w:beforeAutospacing="0" w:after="0" w:afterAutospacing="0" w:line="360" w:lineRule="auto"/>
        <w:ind w:firstLine="420"/>
        <w:rPr>
          <w:sz w:val="21"/>
          <w:szCs w:val="21"/>
        </w:rPr>
      </w:pPr>
      <w:r>
        <w:rPr>
          <w:rFonts w:hint="eastAsia"/>
          <w:sz w:val="21"/>
          <w:szCs w:val="21"/>
        </w:rPr>
        <w:t xml:space="preserve">6、一般决议须经参加大会的基金份额持有人或其代理人所持表决权的二分之一以上（含二分之一）通过；  </w:t>
      </w:r>
    </w:p>
    <w:p w14:paraId="591FA859">
      <w:pPr>
        <w:pStyle w:val="7"/>
        <w:spacing w:before="0" w:beforeAutospacing="0" w:after="0" w:afterAutospacing="0" w:line="360" w:lineRule="auto"/>
        <w:ind w:firstLine="420"/>
        <w:rPr>
          <w:sz w:val="21"/>
          <w:szCs w:val="21"/>
        </w:rPr>
      </w:pPr>
      <w:r>
        <w:rPr>
          <w:rFonts w:hint="eastAsia"/>
          <w:sz w:val="21"/>
          <w:szCs w:val="21"/>
        </w:rPr>
        <w:t xml:space="preserve">7、特别决议应当经参加大会的基金份额持有人或其代理人所持表决权的三分之二以上（含三分之二）通过。  </w:t>
      </w:r>
    </w:p>
    <w:p w14:paraId="5EABE122">
      <w:pPr>
        <w:pStyle w:val="7"/>
        <w:spacing w:before="0" w:beforeAutospacing="0" w:after="0" w:afterAutospacing="0" w:line="360" w:lineRule="auto"/>
        <w:ind w:firstLine="420"/>
        <w:rPr>
          <w:sz w:val="21"/>
          <w:szCs w:val="21"/>
        </w:rPr>
      </w:pPr>
      <w:r>
        <w:rPr>
          <w:rFonts w:hint="eastAsia"/>
          <w:sz w:val="21"/>
          <w:szCs w:val="21"/>
        </w:rPr>
        <w:t xml:space="preserve">侧袋机制实施期间，基金份额持有人大会审议事项涉及主袋账户和侧袋账户的，应分别由主袋账户、侧袋账户的基金份额持有人进行表决，同一主侧袋账户内的同一类别的每份基金份额具有平等的表决权。表决事项未涉及侧袋账户的，侧袋账户份额无表决权。 </w:t>
      </w:r>
    </w:p>
    <w:p w14:paraId="50D476F3">
      <w:pPr>
        <w:pStyle w:val="7"/>
        <w:spacing w:before="0" w:beforeAutospacing="0" w:after="0" w:afterAutospacing="0" w:line="360" w:lineRule="auto"/>
        <w:ind w:firstLine="420"/>
        <w:rPr>
          <w:sz w:val="21"/>
          <w:szCs w:val="21"/>
        </w:rPr>
      </w:pPr>
      <w:r>
        <w:rPr>
          <w:rFonts w:hint="eastAsia"/>
          <w:sz w:val="21"/>
          <w:szCs w:val="21"/>
        </w:rPr>
        <w:t xml:space="preserve">侧袋机制实施期间，关于基金份额持有人大会的相关规定以本节特殊约定内容为准，本节没有规定的适用上文相关约定。 </w:t>
      </w:r>
    </w:p>
    <w:p w14:paraId="74FAA325">
      <w:pPr>
        <w:pStyle w:val="7"/>
        <w:spacing w:before="0" w:beforeAutospacing="0" w:after="0" w:afterAutospacing="0" w:line="360" w:lineRule="auto"/>
        <w:ind w:firstLine="420"/>
        <w:rPr>
          <w:sz w:val="21"/>
          <w:szCs w:val="21"/>
        </w:rPr>
      </w:pPr>
      <w:r>
        <w:rPr>
          <w:rFonts w:hint="eastAsia"/>
          <w:sz w:val="21"/>
          <w:szCs w:val="21"/>
        </w:rPr>
        <w:t xml:space="preserve">（十）本部分关于基金份额持有人大会召开事由、召开条件、议事程序、表决条件等规定，凡是直接引用法律法规或监管规则的部分，如将来法律法规或监管规则修改导致相关内容被取消或变更的，基金管理人提前公告后，可直接对本部分内容进行修改和调整，无需召开基金份额持有人大会审议。 </w:t>
      </w:r>
    </w:p>
    <w:p w14:paraId="1860760C">
      <w:pPr>
        <w:pStyle w:val="7"/>
        <w:spacing w:before="0" w:beforeAutospacing="0" w:after="0" w:afterAutospacing="0" w:line="360" w:lineRule="auto"/>
        <w:ind w:firstLine="420"/>
        <w:rPr>
          <w:sz w:val="21"/>
          <w:szCs w:val="21"/>
        </w:rPr>
      </w:pPr>
      <w:r>
        <w:rPr>
          <w:rFonts w:hint="eastAsia"/>
          <w:b/>
          <w:bCs/>
          <w:sz w:val="21"/>
          <w:szCs w:val="21"/>
        </w:rPr>
        <w:t>三、基金收益分配原则</w:t>
      </w:r>
    </w:p>
    <w:p w14:paraId="6CEFF978">
      <w:pPr>
        <w:pStyle w:val="7"/>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   </w:t>
      </w:r>
    </w:p>
    <w:p w14:paraId="157B171B">
      <w:pPr>
        <w:pStyle w:val="7"/>
        <w:spacing w:before="0" w:beforeAutospacing="0" w:after="0" w:afterAutospacing="0" w:line="360" w:lineRule="auto"/>
        <w:ind w:firstLine="420"/>
        <w:rPr>
          <w:sz w:val="21"/>
          <w:szCs w:val="21"/>
        </w:rPr>
      </w:pPr>
      <w:r>
        <w:rPr>
          <w:rFonts w:hint="eastAsia"/>
          <w:sz w:val="21"/>
          <w:szCs w:val="21"/>
        </w:rPr>
        <w:t xml:space="preserve">2、基金收益分配后各类基金份额净值不能低于面值，即基金收益分配基准日的各类基金份额净值减去每单位该类基金份额收益分配金额后不能低于面值； </w:t>
      </w:r>
    </w:p>
    <w:p w14:paraId="162348C4">
      <w:pPr>
        <w:pStyle w:val="7"/>
        <w:spacing w:before="0" w:beforeAutospacing="0" w:after="0" w:afterAutospacing="0" w:line="360" w:lineRule="auto"/>
        <w:ind w:firstLine="420"/>
        <w:rPr>
          <w:sz w:val="21"/>
          <w:szCs w:val="21"/>
        </w:rPr>
      </w:pPr>
      <w:r>
        <w:rPr>
          <w:rFonts w:hint="eastAsia"/>
          <w:sz w:val="21"/>
          <w:szCs w:val="21"/>
        </w:rPr>
        <w:t xml:space="preserve">3、由于本基金A类基金份额不收取销售服务费，C类基金份额收取销售服务费，各基金份额类别对应的可分配收益将有所不同。本基金同一类别的每一基金份额享有同等分配权；  </w:t>
      </w:r>
    </w:p>
    <w:p w14:paraId="1C0964EC">
      <w:pPr>
        <w:pStyle w:val="7"/>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14:paraId="2A89DB97">
      <w:pPr>
        <w:pStyle w:val="7"/>
        <w:spacing w:before="0" w:beforeAutospacing="0" w:after="0" w:afterAutospacing="0" w:line="360" w:lineRule="auto"/>
        <w:ind w:firstLine="420"/>
        <w:rPr>
          <w:sz w:val="21"/>
          <w:szCs w:val="21"/>
        </w:rPr>
      </w:pPr>
      <w:r>
        <w:rPr>
          <w:rFonts w:hint="eastAsia"/>
          <w:sz w:val="21"/>
          <w:szCs w:val="21"/>
        </w:rPr>
        <w:t xml:space="preserve">在符合法律法规及基金合同约定，并对基金份额持有人利益无实质不利影响的前提下，基金管理人与基金托管人协商一致后可对基金收益分配原则和支付方式进行调整，不需召开基金份额持有人大会。 </w:t>
      </w:r>
    </w:p>
    <w:p w14:paraId="3E10CD56">
      <w:pPr>
        <w:pStyle w:val="7"/>
        <w:spacing w:before="0" w:beforeAutospacing="0" w:after="0" w:afterAutospacing="0" w:line="360" w:lineRule="auto"/>
        <w:ind w:firstLine="420"/>
        <w:rPr>
          <w:sz w:val="21"/>
          <w:szCs w:val="21"/>
        </w:rPr>
      </w:pPr>
      <w:r>
        <w:rPr>
          <w:rFonts w:hint="eastAsia"/>
          <w:b/>
          <w:bCs/>
          <w:sz w:val="21"/>
          <w:szCs w:val="21"/>
        </w:rPr>
        <w:t>四、基金合同的变更、终止与基金财产的清算</w:t>
      </w:r>
    </w:p>
    <w:p w14:paraId="5D721917">
      <w:pPr>
        <w:pStyle w:val="7"/>
        <w:spacing w:before="0" w:beforeAutospacing="0" w:after="0" w:afterAutospacing="0" w:line="360" w:lineRule="auto"/>
        <w:ind w:firstLine="420"/>
        <w:rPr>
          <w:sz w:val="21"/>
          <w:szCs w:val="21"/>
        </w:rPr>
      </w:pPr>
      <w:r>
        <w:rPr>
          <w:rFonts w:hint="eastAsia"/>
          <w:sz w:val="21"/>
          <w:szCs w:val="21"/>
        </w:rPr>
        <w:t xml:space="preserve">（一）《基金合同》的变更 </w:t>
      </w:r>
    </w:p>
    <w:p w14:paraId="0C849677">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10F129EB">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2、关于《基金合同》变更的基金份额持有人大会决议自生效后方可执行，自决议生效后按规定在规定媒介公告。  </w:t>
      </w:r>
    </w:p>
    <w:p w14:paraId="545F91AA">
      <w:pPr>
        <w:pStyle w:val="7"/>
        <w:spacing w:before="0" w:beforeAutospacing="0" w:after="0" w:afterAutospacing="0" w:line="360" w:lineRule="auto"/>
        <w:ind w:firstLine="420"/>
        <w:rPr>
          <w:sz w:val="21"/>
          <w:szCs w:val="21"/>
        </w:rPr>
      </w:pPr>
      <w:r>
        <w:rPr>
          <w:rFonts w:hint="eastAsia"/>
          <w:sz w:val="21"/>
          <w:szCs w:val="21"/>
        </w:rPr>
        <w:t xml:space="preserve">（二）《基金合同》的终止事由 </w:t>
      </w:r>
    </w:p>
    <w:p w14:paraId="6FE56B4E">
      <w:pPr>
        <w:pStyle w:val="7"/>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1DFB574F">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069CA376">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120D8B6D">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149EE5CD">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48FDC534">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14:paraId="73BC889B">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6D3A7462">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526F82B5">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符合《中华人民共和国证券法》规定的注册会计师、律师以及中国证监会指定的人员组成。基金财产清算小组可以聘用必要的工作人员。  </w:t>
      </w:r>
    </w:p>
    <w:p w14:paraId="17A3EEE3">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6B0E9548">
      <w:pPr>
        <w:pStyle w:val="7"/>
        <w:spacing w:before="0" w:beforeAutospacing="0" w:after="0" w:afterAutospacing="0" w:line="360" w:lineRule="auto"/>
        <w:ind w:firstLine="420"/>
        <w:rPr>
          <w:sz w:val="21"/>
          <w:szCs w:val="21"/>
        </w:rPr>
      </w:pPr>
      <w:r>
        <w:rPr>
          <w:rFonts w:hint="eastAsia"/>
          <w:sz w:val="21"/>
          <w:szCs w:val="21"/>
        </w:rPr>
        <w:t xml:space="preserve">5、在基金财产清算过程中，基金管理人和基金托管人应各自履行职责，继续忠实、勤勉、尽责地履行基金合同和托管协议规定的义务，维护基金份额持有人的合法权益。  </w:t>
      </w:r>
    </w:p>
    <w:p w14:paraId="01BFF4C7">
      <w:pPr>
        <w:pStyle w:val="7"/>
        <w:spacing w:before="0" w:beforeAutospacing="0" w:after="0" w:afterAutospacing="0" w:line="360" w:lineRule="auto"/>
        <w:ind w:firstLine="420"/>
        <w:rPr>
          <w:sz w:val="21"/>
          <w:szCs w:val="21"/>
        </w:rPr>
      </w:pPr>
      <w:r>
        <w:rPr>
          <w:rFonts w:hint="eastAsia"/>
          <w:sz w:val="21"/>
          <w:szCs w:val="21"/>
        </w:rPr>
        <w:t xml:space="preserve">6、基金财产清算程序：  </w:t>
      </w:r>
    </w:p>
    <w:p w14:paraId="6B8B90D1">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626999CA">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14306548">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76A5336F">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223B91C6">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417356DE">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53E9FBB7">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0C3EDEF4">
      <w:pPr>
        <w:pStyle w:val="7"/>
        <w:spacing w:before="0" w:beforeAutospacing="0" w:after="0" w:afterAutospacing="0" w:line="360" w:lineRule="auto"/>
        <w:ind w:firstLine="420"/>
        <w:rPr>
          <w:sz w:val="21"/>
          <w:szCs w:val="21"/>
        </w:rPr>
      </w:pPr>
      <w:r>
        <w:rPr>
          <w:rFonts w:hint="eastAsia"/>
          <w:sz w:val="21"/>
          <w:szCs w:val="21"/>
        </w:rPr>
        <w:t xml:space="preserve">7、基金财产清算的期限为6个月，但因本基金所持证券的流动性受到限制而不能及时变现的，清算期限可相应顺延。  </w:t>
      </w:r>
    </w:p>
    <w:p w14:paraId="514D7ADE">
      <w:pPr>
        <w:pStyle w:val="7"/>
        <w:spacing w:before="0" w:beforeAutospacing="0" w:after="0" w:afterAutospacing="0" w:line="360" w:lineRule="auto"/>
        <w:ind w:firstLine="420"/>
        <w:rPr>
          <w:sz w:val="21"/>
          <w:szCs w:val="21"/>
        </w:rPr>
      </w:pPr>
      <w:r>
        <w:rPr>
          <w:rFonts w:hint="eastAsia"/>
          <w:sz w:val="21"/>
          <w:szCs w:val="21"/>
        </w:rPr>
        <w:t xml:space="preserve">（四）清算费用 </w:t>
      </w:r>
    </w:p>
    <w:p w14:paraId="55CBA356">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47F08B28">
      <w:pPr>
        <w:pStyle w:val="7"/>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14:paraId="388FD7A9">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14:paraId="6408A731">
      <w:pPr>
        <w:pStyle w:val="7"/>
        <w:spacing w:before="0" w:beforeAutospacing="0" w:after="0" w:afterAutospacing="0" w:line="360" w:lineRule="auto"/>
        <w:ind w:firstLine="420"/>
        <w:rPr>
          <w:sz w:val="21"/>
          <w:szCs w:val="21"/>
        </w:rPr>
      </w:pPr>
      <w:r>
        <w:rPr>
          <w:rFonts w:hint="eastAsia"/>
          <w:sz w:val="21"/>
          <w:szCs w:val="21"/>
        </w:rPr>
        <w:t xml:space="preserve">（六）基金财产清算的公告 </w:t>
      </w:r>
    </w:p>
    <w:p w14:paraId="468EF9AD">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  </w:t>
      </w:r>
    </w:p>
    <w:p w14:paraId="6B92D055">
      <w:pPr>
        <w:pStyle w:val="7"/>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14:paraId="1C3ED59F">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基金财产清算账册及有关文件由基金托管人保存20年以上，法律法规或监管规则另有规定的从其规定。  </w:t>
      </w:r>
    </w:p>
    <w:p w14:paraId="060E1774">
      <w:pPr>
        <w:pStyle w:val="7"/>
        <w:spacing w:before="0" w:beforeAutospacing="0" w:after="0" w:afterAutospacing="0" w:line="360" w:lineRule="auto"/>
        <w:ind w:firstLine="420"/>
        <w:rPr>
          <w:sz w:val="21"/>
          <w:szCs w:val="21"/>
        </w:rPr>
      </w:pPr>
      <w:r>
        <w:rPr>
          <w:rFonts w:hint="eastAsia"/>
          <w:sz w:val="21"/>
          <w:szCs w:val="21"/>
        </w:rPr>
        <w:t xml:space="preserve">（八）基金合并 </w:t>
      </w:r>
    </w:p>
    <w:p w14:paraId="569CDFBB">
      <w:pPr>
        <w:pStyle w:val="7"/>
        <w:spacing w:before="0" w:beforeAutospacing="0" w:after="0" w:afterAutospacing="0" w:line="360" w:lineRule="auto"/>
        <w:ind w:firstLine="420"/>
        <w:rPr>
          <w:sz w:val="21"/>
          <w:szCs w:val="21"/>
        </w:rPr>
      </w:pPr>
      <w:r>
        <w:rPr>
          <w:rFonts w:hint="eastAsia"/>
          <w:sz w:val="21"/>
          <w:szCs w:val="21"/>
        </w:rPr>
        <w:t xml:space="preserve">本基金与其他基金的合并应当按照法律法规规定的程序进行。 </w:t>
      </w:r>
    </w:p>
    <w:p w14:paraId="31392678">
      <w:pPr>
        <w:pStyle w:val="7"/>
        <w:spacing w:before="0" w:beforeAutospacing="0" w:after="0" w:afterAutospacing="0" w:line="360" w:lineRule="auto"/>
        <w:ind w:firstLine="420"/>
        <w:rPr>
          <w:sz w:val="21"/>
          <w:szCs w:val="21"/>
        </w:rPr>
      </w:pPr>
      <w:r>
        <w:rPr>
          <w:rFonts w:hint="eastAsia"/>
          <w:b/>
          <w:bCs/>
          <w:sz w:val="21"/>
          <w:szCs w:val="21"/>
        </w:rPr>
        <w:t>五、争议的处理和适用的法律</w:t>
      </w:r>
    </w:p>
    <w:p w14:paraId="3808E23D">
      <w:pPr>
        <w:pStyle w:val="7"/>
        <w:spacing w:before="0" w:beforeAutospacing="0" w:after="0" w:afterAutospacing="0" w:line="360" w:lineRule="auto"/>
        <w:ind w:firstLine="420"/>
        <w:rPr>
          <w:sz w:val="21"/>
          <w:szCs w:val="21"/>
        </w:rPr>
      </w:pPr>
      <w:r>
        <w:rPr>
          <w:rFonts w:hint="eastAsia"/>
          <w:sz w:val="21"/>
          <w:szCs w:val="21"/>
        </w:rPr>
        <w:t xml:space="preserve">对于因基金合同的订立、内容、履行和解释或与基金合同有关的争议，基金合同当事人应尽量通过协商、调解途径解决。不愿或者不能通过协商、调解解决的，任何一方均有权将争议提交深圳国际仲裁院（深圳仲裁委员会），按照深圳国际仲裁院（深圳仲裁委员会）届时有效的仲裁规则进行仲裁。仲裁地点为深圳市。仲裁裁决是终局的，对各方当事人均有约束力。除裁决另有规定的，仲裁费用、律师费用由败诉方承担。 </w:t>
      </w:r>
    </w:p>
    <w:p w14:paraId="75EF879A">
      <w:pPr>
        <w:pStyle w:val="7"/>
        <w:spacing w:before="0" w:beforeAutospacing="0" w:after="0" w:afterAutospacing="0" w:line="360" w:lineRule="auto"/>
        <w:ind w:firstLine="420"/>
        <w:rPr>
          <w:sz w:val="21"/>
          <w:szCs w:val="21"/>
        </w:rPr>
      </w:pPr>
      <w:r>
        <w:rPr>
          <w:rFonts w:hint="eastAsia"/>
          <w:sz w:val="21"/>
          <w:szCs w:val="21"/>
        </w:rPr>
        <w:t xml:space="preserve">争议处理期间，基金合同当事人应恪守各自的职责，继续忠实、勤勉、尽责地履行基金合同规定的义务，维护基金份额持有人的合法权益。 </w:t>
      </w:r>
    </w:p>
    <w:p w14:paraId="44F21B62">
      <w:pPr>
        <w:pStyle w:val="7"/>
        <w:spacing w:before="0" w:beforeAutospacing="0" w:after="0" w:afterAutospacing="0" w:line="360" w:lineRule="auto"/>
        <w:ind w:firstLine="420"/>
        <w:rPr>
          <w:sz w:val="21"/>
          <w:szCs w:val="21"/>
        </w:rPr>
      </w:pPr>
      <w:r>
        <w:rPr>
          <w:rFonts w:hint="eastAsia"/>
          <w:sz w:val="21"/>
          <w:szCs w:val="21"/>
        </w:rPr>
        <w:t xml:space="preserve">本基金合同受中国法律（为本基金合同之目的，在此不包括香港、澳门特别行政区和台湾地区的有关规定）管辖，并按其解释。 </w:t>
      </w:r>
    </w:p>
    <w:p w14:paraId="5F1150E5">
      <w:pPr>
        <w:pStyle w:val="7"/>
        <w:spacing w:before="0" w:beforeAutospacing="0" w:after="0" w:afterAutospacing="0" w:line="360" w:lineRule="auto"/>
        <w:ind w:firstLine="420"/>
        <w:rPr>
          <w:sz w:val="21"/>
          <w:szCs w:val="21"/>
        </w:rPr>
      </w:pPr>
      <w:r>
        <w:rPr>
          <w:rFonts w:hint="eastAsia"/>
          <w:b/>
          <w:bCs/>
          <w:sz w:val="21"/>
          <w:szCs w:val="21"/>
        </w:rPr>
        <w:t>六、基金合同的存放地和投资者取得基金合同的方式</w:t>
      </w:r>
    </w:p>
    <w:p w14:paraId="7AC25DF6">
      <w:pPr>
        <w:pStyle w:val="7"/>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197" w:name="chapter_level1_22_71_section_1_end"/>
      <w:bookmarkEnd w:id="197"/>
      <w:r>
        <w:rPr>
          <w:rFonts w:hint="eastAsia"/>
          <w:sz w:val="21"/>
          <w:szCs w:val="21"/>
        </w:rPr>
        <w:t xml:space="preserve">和营业场所查阅。 </w:t>
      </w:r>
    </w:p>
    <w:p w14:paraId="6380EF96">
      <w:pPr>
        <w:widowControl/>
        <w:jc w:val="left"/>
        <w:rPr>
          <w:rFonts w:ascii="宋体" w:hAnsi="宋体" w:eastAsia="宋体"/>
        </w:rPr>
      </w:pPr>
      <w:r>
        <w:rPr>
          <w:rFonts w:ascii="宋体" w:hAnsi="宋体" w:eastAsia="宋体"/>
        </w:rPr>
        <w:br w:type="page"/>
      </w:r>
    </w:p>
    <w:p w14:paraId="5896EB85">
      <w:pPr>
        <w:pStyle w:val="2"/>
        <w:jc w:val="center"/>
        <w:rPr>
          <w:rFonts w:ascii="宋体" w:hAnsi="宋体" w:eastAsia="宋体"/>
          <w:sz w:val="30"/>
        </w:rPr>
      </w:pPr>
      <w:bookmarkStart w:id="198" w:name="chapter_level1_23_72"/>
      <w:bookmarkStart w:id="199" w:name="_Toc209533586"/>
      <w:r>
        <w:rPr>
          <w:rFonts w:hint="eastAsia" w:ascii="宋体" w:hAnsi="宋体" w:eastAsia="宋体"/>
          <w:sz w:val="30"/>
        </w:rPr>
        <w:t>第二十部分  基金托管协议的内容摘要</w:t>
      </w:r>
      <w:bookmarkEnd w:id="198"/>
      <w:bookmarkEnd w:id="199"/>
    </w:p>
    <w:p w14:paraId="02C2B416">
      <w:pPr>
        <w:pStyle w:val="7"/>
        <w:spacing w:before="0" w:beforeAutospacing="0" w:after="0" w:afterAutospacing="0" w:line="360" w:lineRule="auto"/>
        <w:ind w:firstLine="420"/>
        <w:rPr>
          <w:sz w:val="21"/>
          <w:szCs w:val="21"/>
        </w:rPr>
      </w:pPr>
      <w:bookmarkStart w:id="200" w:name="chapter_level1_23_72_section_1"/>
      <w:bookmarkEnd w:id="200"/>
      <w:r>
        <w:rPr>
          <w:rStyle w:val="11"/>
          <w:rFonts w:hint="eastAsia"/>
          <w:sz w:val="21"/>
          <w:szCs w:val="21"/>
        </w:rPr>
        <w:t>一、托管协议当事人</w:t>
      </w:r>
    </w:p>
    <w:p w14:paraId="49FAE660">
      <w:pPr>
        <w:pStyle w:val="7"/>
        <w:spacing w:before="0" w:beforeAutospacing="0" w:after="0" w:afterAutospacing="0" w:line="360" w:lineRule="auto"/>
        <w:ind w:firstLine="420"/>
        <w:rPr>
          <w:sz w:val="21"/>
          <w:szCs w:val="21"/>
        </w:rPr>
      </w:pPr>
      <w:r>
        <w:rPr>
          <w:rFonts w:hint="eastAsia"/>
          <w:sz w:val="21"/>
          <w:szCs w:val="21"/>
        </w:rPr>
        <w:t xml:space="preserve">（一）基金管理人 </w:t>
      </w:r>
    </w:p>
    <w:p w14:paraId="219B0628">
      <w:pPr>
        <w:pStyle w:val="7"/>
        <w:spacing w:before="0" w:beforeAutospacing="0" w:after="0" w:afterAutospacing="0" w:line="360" w:lineRule="auto"/>
        <w:ind w:firstLine="420"/>
        <w:rPr>
          <w:sz w:val="21"/>
          <w:szCs w:val="21"/>
        </w:rPr>
      </w:pPr>
      <w:r>
        <w:rPr>
          <w:rFonts w:hint="eastAsia"/>
          <w:sz w:val="21"/>
          <w:szCs w:val="21"/>
        </w:rPr>
        <w:t xml:space="preserve">名称：博时基金管理有限公司 </w:t>
      </w:r>
    </w:p>
    <w:p w14:paraId="6F50EB56">
      <w:pPr>
        <w:pStyle w:val="7"/>
        <w:spacing w:before="0" w:beforeAutospacing="0" w:after="0" w:afterAutospacing="0" w:line="360" w:lineRule="auto"/>
        <w:ind w:firstLine="420"/>
        <w:rPr>
          <w:sz w:val="21"/>
          <w:szCs w:val="21"/>
        </w:rPr>
      </w:pPr>
      <w:r>
        <w:rPr>
          <w:rFonts w:hint="eastAsia"/>
          <w:sz w:val="21"/>
          <w:szCs w:val="21"/>
        </w:rPr>
        <w:t xml:space="preserve">注册地址：深圳市福田区莲花街道福新社区益田路5999号基金大厦21层 </w:t>
      </w:r>
    </w:p>
    <w:p w14:paraId="479B8BAF">
      <w:pPr>
        <w:pStyle w:val="7"/>
        <w:spacing w:before="0" w:beforeAutospacing="0" w:after="0" w:afterAutospacing="0" w:line="360" w:lineRule="auto"/>
        <w:ind w:firstLine="420"/>
        <w:rPr>
          <w:sz w:val="21"/>
          <w:szCs w:val="21"/>
        </w:rPr>
      </w:pPr>
      <w:r>
        <w:rPr>
          <w:rFonts w:hint="eastAsia"/>
          <w:sz w:val="21"/>
          <w:szCs w:val="21"/>
        </w:rPr>
        <w:t xml:space="preserve">办公地址：深圳市福田区莲花街道福新社区益田路5999号基金大厦21层 </w:t>
      </w:r>
    </w:p>
    <w:p w14:paraId="1F9ECCFE">
      <w:pPr>
        <w:pStyle w:val="7"/>
        <w:spacing w:before="0" w:beforeAutospacing="0" w:after="0" w:afterAutospacing="0" w:line="360" w:lineRule="auto"/>
        <w:ind w:firstLine="420"/>
        <w:rPr>
          <w:sz w:val="21"/>
          <w:szCs w:val="21"/>
        </w:rPr>
      </w:pPr>
      <w:r>
        <w:rPr>
          <w:rFonts w:hint="eastAsia"/>
          <w:sz w:val="21"/>
          <w:szCs w:val="21"/>
        </w:rPr>
        <w:t xml:space="preserve">邮政编码：518040 </w:t>
      </w:r>
    </w:p>
    <w:p w14:paraId="7BB304F6">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40474BCB">
      <w:pPr>
        <w:pStyle w:val="7"/>
        <w:spacing w:before="0" w:beforeAutospacing="0" w:after="0" w:afterAutospacing="0" w:line="360" w:lineRule="auto"/>
        <w:ind w:firstLine="420"/>
        <w:rPr>
          <w:sz w:val="21"/>
          <w:szCs w:val="21"/>
        </w:rPr>
      </w:pPr>
      <w:r>
        <w:rPr>
          <w:rFonts w:hint="eastAsia"/>
          <w:sz w:val="21"/>
          <w:szCs w:val="21"/>
        </w:rPr>
        <w:t xml:space="preserve">成立日期：1998年7月13日 </w:t>
      </w:r>
    </w:p>
    <w:p w14:paraId="6A670509">
      <w:pPr>
        <w:pStyle w:val="7"/>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14:paraId="6423CE2A">
      <w:pPr>
        <w:pStyle w:val="7"/>
        <w:spacing w:before="0" w:beforeAutospacing="0" w:after="0" w:afterAutospacing="0" w:line="360" w:lineRule="auto"/>
        <w:ind w:firstLine="420"/>
        <w:rPr>
          <w:sz w:val="21"/>
          <w:szCs w:val="21"/>
        </w:rPr>
      </w:pPr>
      <w:r>
        <w:rPr>
          <w:rFonts w:hint="eastAsia"/>
          <w:sz w:val="21"/>
          <w:szCs w:val="21"/>
        </w:rPr>
        <w:t xml:space="preserve">组织形式：有限责任公司 </w:t>
      </w:r>
    </w:p>
    <w:p w14:paraId="4309FF1C">
      <w:pPr>
        <w:pStyle w:val="7"/>
        <w:spacing w:before="0" w:beforeAutospacing="0" w:after="0" w:afterAutospacing="0" w:line="360" w:lineRule="auto"/>
        <w:ind w:firstLine="420"/>
        <w:rPr>
          <w:sz w:val="21"/>
          <w:szCs w:val="21"/>
        </w:rPr>
      </w:pPr>
      <w:r>
        <w:rPr>
          <w:rFonts w:hint="eastAsia"/>
          <w:sz w:val="21"/>
          <w:szCs w:val="21"/>
        </w:rPr>
        <w:t xml:space="preserve">注册资本：2.5亿元人民币 </w:t>
      </w:r>
    </w:p>
    <w:p w14:paraId="46ACB61C">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2CDA69A3">
      <w:pPr>
        <w:pStyle w:val="7"/>
        <w:spacing w:before="0" w:beforeAutospacing="0" w:after="0" w:afterAutospacing="0" w:line="360" w:lineRule="auto"/>
        <w:ind w:firstLine="420"/>
        <w:rPr>
          <w:sz w:val="21"/>
          <w:szCs w:val="21"/>
        </w:rPr>
      </w:pPr>
      <w:r>
        <w:rPr>
          <w:rFonts w:hint="eastAsia"/>
          <w:sz w:val="21"/>
          <w:szCs w:val="21"/>
        </w:rPr>
        <w:t xml:space="preserve">经营范围：基金募集；基金销售；资产管理以及中国证监会许可的其它业务。 </w:t>
      </w:r>
    </w:p>
    <w:p w14:paraId="09C8B1BE">
      <w:pPr>
        <w:pStyle w:val="7"/>
        <w:spacing w:before="0" w:beforeAutospacing="0" w:after="0" w:afterAutospacing="0" w:line="360" w:lineRule="auto"/>
        <w:ind w:firstLine="420"/>
        <w:rPr>
          <w:sz w:val="21"/>
          <w:szCs w:val="21"/>
        </w:rPr>
      </w:pPr>
      <w:r>
        <w:rPr>
          <w:rFonts w:hint="eastAsia"/>
          <w:sz w:val="21"/>
          <w:szCs w:val="21"/>
        </w:rPr>
        <w:t xml:space="preserve">（二）基金托管人 </w:t>
      </w:r>
    </w:p>
    <w:p w14:paraId="012ACEBB">
      <w:pPr>
        <w:pStyle w:val="7"/>
        <w:spacing w:before="0" w:beforeAutospacing="0" w:after="0" w:afterAutospacing="0" w:line="360" w:lineRule="auto"/>
        <w:ind w:firstLine="420"/>
        <w:rPr>
          <w:sz w:val="21"/>
          <w:szCs w:val="21"/>
        </w:rPr>
      </w:pPr>
      <w:r>
        <w:rPr>
          <w:rFonts w:hint="eastAsia"/>
          <w:sz w:val="21"/>
          <w:szCs w:val="21"/>
        </w:rPr>
        <w:t xml:space="preserve">名称：中国民生银行股份有限公司 </w:t>
      </w:r>
    </w:p>
    <w:p w14:paraId="35DE969D">
      <w:pPr>
        <w:pStyle w:val="7"/>
        <w:spacing w:before="0" w:beforeAutospacing="0" w:after="0" w:afterAutospacing="0" w:line="360" w:lineRule="auto"/>
        <w:ind w:firstLine="420"/>
        <w:rPr>
          <w:sz w:val="21"/>
          <w:szCs w:val="21"/>
        </w:rPr>
      </w:pPr>
      <w:r>
        <w:rPr>
          <w:rFonts w:hint="eastAsia"/>
          <w:sz w:val="21"/>
          <w:szCs w:val="21"/>
        </w:rPr>
        <w:t xml:space="preserve">注册地址：北京市西城区复兴门内大街2号 </w:t>
      </w:r>
    </w:p>
    <w:p w14:paraId="74BDE374">
      <w:pPr>
        <w:pStyle w:val="7"/>
        <w:spacing w:before="0" w:beforeAutospacing="0" w:after="0" w:afterAutospacing="0" w:line="360" w:lineRule="auto"/>
        <w:ind w:firstLine="420"/>
        <w:rPr>
          <w:sz w:val="21"/>
          <w:szCs w:val="21"/>
        </w:rPr>
      </w:pPr>
      <w:r>
        <w:rPr>
          <w:rFonts w:hint="eastAsia"/>
          <w:sz w:val="21"/>
          <w:szCs w:val="21"/>
        </w:rPr>
        <w:t xml:space="preserve">办公地址：北京市西城区复兴门内大街2号 </w:t>
      </w:r>
    </w:p>
    <w:p w14:paraId="5E88651E">
      <w:pPr>
        <w:pStyle w:val="7"/>
        <w:spacing w:before="0" w:beforeAutospacing="0" w:after="0" w:afterAutospacing="0" w:line="360" w:lineRule="auto"/>
        <w:ind w:firstLine="420"/>
        <w:rPr>
          <w:sz w:val="21"/>
          <w:szCs w:val="21"/>
        </w:rPr>
      </w:pPr>
      <w:r>
        <w:rPr>
          <w:rFonts w:hint="eastAsia"/>
          <w:sz w:val="21"/>
          <w:szCs w:val="21"/>
        </w:rPr>
        <w:t xml:space="preserve">邮政编码：100031 </w:t>
      </w:r>
    </w:p>
    <w:p w14:paraId="559C4511">
      <w:pPr>
        <w:pStyle w:val="7"/>
        <w:spacing w:before="0" w:beforeAutospacing="0" w:after="0" w:afterAutospacing="0" w:line="360" w:lineRule="auto"/>
        <w:ind w:firstLine="420"/>
        <w:rPr>
          <w:sz w:val="21"/>
          <w:szCs w:val="21"/>
        </w:rPr>
      </w:pPr>
      <w:r>
        <w:rPr>
          <w:rFonts w:hint="eastAsia"/>
          <w:sz w:val="21"/>
          <w:szCs w:val="21"/>
        </w:rPr>
        <w:t xml:space="preserve">法定代表人：高迎欣 </w:t>
      </w:r>
    </w:p>
    <w:p w14:paraId="07E8F559">
      <w:pPr>
        <w:pStyle w:val="7"/>
        <w:spacing w:before="0" w:beforeAutospacing="0" w:after="0" w:afterAutospacing="0" w:line="360" w:lineRule="auto"/>
        <w:ind w:firstLine="420"/>
        <w:rPr>
          <w:sz w:val="21"/>
          <w:szCs w:val="21"/>
        </w:rPr>
      </w:pPr>
      <w:r>
        <w:rPr>
          <w:rFonts w:hint="eastAsia"/>
          <w:sz w:val="21"/>
          <w:szCs w:val="21"/>
        </w:rPr>
        <w:t xml:space="preserve">成立日期：1996年2月7日 </w:t>
      </w:r>
    </w:p>
    <w:p w14:paraId="55EF01CA">
      <w:pPr>
        <w:pStyle w:val="7"/>
        <w:spacing w:before="0" w:beforeAutospacing="0" w:after="0" w:afterAutospacing="0" w:line="360" w:lineRule="auto"/>
        <w:ind w:firstLine="420"/>
        <w:rPr>
          <w:sz w:val="21"/>
          <w:szCs w:val="21"/>
        </w:rPr>
      </w:pPr>
      <w:r>
        <w:rPr>
          <w:rFonts w:hint="eastAsia"/>
          <w:sz w:val="21"/>
          <w:szCs w:val="21"/>
        </w:rPr>
        <w:t xml:space="preserve">基金托管业务批准文号：证监基金字[2004]101号 </w:t>
      </w:r>
    </w:p>
    <w:p w14:paraId="6AB7E0C5">
      <w:pPr>
        <w:pStyle w:val="7"/>
        <w:spacing w:before="0" w:beforeAutospacing="0" w:after="0" w:afterAutospacing="0" w:line="360" w:lineRule="auto"/>
        <w:ind w:firstLine="420"/>
        <w:rPr>
          <w:sz w:val="21"/>
          <w:szCs w:val="21"/>
        </w:rPr>
      </w:pPr>
      <w:r>
        <w:rPr>
          <w:rFonts w:hint="eastAsia"/>
          <w:sz w:val="21"/>
          <w:szCs w:val="21"/>
        </w:rPr>
        <w:t xml:space="preserve">组织形式：其他股份有限公司（上市） </w:t>
      </w:r>
    </w:p>
    <w:p w14:paraId="6E29765D">
      <w:pPr>
        <w:pStyle w:val="7"/>
        <w:spacing w:before="0" w:beforeAutospacing="0" w:after="0" w:afterAutospacing="0" w:line="360" w:lineRule="auto"/>
        <w:ind w:firstLine="420"/>
        <w:rPr>
          <w:sz w:val="21"/>
          <w:szCs w:val="21"/>
        </w:rPr>
      </w:pPr>
      <w:r>
        <w:rPr>
          <w:rFonts w:hint="eastAsia"/>
          <w:sz w:val="21"/>
          <w:szCs w:val="21"/>
        </w:rPr>
        <w:t xml:space="preserve">注册资本：43,782,418,502元人民币 </w:t>
      </w:r>
    </w:p>
    <w:p w14:paraId="0E2C316D">
      <w:pPr>
        <w:pStyle w:val="7"/>
        <w:spacing w:before="0" w:beforeAutospacing="0" w:after="0" w:afterAutospacing="0" w:line="360" w:lineRule="auto"/>
        <w:ind w:firstLine="420"/>
        <w:rPr>
          <w:sz w:val="21"/>
          <w:szCs w:val="21"/>
        </w:rPr>
      </w:pPr>
      <w:r>
        <w:rPr>
          <w:rFonts w:hint="eastAsia"/>
          <w:sz w:val="21"/>
          <w:szCs w:val="21"/>
        </w:rPr>
        <w:t xml:space="preserve">存续期间：1996年02月07日至长期 </w:t>
      </w:r>
    </w:p>
    <w:p w14:paraId="40027BAD">
      <w:pPr>
        <w:pStyle w:val="7"/>
        <w:spacing w:before="0" w:beforeAutospacing="0" w:after="0" w:afterAutospacing="0" w:line="360" w:lineRule="auto"/>
        <w:ind w:firstLine="420"/>
        <w:rPr>
          <w:sz w:val="21"/>
          <w:szCs w:val="21"/>
        </w:rPr>
      </w:pPr>
      <w:r>
        <w:rPr>
          <w:rFonts w:hint="eastAsia"/>
          <w:sz w:val="21"/>
          <w:szCs w:val="21"/>
        </w:rPr>
        <w:t xml:space="preserve">经营范围：吸收公众存款；发放短期、中期和长期贷款；办理国内外结算；办理票据承兑与贴现、发行金融债券；代理发行、代理兑付、承销政府债券；买卖政府债券、金融债券；从事同业拆借；买卖、代理买卖外汇；从事结汇、售汇业务；从事银行卡业务；提供信用证服务及担保；代理收付款项；提供保管箱服务；经国务院银行业监督管理机构批准的其他业务；保险兼业代理业务。（市场主体依法自主选择经营项目，开展经营活动；保险兼业代理业务以及依法须经批准的项目，经相关部门批准后依批准的内容开展经营活动；不得从事国家和本市产业政策禁止和限制类项目的经营活动。） </w:t>
      </w:r>
    </w:p>
    <w:p w14:paraId="1F80BB24">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14:paraId="33880DFF">
      <w:pPr>
        <w:pStyle w:val="7"/>
        <w:spacing w:before="0" w:beforeAutospacing="0" w:after="0" w:afterAutospacing="0" w:line="360" w:lineRule="auto"/>
        <w:ind w:firstLine="420"/>
        <w:rPr>
          <w:sz w:val="21"/>
          <w:szCs w:val="21"/>
        </w:rPr>
      </w:pPr>
      <w:r>
        <w:rPr>
          <w:rFonts w:hint="eastAsia"/>
          <w:sz w:val="21"/>
          <w:szCs w:val="21"/>
        </w:rPr>
        <w:t xml:space="preserve">（一）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投资比例的约定进行监督，对存在疑义的事项进行核查。基金管理人应通过电子邮件或双方认可的其他方式及时、完整、准确地向基金托管人提供投资品种池信息，如因基金管理人原因未向基金托管人提供投资品种池而造成托管行投资监督不及时的，基金托管人不承担相关责任。 </w:t>
      </w:r>
    </w:p>
    <w:p w14:paraId="71AEB3CD">
      <w:pPr>
        <w:pStyle w:val="7"/>
        <w:spacing w:before="0" w:beforeAutospacing="0" w:after="0" w:afterAutospacing="0" w:line="360" w:lineRule="auto"/>
        <w:ind w:firstLine="420"/>
        <w:rPr>
          <w:sz w:val="21"/>
          <w:szCs w:val="21"/>
        </w:rPr>
      </w:pPr>
      <w:r>
        <w:rPr>
          <w:rFonts w:hint="eastAsia"/>
          <w:sz w:val="21"/>
          <w:szCs w:val="21"/>
        </w:rPr>
        <w:t xml:space="preserve">本基金的投资范围为具有良好流动性的金融工具，包括国内依法发行上市的股票（包括主板、创业板及其他经中国证监会核准或注册上市的股票、存托凭证）、内地与香港股票市场交易互联互通机制下允许投资的香港联合交易所上市的股票（以下简称“港股通标的股票”）、债券（包括国债、金融债、地方政府债、政府支持机构债券、政府支持债券、企业债、公司债、央行票据、中期票据、短期融资券、超短期融资券、可转换债券（含可分离交易可转换债券）、可交换债、次级债等）、资产支持证券、货币市场工具、银行存款、同业存单、债券回购、股指期货、股票期权、国债期货、信用衍生品以及法律法规或中国证监会允许基金投资的其他金融工具（但须符合中国证监会的相关规定）。 </w:t>
      </w:r>
    </w:p>
    <w:p w14:paraId="476FFC7A">
      <w:pPr>
        <w:pStyle w:val="7"/>
        <w:spacing w:before="0" w:beforeAutospacing="0" w:after="0" w:afterAutospacing="0" w:line="360" w:lineRule="auto"/>
        <w:ind w:firstLine="420"/>
        <w:rPr>
          <w:sz w:val="21"/>
          <w:szCs w:val="21"/>
        </w:rPr>
      </w:pPr>
      <w:r>
        <w:rPr>
          <w:rFonts w:hint="eastAsia"/>
          <w:sz w:val="21"/>
          <w:szCs w:val="21"/>
        </w:rPr>
        <w:t xml:space="preserve">本基金可根据相关法律法规和基金合同的约定参与融资业务。 </w:t>
      </w:r>
    </w:p>
    <w:p w14:paraId="7B4D4E0C">
      <w:pPr>
        <w:pStyle w:val="7"/>
        <w:spacing w:before="0" w:beforeAutospacing="0" w:after="0" w:afterAutospacing="0" w:line="360" w:lineRule="auto"/>
        <w:ind w:firstLine="420"/>
        <w:rPr>
          <w:sz w:val="21"/>
          <w:szCs w:val="21"/>
        </w:rPr>
      </w:pPr>
      <w:r>
        <w:rPr>
          <w:rFonts w:hint="eastAsia"/>
          <w:sz w:val="21"/>
          <w:szCs w:val="21"/>
        </w:rPr>
        <w:t xml:space="preserve">如法律法规或中国证监会以后允许基金投资其他品种，本基金管理人在履行适当程序后，可以将其纳入本基金的投资范围。 </w:t>
      </w:r>
    </w:p>
    <w:p w14:paraId="3A81B30E">
      <w:pPr>
        <w:pStyle w:val="7"/>
        <w:spacing w:before="0" w:beforeAutospacing="0" w:after="0" w:afterAutospacing="0" w:line="360" w:lineRule="auto"/>
        <w:ind w:firstLine="420"/>
        <w:rPr>
          <w:sz w:val="21"/>
          <w:szCs w:val="21"/>
        </w:rPr>
      </w:pPr>
      <w:r>
        <w:rPr>
          <w:rFonts w:hint="eastAsia"/>
          <w:sz w:val="21"/>
          <w:szCs w:val="21"/>
        </w:rPr>
        <w:t xml:space="preserve">基金的投资组合比例为：本基金的股票（含存托凭证）资产投资比例为基金资产的60%-95%，港股通标的股票的投资比例为股票资产的0%-50%。每个交易日日终在扣除股指期货、国债期货、股票期权合约需缴纳的交易保证金以后，现金或者到期日在一年以内的政府债券不低于基金资产净值的5%，其中现金不包括结算备付金、存出保证金、应收申购款等。 </w:t>
      </w:r>
    </w:p>
    <w:p w14:paraId="6B55BB17">
      <w:pPr>
        <w:pStyle w:val="7"/>
        <w:spacing w:before="0" w:beforeAutospacing="0" w:after="0" w:afterAutospacing="0" w:line="360" w:lineRule="auto"/>
        <w:ind w:firstLine="420"/>
        <w:rPr>
          <w:sz w:val="21"/>
          <w:szCs w:val="21"/>
        </w:rPr>
      </w:pPr>
      <w:r>
        <w:rPr>
          <w:rFonts w:hint="eastAsia"/>
          <w:sz w:val="21"/>
          <w:szCs w:val="21"/>
        </w:rPr>
        <w:t xml:space="preserve">如果法律法规或中国证监会变更投资品种的投资比例限制，基金管理人在履行适当程序后，可以调整上述投资品种的投资比例。 </w:t>
      </w:r>
    </w:p>
    <w:p w14:paraId="2E7B2EC6">
      <w:pPr>
        <w:pStyle w:val="7"/>
        <w:spacing w:before="0" w:beforeAutospacing="0" w:after="0" w:afterAutospacing="0" w:line="360" w:lineRule="auto"/>
        <w:ind w:firstLine="420"/>
        <w:rPr>
          <w:sz w:val="21"/>
          <w:szCs w:val="21"/>
        </w:rPr>
      </w:pPr>
      <w:r>
        <w:rPr>
          <w:rFonts w:hint="eastAsia"/>
          <w:sz w:val="21"/>
          <w:szCs w:val="21"/>
        </w:rPr>
        <w:t xml:space="preserve">（二）基金托管人根据有关法律法规的规定及基金合同的约定，对基金投资比例进行监督。基金托管人按下述比例和调整期限进行监督： </w:t>
      </w:r>
    </w:p>
    <w:p w14:paraId="38A0EBF8">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453A7E5E">
      <w:pPr>
        <w:pStyle w:val="7"/>
        <w:spacing w:before="0" w:beforeAutospacing="0" w:after="0" w:afterAutospacing="0" w:line="360" w:lineRule="auto"/>
        <w:ind w:firstLine="420"/>
        <w:rPr>
          <w:sz w:val="21"/>
          <w:szCs w:val="21"/>
        </w:rPr>
      </w:pPr>
      <w:r>
        <w:rPr>
          <w:rFonts w:hint="eastAsia"/>
          <w:sz w:val="21"/>
          <w:szCs w:val="21"/>
        </w:rPr>
        <w:t xml:space="preserve">（1）本基金的股票资产投资比例为基金资产的60%-95%，港股通标的股票的投资比例为股票资产的0%-50%； </w:t>
      </w:r>
    </w:p>
    <w:p w14:paraId="50D961EC">
      <w:pPr>
        <w:pStyle w:val="7"/>
        <w:spacing w:before="0" w:beforeAutospacing="0" w:after="0" w:afterAutospacing="0" w:line="360" w:lineRule="auto"/>
        <w:ind w:firstLine="420"/>
        <w:rPr>
          <w:sz w:val="21"/>
          <w:szCs w:val="21"/>
        </w:rPr>
      </w:pPr>
      <w:r>
        <w:rPr>
          <w:rFonts w:hint="eastAsia"/>
          <w:sz w:val="21"/>
          <w:szCs w:val="21"/>
        </w:rPr>
        <w:t xml:space="preserve">（2）每个交易日日终在扣除股指期货、股票期权、国债期货合约需缴纳的交易保证金以后，本基金持有现金或到期日在一年以内的政府债券的比例不低于基金资产净值的5%，其中现金不包括结算备付金、存出保证金、应收申购款等； </w:t>
      </w:r>
    </w:p>
    <w:p w14:paraId="24F20CA6">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（3）本基金持有一家公司发行的证券，其市值（若同时持有一家公司发行的A股和H股，则为A股与H股合计市值）不超过基金资产净值的10％； </w:t>
      </w:r>
    </w:p>
    <w:p w14:paraId="26FC67C3">
      <w:pPr>
        <w:pStyle w:val="7"/>
        <w:spacing w:before="0" w:beforeAutospacing="0" w:after="0" w:afterAutospacing="0" w:line="360" w:lineRule="auto"/>
        <w:ind w:firstLine="420"/>
        <w:rPr>
          <w:sz w:val="21"/>
          <w:szCs w:val="21"/>
        </w:rPr>
      </w:pPr>
      <w:r>
        <w:rPr>
          <w:rFonts w:hint="eastAsia"/>
          <w:sz w:val="21"/>
          <w:szCs w:val="21"/>
        </w:rPr>
        <w:t xml:space="preserve">（4）本基金管理人管理的且在托管人托管的全部基金持有一家公司发行的证券，不超过该证券（若同时持有一家公司发行的A股和H股，则为A股与H股合计）的10％； </w:t>
      </w:r>
    </w:p>
    <w:p w14:paraId="78B93200">
      <w:pPr>
        <w:pStyle w:val="7"/>
        <w:spacing w:before="0" w:beforeAutospacing="0" w:after="0" w:afterAutospacing="0" w:line="360" w:lineRule="auto"/>
        <w:ind w:firstLine="420"/>
        <w:rPr>
          <w:sz w:val="21"/>
          <w:szCs w:val="21"/>
        </w:rPr>
      </w:pPr>
      <w:r>
        <w:rPr>
          <w:rFonts w:hint="eastAsia"/>
          <w:sz w:val="21"/>
          <w:szCs w:val="21"/>
        </w:rPr>
        <w:t xml:space="preserve">（5）本基金资产总值不得超过基金资产净值的140%； </w:t>
      </w:r>
    </w:p>
    <w:p w14:paraId="10382833">
      <w:pPr>
        <w:pStyle w:val="7"/>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14:paraId="5DAD619F">
      <w:pPr>
        <w:pStyle w:val="7"/>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14:paraId="0F70DA1B">
      <w:pPr>
        <w:pStyle w:val="7"/>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14:paraId="42BAB1FE">
      <w:pPr>
        <w:pStyle w:val="7"/>
        <w:spacing w:before="0" w:beforeAutospacing="0" w:after="0" w:afterAutospacing="0" w:line="360" w:lineRule="auto"/>
        <w:ind w:firstLine="420"/>
        <w:rPr>
          <w:sz w:val="21"/>
          <w:szCs w:val="21"/>
        </w:rPr>
      </w:pPr>
      <w:r>
        <w:rPr>
          <w:rFonts w:hint="eastAsia"/>
          <w:sz w:val="21"/>
          <w:szCs w:val="21"/>
        </w:rPr>
        <w:t xml:space="preserve">（9）本基金管理人管理的且在托管人托管的全部基金投资于同一原始权益人的各类资产支持证券，不得超过其各类资产支持证券合计规模的10％； </w:t>
      </w:r>
    </w:p>
    <w:p w14:paraId="35659BA4">
      <w:pPr>
        <w:pStyle w:val="7"/>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14:paraId="0ABA0900">
      <w:pPr>
        <w:pStyle w:val="7"/>
        <w:spacing w:before="0" w:beforeAutospacing="0" w:after="0" w:afterAutospacing="0" w:line="360" w:lineRule="auto"/>
        <w:ind w:firstLine="420"/>
        <w:rPr>
          <w:sz w:val="21"/>
          <w:szCs w:val="21"/>
        </w:rPr>
      </w:pPr>
      <w:r>
        <w:rPr>
          <w:rFonts w:hint="eastAsia"/>
          <w:sz w:val="21"/>
          <w:szCs w:val="21"/>
        </w:rPr>
        <w:t xml:space="preserve">（11）基金财产参与股票发行申购，本基金所申报的金额不超过本基金的总资产，本基金所申报的股票数量不超过拟发行股票公司本次发行股票的总量； </w:t>
      </w:r>
    </w:p>
    <w:p w14:paraId="0D0242F6">
      <w:pPr>
        <w:pStyle w:val="7"/>
        <w:spacing w:before="0" w:beforeAutospacing="0" w:after="0" w:afterAutospacing="0" w:line="360" w:lineRule="auto"/>
        <w:ind w:firstLine="420"/>
        <w:rPr>
          <w:sz w:val="21"/>
          <w:szCs w:val="21"/>
        </w:rPr>
      </w:pPr>
      <w:r>
        <w:rPr>
          <w:rFonts w:hint="eastAsia"/>
          <w:sz w:val="21"/>
          <w:szCs w:val="21"/>
        </w:rPr>
        <w:t xml:space="preserve">（12）本基金进入全国银行间同业市场进行债券回购的资金余额不得超过基金资产净值的40%；在全国银行间同业市场中的债券回购最长期限为1年，债券回购到期后不展期； </w:t>
      </w:r>
    </w:p>
    <w:p w14:paraId="207C5513">
      <w:pPr>
        <w:pStyle w:val="7"/>
        <w:spacing w:before="0" w:beforeAutospacing="0" w:after="0" w:afterAutospacing="0" w:line="360" w:lineRule="auto"/>
        <w:ind w:firstLine="420"/>
        <w:rPr>
          <w:sz w:val="21"/>
          <w:szCs w:val="21"/>
        </w:rPr>
      </w:pPr>
      <w:r>
        <w:rPr>
          <w:rFonts w:hint="eastAsia"/>
          <w:sz w:val="21"/>
          <w:szCs w:val="21"/>
        </w:rPr>
        <w:t xml:space="preserve">（13）本基金参与股指期货、国债期货投资的，应遵循下列限制： </w:t>
      </w:r>
    </w:p>
    <w:p w14:paraId="41DA6B95">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14:paraId="7A4ECDAE">
      <w:pPr>
        <w:pStyle w:val="7"/>
        <w:spacing w:before="0" w:beforeAutospacing="0" w:after="0" w:afterAutospacing="0" w:line="360" w:lineRule="auto"/>
        <w:ind w:firstLine="420"/>
        <w:rPr>
          <w:sz w:val="21"/>
          <w:szCs w:val="21"/>
        </w:rPr>
      </w:pPr>
      <w:r>
        <w:rPr>
          <w:rFonts w:hint="eastAsia"/>
          <w:sz w:val="21"/>
          <w:szCs w:val="21"/>
        </w:rPr>
        <w:t xml:space="preserve">2）本基金在任何交易日日终，持有的买入国债期货合约价值，不得超过基金资产净值的15%； </w:t>
      </w:r>
    </w:p>
    <w:p w14:paraId="7094B4CC">
      <w:pPr>
        <w:pStyle w:val="7"/>
        <w:spacing w:before="0" w:beforeAutospacing="0" w:after="0" w:afterAutospacing="0" w:line="360" w:lineRule="auto"/>
        <w:ind w:firstLine="420"/>
        <w:rPr>
          <w:sz w:val="21"/>
          <w:szCs w:val="21"/>
        </w:rPr>
      </w:pPr>
      <w:r>
        <w:rPr>
          <w:rFonts w:hint="eastAsia"/>
          <w:sz w:val="21"/>
          <w:szCs w:val="21"/>
        </w:rPr>
        <w:t xml:space="preserve">3）在任何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 </w:t>
      </w:r>
    </w:p>
    <w:p w14:paraId="38855E70">
      <w:pPr>
        <w:pStyle w:val="7"/>
        <w:spacing w:before="0" w:beforeAutospacing="0" w:after="0" w:afterAutospacing="0" w:line="360" w:lineRule="auto"/>
        <w:ind w:firstLine="420"/>
        <w:rPr>
          <w:sz w:val="21"/>
          <w:szCs w:val="21"/>
        </w:rPr>
      </w:pPr>
      <w:r>
        <w:rPr>
          <w:rFonts w:hint="eastAsia"/>
          <w:sz w:val="21"/>
          <w:szCs w:val="21"/>
        </w:rPr>
        <w:t xml:space="preserve">4）本基金在任何交易日日终，持有的卖出股指期货合约价值不得超过基金持有的股票总市值的20%； </w:t>
      </w:r>
    </w:p>
    <w:p w14:paraId="05019CA4">
      <w:pPr>
        <w:pStyle w:val="7"/>
        <w:spacing w:before="0" w:beforeAutospacing="0" w:after="0" w:afterAutospacing="0" w:line="360" w:lineRule="auto"/>
        <w:ind w:firstLine="420"/>
        <w:rPr>
          <w:sz w:val="21"/>
          <w:szCs w:val="21"/>
        </w:rPr>
      </w:pPr>
      <w:r>
        <w:rPr>
          <w:rFonts w:hint="eastAsia"/>
          <w:sz w:val="21"/>
          <w:szCs w:val="21"/>
        </w:rPr>
        <w:t xml:space="preserve">5）本基金在任何交易日日终，持有的卖出国债期货合约价值不得超过基金持有的债券总市值的30%； </w:t>
      </w:r>
    </w:p>
    <w:p w14:paraId="35CFE188">
      <w:pPr>
        <w:pStyle w:val="7"/>
        <w:spacing w:before="0" w:beforeAutospacing="0" w:after="0" w:afterAutospacing="0" w:line="360" w:lineRule="auto"/>
        <w:ind w:firstLine="420"/>
        <w:rPr>
          <w:sz w:val="21"/>
          <w:szCs w:val="21"/>
        </w:rPr>
      </w:pPr>
      <w:r>
        <w:rPr>
          <w:rFonts w:hint="eastAsia"/>
          <w:sz w:val="21"/>
          <w:szCs w:val="21"/>
        </w:rPr>
        <w:t xml:space="preserve">6）本基金在任何交易日内交易（不包括平仓）的股指期货合约的成交金额不得超过上一交易日基金资产净值的20%； </w:t>
      </w:r>
    </w:p>
    <w:p w14:paraId="3611CE31">
      <w:pPr>
        <w:pStyle w:val="7"/>
        <w:spacing w:before="0" w:beforeAutospacing="0" w:after="0" w:afterAutospacing="0" w:line="360" w:lineRule="auto"/>
        <w:ind w:firstLine="420"/>
        <w:rPr>
          <w:sz w:val="21"/>
          <w:szCs w:val="21"/>
        </w:rPr>
      </w:pPr>
      <w:r>
        <w:rPr>
          <w:rFonts w:hint="eastAsia"/>
          <w:sz w:val="21"/>
          <w:szCs w:val="21"/>
        </w:rPr>
        <w:t xml:space="preserve">7）本基金在任何交易日内交易（不包括平仓）的国债期货合约的成交金额不得超过上一交易日基金资产净值的30%； </w:t>
      </w:r>
    </w:p>
    <w:p w14:paraId="5AE5F734">
      <w:pPr>
        <w:pStyle w:val="7"/>
        <w:spacing w:before="0" w:beforeAutospacing="0" w:after="0" w:afterAutospacing="0" w:line="360" w:lineRule="auto"/>
        <w:ind w:firstLine="420"/>
        <w:rPr>
          <w:sz w:val="21"/>
          <w:szCs w:val="21"/>
        </w:rPr>
      </w:pPr>
      <w:r>
        <w:rPr>
          <w:rFonts w:hint="eastAsia"/>
          <w:sz w:val="21"/>
          <w:szCs w:val="21"/>
        </w:rPr>
        <w:t xml:space="preserve">8）本基金所持有的股票市值和买入、卖出股指期货合约价值，合计（轧差计算）应当符合基金合同关于股票投资比例的有关规定； </w:t>
      </w:r>
    </w:p>
    <w:p w14:paraId="696A6CC8">
      <w:pPr>
        <w:pStyle w:val="7"/>
        <w:spacing w:before="0" w:beforeAutospacing="0" w:after="0" w:afterAutospacing="0" w:line="360" w:lineRule="auto"/>
        <w:ind w:firstLine="420"/>
        <w:rPr>
          <w:sz w:val="21"/>
          <w:szCs w:val="21"/>
        </w:rPr>
      </w:pPr>
      <w:r>
        <w:rPr>
          <w:rFonts w:hint="eastAsia"/>
          <w:sz w:val="21"/>
          <w:szCs w:val="21"/>
        </w:rPr>
        <w:t xml:space="preserve">9）本基金所持有的债券（不含到期日在一年以内的政府债券）市值和买入、卖出国债期货合约价值，合计（轧差计算）应当符合基金合同关于债券投资比例的有关约定； </w:t>
      </w:r>
    </w:p>
    <w:p w14:paraId="39D9B95E">
      <w:pPr>
        <w:pStyle w:val="7"/>
        <w:spacing w:before="0" w:beforeAutospacing="0" w:after="0" w:afterAutospacing="0" w:line="360" w:lineRule="auto"/>
        <w:ind w:firstLine="420"/>
        <w:rPr>
          <w:sz w:val="21"/>
          <w:szCs w:val="21"/>
        </w:rPr>
      </w:pPr>
      <w:r>
        <w:rPr>
          <w:rFonts w:hint="eastAsia"/>
          <w:sz w:val="21"/>
          <w:szCs w:val="21"/>
        </w:rPr>
        <w:t xml:space="preserve">（14）本基金参与股票期权交易的，需遵守下列规定： </w:t>
      </w:r>
    </w:p>
    <w:p w14:paraId="3947B587">
      <w:pPr>
        <w:pStyle w:val="7"/>
        <w:spacing w:before="0" w:beforeAutospacing="0" w:after="0" w:afterAutospacing="0" w:line="360" w:lineRule="auto"/>
        <w:ind w:firstLine="420"/>
        <w:rPr>
          <w:sz w:val="21"/>
          <w:szCs w:val="21"/>
        </w:rPr>
      </w:pPr>
      <w:r>
        <w:rPr>
          <w:rFonts w:hint="eastAsia"/>
          <w:sz w:val="21"/>
          <w:szCs w:val="21"/>
        </w:rPr>
        <w:t xml:space="preserve">1）因未平仓的股票期权合约支付和收取的权利金总额不得超过基金资产净值的10%； </w:t>
      </w:r>
    </w:p>
    <w:p w14:paraId="4B79FA5F">
      <w:pPr>
        <w:pStyle w:val="7"/>
        <w:spacing w:before="0" w:beforeAutospacing="0" w:after="0" w:afterAutospacing="0" w:line="360" w:lineRule="auto"/>
        <w:ind w:firstLine="420"/>
        <w:rPr>
          <w:sz w:val="21"/>
          <w:szCs w:val="21"/>
        </w:rPr>
      </w:pPr>
      <w:r>
        <w:rPr>
          <w:rFonts w:hint="eastAsia"/>
          <w:sz w:val="21"/>
          <w:szCs w:val="21"/>
        </w:rPr>
        <w:t xml:space="preserve">2）开仓卖出认购股票期权的，应持有足额标的证券；开仓卖出认沽股票期权的，应持有合约行权所需的全额现金或交易所规则认可的可冲抵股票期权保证金的现金等价物； </w:t>
      </w:r>
    </w:p>
    <w:p w14:paraId="04696977">
      <w:pPr>
        <w:pStyle w:val="7"/>
        <w:spacing w:before="0" w:beforeAutospacing="0" w:after="0" w:afterAutospacing="0" w:line="360" w:lineRule="auto"/>
        <w:ind w:firstLine="420"/>
        <w:rPr>
          <w:sz w:val="21"/>
          <w:szCs w:val="21"/>
        </w:rPr>
      </w:pPr>
      <w:r>
        <w:rPr>
          <w:rFonts w:hint="eastAsia"/>
          <w:sz w:val="21"/>
          <w:szCs w:val="21"/>
        </w:rPr>
        <w:t xml:space="preserve">3）未平仓的股票期权合约面值不得超过基金资产净值的20%。其中，合约面值按照行权价乘以合约乘数计算； </w:t>
      </w:r>
    </w:p>
    <w:p w14:paraId="645A294E">
      <w:pPr>
        <w:pStyle w:val="7"/>
        <w:spacing w:before="0" w:beforeAutospacing="0" w:after="0" w:afterAutospacing="0" w:line="360" w:lineRule="auto"/>
        <w:ind w:firstLine="420"/>
        <w:rPr>
          <w:sz w:val="21"/>
          <w:szCs w:val="21"/>
        </w:rPr>
      </w:pPr>
      <w:r>
        <w:rPr>
          <w:rFonts w:hint="eastAsia"/>
          <w:sz w:val="21"/>
          <w:szCs w:val="21"/>
        </w:rPr>
        <w:t xml:space="preserve">4）基金投资股票期权应符合基金合同约定的比例限制（如股票仓位、个股占比等）、投资目标和风险收益特征； </w:t>
      </w:r>
    </w:p>
    <w:p w14:paraId="248E3065">
      <w:pPr>
        <w:pStyle w:val="7"/>
        <w:spacing w:before="0" w:beforeAutospacing="0" w:after="0" w:afterAutospacing="0" w:line="360" w:lineRule="auto"/>
        <w:ind w:firstLine="420"/>
        <w:rPr>
          <w:sz w:val="21"/>
          <w:szCs w:val="21"/>
        </w:rPr>
      </w:pPr>
      <w:r>
        <w:rPr>
          <w:rFonts w:hint="eastAsia"/>
          <w:sz w:val="21"/>
          <w:szCs w:val="21"/>
        </w:rPr>
        <w:t xml:space="preserve">（15）本基金不持有具有信用保护卖方属性的信用衍生品，不持有合约类信用衍生品，本基金持有的信用衍生品名义本金不得超过本基金中所对应受保护债券面值的100%； </w:t>
      </w:r>
    </w:p>
    <w:p w14:paraId="39B8C234">
      <w:pPr>
        <w:pStyle w:val="7"/>
        <w:spacing w:before="0" w:beforeAutospacing="0" w:after="0" w:afterAutospacing="0" w:line="360" w:lineRule="auto"/>
        <w:ind w:firstLine="420"/>
        <w:rPr>
          <w:sz w:val="21"/>
          <w:szCs w:val="21"/>
        </w:rPr>
      </w:pPr>
      <w:r>
        <w:rPr>
          <w:rFonts w:hint="eastAsia"/>
          <w:sz w:val="21"/>
          <w:szCs w:val="21"/>
        </w:rPr>
        <w:t xml:space="preserve">（16）本基金投资于同一信用保护卖方各类信用衍生品名义本金合计不得超过基金资产净值的10%；因证券/期货市场波动、证券发行人合并、基金规模变动等基金管理人之外的因素致使基金不符合前述所规定比例限制的，基金管理人应在3个月之内进行调整； </w:t>
      </w:r>
    </w:p>
    <w:p w14:paraId="589FF441">
      <w:pPr>
        <w:pStyle w:val="7"/>
        <w:spacing w:before="0" w:beforeAutospacing="0" w:after="0" w:afterAutospacing="0" w:line="360" w:lineRule="auto"/>
        <w:ind w:firstLine="420"/>
        <w:rPr>
          <w:sz w:val="21"/>
          <w:szCs w:val="21"/>
        </w:rPr>
      </w:pPr>
      <w:r>
        <w:rPr>
          <w:rFonts w:hint="eastAsia"/>
          <w:sz w:val="21"/>
          <w:szCs w:val="21"/>
        </w:rPr>
        <w:t xml:space="preserve">（17）本基金管理人管理的且在托管人托管的全部开放式基金（包括开放式基金以及处于开放期的定期开放基金）持有一家上市公司发行的可流通股票，不得超过该上市公司可流通股票的15%；本基金管理人管理的且在托管人托管的全部投资组合持有一家上市公司发行的可流通股票，不得超过该上市公司可流通股票的30%； </w:t>
      </w:r>
    </w:p>
    <w:p w14:paraId="376E706E">
      <w:pPr>
        <w:pStyle w:val="7"/>
        <w:spacing w:before="0" w:beforeAutospacing="0" w:after="0" w:afterAutospacing="0" w:line="360" w:lineRule="auto"/>
        <w:ind w:firstLine="420"/>
        <w:rPr>
          <w:sz w:val="21"/>
          <w:szCs w:val="21"/>
        </w:rPr>
      </w:pPr>
      <w:r>
        <w:rPr>
          <w:rFonts w:hint="eastAsia"/>
          <w:sz w:val="21"/>
          <w:szCs w:val="21"/>
        </w:rPr>
        <w:t xml:space="preserve">（18）本基金主动投资于流动性受限资产的市值合计不得超过该基金资产净值的15%； </w:t>
      </w:r>
    </w:p>
    <w:p w14:paraId="4C522C23">
      <w:pPr>
        <w:pStyle w:val="7"/>
        <w:spacing w:before="0" w:beforeAutospacing="0" w:after="0" w:afterAutospacing="0" w:line="360" w:lineRule="auto"/>
        <w:ind w:firstLine="420"/>
        <w:rPr>
          <w:sz w:val="21"/>
          <w:szCs w:val="21"/>
        </w:rPr>
      </w:pPr>
      <w:r>
        <w:rPr>
          <w:rFonts w:hint="eastAsia"/>
          <w:sz w:val="21"/>
          <w:szCs w:val="21"/>
        </w:rPr>
        <w:t xml:space="preserve">因证券市场波动、上市公司股票停牌、基金规模变动等基金管理人之外的因素致使基金不符合前款所规定比例限制的，基金管理人不得主动新增流动性受限资产的投资； </w:t>
      </w:r>
    </w:p>
    <w:p w14:paraId="10739565">
      <w:pPr>
        <w:pStyle w:val="7"/>
        <w:spacing w:before="0" w:beforeAutospacing="0" w:after="0" w:afterAutospacing="0" w:line="360" w:lineRule="auto"/>
        <w:ind w:firstLine="420"/>
        <w:rPr>
          <w:sz w:val="21"/>
          <w:szCs w:val="21"/>
        </w:rPr>
      </w:pPr>
      <w:r>
        <w:rPr>
          <w:rFonts w:hint="eastAsia"/>
          <w:sz w:val="21"/>
          <w:szCs w:val="21"/>
        </w:rPr>
        <w:t xml:space="preserve">（19）本基金与私募类证券资管产品及中国证监会认定的其他主体为交易对手开展逆回购交易的，可接受质押品的资质要求应当与基金合同约定的投资范围保持一致； </w:t>
      </w:r>
    </w:p>
    <w:p w14:paraId="33E9237A">
      <w:pPr>
        <w:pStyle w:val="7"/>
        <w:spacing w:before="0" w:beforeAutospacing="0" w:after="0" w:afterAutospacing="0" w:line="360" w:lineRule="auto"/>
        <w:ind w:firstLine="420"/>
        <w:rPr>
          <w:sz w:val="21"/>
          <w:szCs w:val="21"/>
        </w:rPr>
      </w:pPr>
      <w:r>
        <w:rPr>
          <w:rFonts w:hint="eastAsia"/>
          <w:sz w:val="21"/>
          <w:szCs w:val="21"/>
        </w:rPr>
        <w:t xml:space="preserve">（20）基金参与融资业务后，在任何交易日日终，本基金持有的融资买入股票与其他有价证券市值之和，不得超过基金资产净值的95%； </w:t>
      </w:r>
    </w:p>
    <w:p w14:paraId="6D4DA3FB">
      <w:pPr>
        <w:pStyle w:val="7"/>
        <w:spacing w:before="0" w:beforeAutospacing="0" w:after="0" w:afterAutospacing="0" w:line="360" w:lineRule="auto"/>
        <w:ind w:firstLine="420"/>
        <w:rPr>
          <w:sz w:val="21"/>
          <w:szCs w:val="21"/>
        </w:rPr>
      </w:pPr>
      <w:r>
        <w:rPr>
          <w:rFonts w:hint="eastAsia"/>
          <w:sz w:val="21"/>
          <w:szCs w:val="21"/>
        </w:rPr>
        <w:t xml:space="preserve">（21）本基金投资存托凭证的比例限制依照境内上市交易的股票执行，与境内上市交易的股票合并计算； </w:t>
      </w:r>
    </w:p>
    <w:p w14:paraId="328D0740">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（22）法律法规及中国证监会规定的和基金合同约定的其他投资限制。 </w:t>
      </w:r>
    </w:p>
    <w:p w14:paraId="564CE992">
      <w:pPr>
        <w:pStyle w:val="7"/>
        <w:spacing w:before="0" w:beforeAutospacing="0" w:after="0" w:afterAutospacing="0" w:line="360" w:lineRule="auto"/>
        <w:ind w:firstLine="420"/>
        <w:rPr>
          <w:sz w:val="21"/>
          <w:szCs w:val="21"/>
        </w:rPr>
      </w:pPr>
      <w:r>
        <w:rPr>
          <w:rFonts w:hint="eastAsia"/>
          <w:sz w:val="21"/>
          <w:szCs w:val="21"/>
        </w:rPr>
        <w:t xml:space="preserve">除第（2）、（10）、（16）、（18）、（19）条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2FF752EC">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130A69D2">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法律法规或监管部门取消或变更上述限制，如适用于本基金，基金管理人在履行适当程序后，则本基金投资不再受相关限制或按变更后的规定执行。 </w:t>
      </w:r>
    </w:p>
    <w:p w14:paraId="0C19B8B5">
      <w:pPr>
        <w:pStyle w:val="7"/>
        <w:spacing w:before="0" w:beforeAutospacing="0" w:after="0" w:afterAutospacing="0" w:line="360" w:lineRule="auto"/>
        <w:ind w:firstLine="420"/>
        <w:rPr>
          <w:sz w:val="21"/>
          <w:szCs w:val="21"/>
        </w:rPr>
      </w:pPr>
      <w:r>
        <w:rPr>
          <w:rFonts w:hint="eastAsia"/>
          <w:sz w:val="21"/>
          <w:szCs w:val="21"/>
        </w:rPr>
        <w:t xml:space="preserve">（三）基金托管人根据有关法律法规的规定及基金合同的约定，对本托管协议第十五条第九款基金投资禁止行为进行监督。基金托管人通过事后监督方式对基金管理人基金投资禁止行为进行监督。 </w:t>
      </w:r>
    </w:p>
    <w:p w14:paraId="0FDFB67E">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02785B18">
      <w:pPr>
        <w:pStyle w:val="7"/>
        <w:spacing w:before="0" w:beforeAutospacing="0" w:after="0" w:afterAutospacing="0" w:line="360" w:lineRule="auto"/>
        <w:ind w:firstLine="420"/>
        <w:rPr>
          <w:sz w:val="21"/>
          <w:szCs w:val="21"/>
        </w:rPr>
      </w:pPr>
      <w:r>
        <w:rPr>
          <w:rFonts w:hint="eastAsia"/>
          <w:sz w:val="21"/>
          <w:szCs w:val="21"/>
        </w:rPr>
        <w:t xml:space="preserve">如果法律法规对基金合同约定投资组合比例限制进行变更的，以变更后的规定为准。法律法规或监管部门取消上述限制，如适用于本基金，基金管理人在履行适当程序后，则本基金投资不再受相关限制。 </w:t>
      </w:r>
    </w:p>
    <w:p w14:paraId="696A8582">
      <w:pPr>
        <w:pStyle w:val="7"/>
        <w:spacing w:before="0" w:beforeAutospacing="0" w:after="0" w:afterAutospacing="0" w:line="360" w:lineRule="auto"/>
        <w:ind w:firstLine="420"/>
        <w:rPr>
          <w:sz w:val="21"/>
          <w:szCs w:val="21"/>
        </w:rPr>
      </w:pPr>
      <w:r>
        <w:rPr>
          <w:rFonts w:hint="eastAsia"/>
          <w:sz w:val="21"/>
          <w:szCs w:val="21"/>
        </w:rPr>
        <w:t xml:space="preserve">（四）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及时向基金托管人说明理由，协商解决。 </w:t>
      </w:r>
    </w:p>
    <w:p w14:paraId="5ED8B23F">
      <w:pPr>
        <w:pStyle w:val="7"/>
        <w:spacing w:before="0" w:beforeAutospacing="0" w:after="0" w:afterAutospacing="0" w:line="360" w:lineRule="auto"/>
        <w:ind w:firstLine="420"/>
        <w:rPr>
          <w:sz w:val="21"/>
          <w:szCs w:val="21"/>
        </w:rPr>
      </w:pPr>
      <w:r>
        <w:rPr>
          <w:rFonts w:hint="eastAsia"/>
          <w:sz w:val="21"/>
          <w:szCs w:val="21"/>
        </w:rPr>
        <w:t xml:space="preserve">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或交易方式进行交易时，基金托管人应及时提醒基金管理人，基金托管人不承担由此造成的任何损失和责任。 </w:t>
      </w:r>
    </w:p>
    <w:p w14:paraId="0806FB74">
      <w:pPr>
        <w:pStyle w:val="7"/>
        <w:spacing w:before="0" w:beforeAutospacing="0" w:after="0" w:afterAutospacing="0" w:line="360" w:lineRule="auto"/>
        <w:ind w:firstLine="420"/>
        <w:rPr>
          <w:sz w:val="21"/>
          <w:szCs w:val="21"/>
        </w:rPr>
      </w:pPr>
      <w:r>
        <w:rPr>
          <w:rFonts w:hint="eastAsia"/>
          <w:sz w:val="21"/>
          <w:szCs w:val="21"/>
        </w:rPr>
        <w:t xml:space="preserve">（五）基金托管人根据有关法律法规的规定及基金合同的约定，对基金管理人投资流通受限证券相关事项进行监督。 </w:t>
      </w:r>
    </w:p>
    <w:p w14:paraId="469E216C">
      <w:pPr>
        <w:pStyle w:val="7"/>
        <w:spacing w:before="0" w:beforeAutospacing="0" w:after="0" w:afterAutospacing="0" w:line="360" w:lineRule="auto"/>
        <w:ind w:firstLine="420"/>
        <w:rPr>
          <w:sz w:val="21"/>
          <w:szCs w:val="21"/>
        </w:rPr>
      </w:pPr>
      <w:r>
        <w:rPr>
          <w:rFonts w:hint="eastAsia"/>
          <w:sz w:val="21"/>
          <w:szCs w:val="21"/>
        </w:rPr>
        <w:t xml:space="preserve">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首次投资流通受限证券前，基金管理人应与基金托管人就流通受限证券投资签订风险控制补充协议。 </w:t>
      </w:r>
    </w:p>
    <w:p w14:paraId="450659BC">
      <w:pPr>
        <w:pStyle w:val="7"/>
        <w:spacing w:before="0" w:beforeAutospacing="0" w:after="0" w:afterAutospacing="0" w:line="360" w:lineRule="auto"/>
        <w:ind w:firstLine="420"/>
        <w:rPr>
          <w:sz w:val="21"/>
          <w:szCs w:val="21"/>
        </w:rPr>
      </w:pPr>
      <w:r>
        <w:rPr>
          <w:rFonts w:hint="eastAsia"/>
          <w:sz w:val="21"/>
          <w:szCs w:val="21"/>
        </w:rPr>
        <w:t xml:space="preserve">1.本基金投资的流通受限证券与上文所述的流动性受限资产范围并不完全一致，须为经中国证监会批准的在发行时明确一定期限锁定期的可交易证券，不包括由于发布重大消息或其他原因而临时停牌的证券、已发行未上市证券、回购交易中的质押券等流通受限证券。本基金不投资有锁定期但锁定期不明确的证券。 </w:t>
      </w:r>
    </w:p>
    <w:p w14:paraId="745F7C75">
      <w:pPr>
        <w:pStyle w:val="7"/>
        <w:spacing w:before="0" w:beforeAutospacing="0" w:after="0" w:afterAutospacing="0" w:line="360" w:lineRule="auto"/>
        <w:ind w:firstLine="420"/>
        <w:rPr>
          <w:sz w:val="21"/>
          <w:szCs w:val="21"/>
        </w:rPr>
      </w:pPr>
      <w:r>
        <w:rPr>
          <w:rFonts w:hint="eastAsia"/>
          <w:sz w:val="21"/>
          <w:szCs w:val="21"/>
        </w:rPr>
        <w:t xml:space="preserve">本基金投资的流通受限证券限于可由中国证券登记结算有限责任公司或中央国债登记结算有限责任公司、银行间清算所股份有限公司负责登记和存管，并可在证券交易所或全国银行间债券市场交易的证券。 </w:t>
      </w:r>
    </w:p>
    <w:p w14:paraId="53FCBB30">
      <w:pPr>
        <w:pStyle w:val="7"/>
        <w:spacing w:before="0" w:beforeAutospacing="0" w:after="0" w:afterAutospacing="0" w:line="360" w:lineRule="auto"/>
        <w:ind w:firstLine="420"/>
        <w:rPr>
          <w:sz w:val="21"/>
          <w:szCs w:val="21"/>
        </w:rPr>
      </w:pPr>
      <w:r>
        <w:rPr>
          <w:rFonts w:hint="eastAsia"/>
          <w:sz w:val="21"/>
          <w:szCs w:val="21"/>
        </w:rPr>
        <w:t xml:space="preserve">本基金投资的流通受限证券应保证登记存管在本基金名下，基金管理人负责相关工作的落实和协调，并确保基金托管人能够正常查询。因基金管理人原因产生的流通受限证券登记存管问题，造成基金托管人无法安全保管本基金资产的责任与损失，及因流通受限证券存管直接影响本基金安全的责任及损失，由基金管理人承担。 </w:t>
      </w:r>
    </w:p>
    <w:p w14:paraId="3FA58424">
      <w:pPr>
        <w:pStyle w:val="7"/>
        <w:spacing w:before="0" w:beforeAutospacing="0" w:after="0" w:afterAutospacing="0" w:line="360" w:lineRule="auto"/>
        <w:ind w:firstLine="420"/>
        <w:rPr>
          <w:sz w:val="21"/>
          <w:szCs w:val="21"/>
        </w:rPr>
      </w:pPr>
      <w:r>
        <w:rPr>
          <w:rFonts w:hint="eastAsia"/>
          <w:sz w:val="21"/>
          <w:szCs w:val="21"/>
        </w:rPr>
        <w:t xml:space="preserve">本基金投资流通受限证券，不得预付任何形式的保证金。 </w:t>
      </w:r>
    </w:p>
    <w:p w14:paraId="40A3ACC6">
      <w:pPr>
        <w:pStyle w:val="7"/>
        <w:spacing w:before="0" w:beforeAutospacing="0" w:after="0" w:afterAutospacing="0" w:line="360" w:lineRule="auto"/>
        <w:ind w:firstLine="420"/>
        <w:rPr>
          <w:sz w:val="21"/>
          <w:szCs w:val="21"/>
        </w:rPr>
      </w:pPr>
      <w:r>
        <w:rPr>
          <w:rFonts w:hint="eastAsia"/>
          <w:sz w:val="21"/>
          <w:szCs w:val="21"/>
        </w:rPr>
        <w:t xml:space="preserve">2.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对本基金因投资流通受限证券导致的流动性风险，基金托管人不承担任何责任。如因基金管理人违反基金合同或预先确定的投资流通受限证券的比例导致本基金出现损失致使基金托管人承担连带赔偿责任的，基金管理人应赔偿基金托管人由此遭受的损失。 </w:t>
      </w:r>
    </w:p>
    <w:p w14:paraId="05937F07">
      <w:pPr>
        <w:pStyle w:val="7"/>
        <w:spacing w:before="0" w:beforeAutospacing="0" w:after="0" w:afterAutospacing="0" w:line="360" w:lineRule="auto"/>
        <w:ind w:firstLine="420"/>
        <w:rPr>
          <w:sz w:val="21"/>
          <w:szCs w:val="21"/>
        </w:rPr>
      </w:pPr>
      <w:r>
        <w:rPr>
          <w:rFonts w:hint="eastAsia"/>
          <w:sz w:val="21"/>
          <w:szCs w:val="21"/>
        </w:rPr>
        <w:t xml:space="preserve">3.本基金有关投资流通受限证券比例如违反有关限制规定，在合理期限内未能进行及时调整，基金管理人应在两个工作日内编制临时报告书，予以公告。 </w:t>
      </w:r>
    </w:p>
    <w:p w14:paraId="0FD27DBE">
      <w:pPr>
        <w:pStyle w:val="7"/>
        <w:spacing w:before="0" w:beforeAutospacing="0" w:after="0" w:afterAutospacing="0" w:line="360" w:lineRule="auto"/>
        <w:ind w:firstLine="420"/>
        <w:rPr>
          <w:sz w:val="21"/>
          <w:szCs w:val="21"/>
        </w:rPr>
      </w:pPr>
      <w:r>
        <w:rPr>
          <w:rFonts w:hint="eastAsia"/>
          <w:sz w:val="21"/>
          <w:szCs w:val="21"/>
        </w:rPr>
        <w:t xml:space="preserve">4.基金托管人根据有关规定有权对基金管理人进行以下事项监督： </w:t>
      </w:r>
    </w:p>
    <w:p w14:paraId="0D45C52F">
      <w:pPr>
        <w:pStyle w:val="7"/>
        <w:spacing w:before="0" w:beforeAutospacing="0" w:after="0" w:afterAutospacing="0" w:line="360" w:lineRule="auto"/>
        <w:ind w:firstLine="420"/>
        <w:rPr>
          <w:sz w:val="21"/>
          <w:szCs w:val="21"/>
        </w:rPr>
      </w:pPr>
      <w:r>
        <w:rPr>
          <w:rFonts w:hint="eastAsia"/>
          <w:sz w:val="21"/>
          <w:szCs w:val="21"/>
        </w:rPr>
        <w:t xml:space="preserve">1)本基金投资流通受限证券时的法律法规遵守情况。 </w:t>
      </w:r>
    </w:p>
    <w:p w14:paraId="04BFEA20">
      <w:pPr>
        <w:pStyle w:val="7"/>
        <w:spacing w:before="0" w:beforeAutospacing="0" w:after="0" w:afterAutospacing="0" w:line="360" w:lineRule="auto"/>
        <w:ind w:firstLine="420"/>
        <w:rPr>
          <w:sz w:val="21"/>
          <w:szCs w:val="21"/>
        </w:rPr>
      </w:pPr>
      <w:r>
        <w:rPr>
          <w:rFonts w:hint="eastAsia"/>
          <w:sz w:val="21"/>
          <w:szCs w:val="21"/>
        </w:rPr>
        <w:t xml:space="preserve">2)在基金投资流通受限证券管理工作方面有关制度、流动性风险处置预案的建立与完善情况。 </w:t>
      </w:r>
    </w:p>
    <w:p w14:paraId="54867EC7">
      <w:pPr>
        <w:pStyle w:val="7"/>
        <w:spacing w:before="0" w:beforeAutospacing="0" w:after="0" w:afterAutospacing="0" w:line="360" w:lineRule="auto"/>
        <w:ind w:firstLine="420"/>
        <w:rPr>
          <w:sz w:val="21"/>
          <w:szCs w:val="21"/>
        </w:rPr>
      </w:pPr>
      <w:r>
        <w:rPr>
          <w:rFonts w:hint="eastAsia"/>
          <w:sz w:val="21"/>
          <w:szCs w:val="21"/>
        </w:rPr>
        <w:t xml:space="preserve">3)有关比例限制的执行情况。 </w:t>
      </w:r>
    </w:p>
    <w:p w14:paraId="3A6946C3">
      <w:pPr>
        <w:pStyle w:val="7"/>
        <w:spacing w:before="0" w:beforeAutospacing="0" w:after="0" w:afterAutospacing="0" w:line="360" w:lineRule="auto"/>
        <w:ind w:firstLine="420"/>
        <w:rPr>
          <w:sz w:val="21"/>
          <w:szCs w:val="21"/>
        </w:rPr>
      </w:pPr>
      <w:r>
        <w:rPr>
          <w:rFonts w:hint="eastAsia"/>
          <w:sz w:val="21"/>
          <w:szCs w:val="21"/>
        </w:rPr>
        <w:t xml:space="preserve">4)信息披露情况。 </w:t>
      </w:r>
    </w:p>
    <w:p w14:paraId="58D100FC">
      <w:pPr>
        <w:pStyle w:val="7"/>
        <w:spacing w:before="0" w:beforeAutospacing="0" w:after="0" w:afterAutospacing="0" w:line="360" w:lineRule="auto"/>
        <w:ind w:firstLine="420"/>
        <w:rPr>
          <w:sz w:val="21"/>
          <w:szCs w:val="21"/>
        </w:rPr>
      </w:pPr>
      <w:r>
        <w:rPr>
          <w:rFonts w:hint="eastAsia"/>
          <w:sz w:val="21"/>
          <w:szCs w:val="21"/>
        </w:rPr>
        <w:t xml:space="preserve">相关法律法规对基金投资流通受限证券有新规定的，从其规定。 </w:t>
      </w:r>
    </w:p>
    <w:p w14:paraId="0DC033C3">
      <w:pPr>
        <w:pStyle w:val="7"/>
        <w:spacing w:before="0" w:beforeAutospacing="0" w:after="0" w:afterAutospacing="0" w:line="360" w:lineRule="auto"/>
        <w:ind w:firstLine="420"/>
        <w:rPr>
          <w:sz w:val="21"/>
          <w:szCs w:val="21"/>
        </w:rPr>
      </w:pPr>
      <w:r>
        <w:rPr>
          <w:rFonts w:hint="eastAsia"/>
          <w:sz w:val="21"/>
          <w:szCs w:val="21"/>
        </w:rPr>
        <w:t xml:space="preserve">（六）基金如投资银行存款，基金托管人根据有关法律法规的规定及基金合同的约定，对基金投资银行存款的交易对手范围是否符合有关规定进行监督；基金管理人在签署银行存款协议前，应将草拟的银行存款协议送基金托管人审核。 </w:t>
      </w:r>
    </w:p>
    <w:p w14:paraId="17D4260D">
      <w:pPr>
        <w:pStyle w:val="7"/>
        <w:spacing w:before="0" w:beforeAutospacing="0" w:after="0" w:afterAutospacing="0" w:line="360" w:lineRule="auto"/>
        <w:ind w:firstLine="420"/>
        <w:rPr>
          <w:sz w:val="21"/>
          <w:szCs w:val="21"/>
        </w:rPr>
      </w:pPr>
      <w:r>
        <w:rPr>
          <w:rFonts w:hint="eastAsia"/>
          <w:sz w:val="21"/>
          <w:szCs w:val="21"/>
        </w:rPr>
        <w:t xml:space="preserve">（七）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 </w:t>
      </w:r>
    </w:p>
    <w:p w14:paraId="52265390">
      <w:pPr>
        <w:pStyle w:val="7"/>
        <w:spacing w:before="0" w:beforeAutospacing="0" w:after="0" w:afterAutospacing="0" w:line="360" w:lineRule="auto"/>
        <w:ind w:firstLine="420"/>
        <w:rPr>
          <w:sz w:val="21"/>
          <w:szCs w:val="21"/>
        </w:rPr>
      </w:pPr>
      <w:r>
        <w:rPr>
          <w:rFonts w:hint="eastAsia"/>
          <w:sz w:val="21"/>
          <w:szCs w:val="21"/>
        </w:rPr>
        <w:t xml:space="preserve">（八）基金托管人发现基金管理人的上述事项及投资指令或实际投资运作违反法律法规、基金合同和本托管协议的规定，应及时以电话提醒或书面提示等方式通知基金管理人限期纠正，并及时向中国证监会报告。基金管理人应积极配合和协助基金托管人的监督和核查。基金管理人收到书面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 </w:t>
      </w:r>
    </w:p>
    <w:p w14:paraId="509E5900">
      <w:pPr>
        <w:pStyle w:val="7"/>
        <w:spacing w:before="0" w:beforeAutospacing="0" w:after="0" w:afterAutospacing="0" w:line="360" w:lineRule="auto"/>
        <w:ind w:firstLine="420"/>
        <w:rPr>
          <w:sz w:val="21"/>
          <w:szCs w:val="21"/>
        </w:rPr>
      </w:pPr>
      <w:r>
        <w:rPr>
          <w:rFonts w:hint="eastAsia"/>
          <w:sz w:val="21"/>
          <w:szCs w:val="21"/>
        </w:rPr>
        <w:t xml:space="preserve">（九）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 </w:t>
      </w:r>
    </w:p>
    <w:p w14:paraId="31530BDE">
      <w:pPr>
        <w:pStyle w:val="7"/>
        <w:spacing w:before="0" w:beforeAutospacing="0" w:after="0" w:afterAutospacing="0" w:line="360" w:lineRule="auto"/>
        <w:ind w:firstLine="420"/>
        <w:rPr>
          <w:sz w:val="21"/>
          <w:szCs w:val="21"/>
        </w:rPr>
      </w:pPr>
      <w:r>
        <w:rPr>
          <w:rFonts w:hint="eastAsia"/>
          <w:sz w:val="21"/>
          <w:szCs w:val="21"/>
        </w:rPr>
        <w:t xml:space="preserve">（十）若基金托管人发现基金管理人依据交易程序已经生效的指令违反法律、行政法规和其他有关规定，或者违反基金合同约定的，应当立即通知基金管理人，由此造成的损失由基金管理人承担，并及时向中国证监会报告。 </w:t>
      </w:r>
    </w:p>
    <w:p w14:paraId="00E7C262">
      <w:pPr>
        <w:pStyle w:val="7"/>
        <w:spacing w:before="0" w:beforeAutospacing="0" w:after="0" w:afterAutospacing="0" w:line="360" w:lineRule="auto"/>
        <w:ind w:firstLine="420"/>
        <w:rPr>
          <w:sz w:val="21"/>
          <w:szCs w:val="21"/>
        </w:rPr>
      </w:pPr>
      <w:r>
        <w:rPr>
          <w:rFonts w:hint="eastAsia"/>
          <w:sz w:val="21"/>
          <w:szCs w:val="21"/>
        </w:rPr>
        <w:t xml:space="preserve">（十一）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 </w:t>
      </w:r>
    </w:p>
    <w:p w14:paraId="4F6CE8FF">
      <w:pPr>
        <w:pStyle w:val="7"/>
        <w:spacing w:before="0" w:beforeAutospacing="0" w:after="0" w:afterAutospacing="0" w:line="360" w:lineRule="auto"/>
        <w:ind w:firstLine="420"/>
        <w:rPr>
          <w:sz w:val="21"/>
          <w:szCs w:val="21"/>
        </w:rPr>
      </w:pPr>
      <w:r>
        <w:rPr>
          <w:rFonts w:hint="eastAsia"/>
          <w:sz w:val="21"/>
          <w:szCs w:val="21"/>
        </w:rPr>
        <w:t xml:space="preserve">（十二）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 </w:t>
      </w:r>
    </w:p>
    <w:p w14:paraId="237EC3B0">
      <w:pPr>
        <w:pStyle w:val="7"/>
        <w:spacing w:before="0" w:beforeAutospacing="0" w:after="0" w:afterAutospacing="0" w:line="360" w:lineRule="auto"/>
        <w:ind w:firstLine="420"/>
        <w:rPr>
          <w:sz w:val="21"/>
          <w:szCs w:val="21"/>
        </w:rPr>
      </w:pPr>
      <w:r>
        <w:rPr>
          <w:rFonts w:hint="eastAsia"/>
          <w:sz w:val="21"/>
          <w:szCs w:val="21"/>
        </w:rPr>
        <w:t xml:space="preserve">（十三）基金管理人进行股票期权业务投资前，应与基金托管人对投资方式和投资品种进行沟通，确认基金托管人系统支持后进行投资。 </w:t>
      </w:r>
    </w:p>
    <w:p w14:paraId="485B8676">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三、基金管理人对基金托管人的业务核查</w:t>
      </w:r>
    </w:p>
    <w:p w14:paraId="51F1E989">
      <w:pPr>
        <w:pStyle w:val="7"/>
        <w:spacing w:before="0" w:beforeAutospacing="0" w:after="0" w:afterAutospacing="0" w:line="360" w:lineRule="auto"/>
        <w:ind w:firstLine="420"/>
        <w:rPr>
          <w:sz w:val="21"/>
          <w:szCs w:val="21"/>
        </w:rPr>
      </w:pPr>
      <w:r>
        <w:rPr>
          <w:rFonts w:hint="eastAsia"/>
          <w:sz w:val="21"/>
          <w:szCs w:val="21"/>
        </w:rPr>
        <w:t xml:space="preserve">（一）基金管理人对基金托管人履行托管职责情况进行核查，核查事项包括基金托管人安全保管基金财产、开设基金财产的资金账户、证券账户等投资所需账户、复核基金管理人计算的基金资产净值、各类基金份额净值、根据基金管理人指令办理清算交收、相关信息披露和监督基金投资运作等行为。 </w:t>
      </w:r>
    </w:p>
    <w:p w14:paraId="51235CCA">
      <w:pPr>
        <w:pStyle w:val="7"/>
        <w:spacing w:before="0" w:beforeAutospacing="0" w:after="0" w:afterAutospacing="0" w:line="360" w:lineRule="auto"/>
        <w:ind w:firstLine="420"/>
        <w:rPr>
          <w:sz w:val="21"/>
          <w:szCs w:val="21"/>
        </w:rPr>
      </w:pPr>
      <w:r>
        <w:rPr>
          <w:rFonts w:hint="eastAsia"/>
          <w:sz w:val="21"/>
          <w:szCs w:val="21"/>
        </w:rPr>
        <w:t xml:space="preserve">（二）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 </w:t>
      </w:r>
    </w:p>
    <w:p w14:paraId="4376CFED">
      <w:pPr>
        <w:pStyle w:val="7"/>
        <w:spacing w:before="0" w:beforeAutospacing="0" w:after="0" w:afterAutospacing="0" w:line="360" w:lineRule="auto"/>
        <w:ind w:firstLine="420"/>
        <w:rPr>
          <w:sz w:val="21"/>
          <w:szCs w:val="21"/>
        </w:rPr>
      </w:pPr>
      <w:r>
        <w:rPr>
          <w:rFonts w:hint="eastAsia"/>
          <w:sz w:val="21"/>
          <w:szCs w:val="21"/>
        </w:rPr>
        <w:t xml:space="preserve">（三）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 </w:t>
      </w:r>
    </w:p>
    <w:p w14:paraId="60BA6ED2">
      <w:pPr>
        <w:pStyle w:val="7"/>
        <w:spacing w:before="0" w:beforeAutospacing="0" w:after="0" w:afterAutospacing="0" w:line="360" w:lineRule="auto"/>
        <w:ind w:firstLine="420"/>
        <w:rPr>
          <w:sz w:val="21"/>
          <w:szCs w:val="21"/>
        </w:rPr>
      </w:pPr>
      <w:r>
        <w:rPr>
          <w:rFonts w:hint="eastAsia"/>
          <w:sz w:val="21"/>
          <w:szCs w:val="21"/>
        </w:rPr>
        <w:t xml:space="preserve">（四）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 </w:t>
      </w:r>
    </w:p>
    <w:p w14:paraId="0D6E16C5">
      <w:pPr>
        <w:pStyle w:val="7"/>
        <w:spacing w:before="0" w:beforeAutospacing="0" w:after="0" w:afterAutospacing="0" w:line="360" w:lineRule="auto"/>
        <w:ind w:firstLine="420"/>
        <w:rPr>
          <w:sz w:val="21"/>
          <w:szCs w:val="21"/>
        </w:rPr>
      </w:pPr>
      <w:r>
        <w:rPr>
          <w:rStyle w:val="11"/>
          <w:rFonts w:hint="eastAsia"/>
          <w:sz w:val="21"/>
          <w:szCs w:val="21"/>
        </w:rPr>
        <w:t>四、基金财产保管</w:t>
      </w:r>
    </w:p>
    <w:p w14:paraId="2066CD89">
      <w:pPr>
        <w:pStyle w:val="7"/>
        <w:spacing w:before="0" w:beforeAutospacing="0" w:after="0" w:afterAutospacing="0" w:line="360" w:lineRule="auto"/>
        <w:ind w:firstLine="420"/>
        <w:rPr>
          <w:sz w:val="21"/>
          <w:szCs w:val="21"/>
        </w:rPr>
      </w:pPr>
      <w:r>
        <w:rPr>
          <w:rFonts w:hint="eastAsia"/>
          <w:sz w:val="21"/>
          <w:szCs w:val="21"/>
        </w:rPr>
        <w:t xml:space="preserve">（一）基金财产保管的原则 </w:t>
      </w:r>
    </w:p>
    <w:p w14:paraId="35DF120B">
      <w:pPr>
        <w:pStyle w:val="7"/>
        <w:spacing w:before="0" w:beforeAutospacing="0" w:after="0" w:afterAutospacing="0" w:line="360" w:lineRule="auto"/>
        <w:ind w:firstLine="420"/>
        <w:rPr>
          <w:sz w:val="21"/>
          <w:szCs w:val="21"/>
        </w:rPr>
      </w:pPr>
      <w:r>
        <w:rPr>
          <w:rFonts w:hint="eastAsia"/>
          <w:sz w:val="21"/>
          <w:szCs w:val="21"/>
        </w:rPr>
        <w:t xml:space="preserve">1.基金财产应独立于基金管理人、基金托管人的固有财产。基金财产的债权不得与基金管理人、基金托管人固有财产的债务相抵销，不同基金财产的债权债务，不得相互抵销。基金管理人、基金托管人以其自有资产承担法律责任，其债权人不得对基金财产行使请求冻结、扣押和其他权利。 </w:t>
      </w:r>
    </w:p>
    <w:p w14:paraId="1D5EC8E8">
      <w:pPr>
        <w:pStyle w:val="7"/>
        <w:spacing w:before="0" w:beforeAutospacing="0" w:after="0" w:afterAutospacing="0" w:line="360" w:lineRule="auto"/>
        <w:ind w:firstLine="420"/>
        <w:rPr>
          <w:sz w:val="21"/>
          <w:szCs w:val="21"/>
        </w:rPr>
      </w:pPr>
      <w:r>
        <w:rPr>
          <w:rFonts w:hint="eastAsia"/>
          <w:sz w:val="21"/>
          <w:szCs w:val="21"/>
        </w:rPr>
        <w:t xml:space="preserve">2.基金管理人、基金托管人因依法解散、被依法撤销或者被依法宣告破产等原因进行清算的，基金财产不属于其清算财产。 </w:t>
      </w:r>
    </w:p>
    <w:p w14:paraId="3E040A7C">
      <w:pPr>
        <w:pStyle w:val="7"/>
        <w:spacing w:before="0" w:beforeAutospacing="0" w:after="0" w:afterAutospacing="0" w:line="360" w:lineRule="auto"/>
        <w:ind w:firstLine="420"/>
        <w:rPr>
          <w:sz w:val="21"/>
          <w:szCs w:val="21"/>
        </w:rPr>
      </w:pPr>
      <w:r>
        <w:rPr>
          <w:rFonts w:hint="eastAsia"/>
          <w:sz w:val="21"/>
          <w:szCs w:val="21"/>
        </w:rPr>
        <w:t xml:space="preserve">3.基金托管人应安全保管基金财产。未经基金管理人依据合法程序作出的合法合规指令，基金托管人不得自行运用、处分、分配基金的任何财产。非因基金财产本身承担的债务，不得对基金财产强制执行。 </w:t>
      </w:r>
    </w:p>
    <w:p w14:paraId="0254AF99">
      <w:pPr>
        <w:pStyle w:val="7"/>
        <w:spacing w:before="0" w:beforeAutospacing="0" w:after="0" w:afterAutospacing="0" w:line="360" w:lineRule="auto"/>
        <w:ind w:firstLine="420"/>
        <w:rPr>
          <w:sz w:val="21"/>
          <w:szCs w:val="21"/>
        </w:rPr>
      </w:pPr>
      <w:r>
        <w:rPr>
          <w:rFonts w:hint="eastAsia"/>
          <w:sz w:val="21"/>
          <w:szCs w:val="21"/>
        </w:rPr>
        <w:t xml:space="preserve">4.基金托管人按照规定开设基金财产的资金账户和证券账户等投资所需账户。 </w:t>
      </w:r>
    </w:p>
    <w:p w14:paraId="206E00CA">
      <w:pPr>
        <w:pStyle w:val="7"/>
        <w:spacing w:before="0" w:beforeAutospacing="0" w:after="0" w:afterAutospacing="0" w:line="360" w:lineRule="auto"/>
        <w:ind w:firstLine="420"/>
        <w:rPr>
          <w:sz w:val="21"/>
          <w:szCs w:val="21"/>
        </w:rPr>
      </w:pPr>
      <w:r>
        <w:rPr>
          <w:rFonts w:hint="eastAsia"/>
          <w:sz w:val="21"/>
          <w:szCs w:val="21"/>
        </w:rPr>
        <w:t xml:space="preserve">5.基金托管人对所托管的不同基金财产分别设置账户，独立核算，分账管理，确保基金财产的完整与独立。 </w:t>
      </w:r>
    </w:p>
    <w:p w14:paraId="260DEA8C">
      <w:pPr>
        <w:pStyle w:val="7"/>
        <w:spacing w:before="0" w:beforeAutospacing="0" w:after="0" w:afterAutospacing="0" w:line="360" w:lineRule="auto"/>
        <w:ind w:firstLine="420"/>
        <w:rPr>
          <w:sz w:val="21"/>
          <w:szCs w:val="21"/>
        </w:rPr>
      </w:pPr>
      <w:r>
        <w:rPr>
          <w:rFonts w:hint="eastAsia"/>
          <w:sz w:val="21"/>
          <w:szCs w:val="21"/>
        </w:rPr>
        <w:t xml:space="preserve">6.基金托管人根据基金管理人的指令，按照基金合同和本协议的约定保管基金财产，如有特殊情况双方可另行协商解决。 </w:t>
      </w:r>
    </w:p>
    <w:p w14:paraId="7AA9255F">
      <w:pPr>
        <w:pStyle w:val="7"/>
        <w:spacing w:before="0" w:beforeAutospacing="0" w:after="0" w:afterAutospacing="0" w:line="360" w:lineRule="auto"/>
        <w:ind w:firstLine="420"/>
        <w:rPr>
          <w:sz w:val="21"/>
          <w:szCs w:val="21"/>
        </w:rPr>
      </w:pPr>
      <w:r>
        <w:rPr>
          <w:rFonts w:hint="eastAsia"/>
          <w:sz w:val="21"/>
          <w:szCs w:val="21"/>
        </w:rPr>
        <w:t xml:space="preserve">7.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 </w:t>
      </w:r>
    </w:p>
    <w:p w14:paraId="5F066370">
      <w:pPr>
        <w:pStyle w:val="7"/>
        <w:spacing w:before="0" w:beforeAutospacing="0" w:after="0" w:afterAutospacing="0" w:line="360" w:lineRule="auto"/>
        <w:ind w:firstLine="420"/>
        <w:rPr>
          <w:sz w:val="21"/>
          <w:szCs w:val="21"/>
        </w:rPr>
      </w:pPr>
      <w:r>
        <w:rPr>
          <w:rFonts w:hint="eastAsia"/>
          <w:sz w:val="21"/>
          <w:szCs w:val="21"/>
        </w:rPr>
        <w:t xml:space="preserve">8.除依据法律法规和基金合同的规定外，基金托管人不得委托第三人托管基金财产。 </w:t>
      </w:r>
    </w:p>
    <w:p w14:paraId="1081DE2E">
      <w:pPr>
        <w:pStyle w:val="7"/>
        <w:spacing w:before="0" w:beforeAutospacing="0" w:after="0" w:afterAutospacing="0" w:line="360" w:lineRule="auto"/>
        <w:ind w:firstLine="420"/>
        <w:rPr>
          <w:sz w:val="21"/>
          <w:szCs w:val="21"/>
        </w:rPr>
      </w:pPr>
      <w:r>
        <w:rPr>
          <w:rFonts w:hint="eastAsia"/>
          <w:sz w:val="21"/>
          <w:szCs w:val="21"/>
        </w:rPr>
        <w:t xml:space="preserve">（二）基金募集期间及募集资金的验资 </w:t>
      </w:r>
    </w:p>
    <w:p w14:paraId="050D8DD4">
      <w:pPr>
        <w:pStyle w:val="7"/>
        <w:spacing w:before="0" w:beforeAutospacing="0" w:after="0" w:afterAutospacing="0" w:line="360" w:lineRule="auto"/>
        <w:ind w:firstLine="420"/>
        <w:rPr>
          <w:sz w:val="21"/>
          <w:szCs w:val="21"/>
        </w:rPr>
      </w:pPr>
      <w:r>
        <w:rPr>
          <w:rFonts w:hint="eastAsia"/>
          <w:sz w:val="21"/>
          <w:szCs w:val="21"/>
        </w:rPr>
        <w:t xml:space="preserve">1.基金募集期间应开立“基金募集专户”，用于存放募集的资金。该账户由基金管理人开立。 </w:t>
      </w:r>
    </w:p>
    <w:p w14:paraId="0740D696">
      <w:pPr>
        <w:pStyle w:val="7"/>
        <w:spacing w:before="0" w:beforeAutospacing="0" w:after="0" w:afterAutospacing="0" w:line="360" w:lineRule="auto"/>
        <w:ind w:firstLine="420"/>
        <w:rPr>
          <w:sz w:val="21"/>
          <w:szCs w:val="21"/>
        </w:rPr>
      </w:pPr>
      <w:r>
        <w:rPr>
          <w:rFonts w:hint="eastAsia"/>
          <w:sz w:val="21"/>
          <w:szCs w:val="21"/>
        </w:rPr>
        <w:t xml:space="preserve">2.基金募集期满或基金停止募集时，募集的基金份额总额、基金募集金额、基金份额持有人人数符合《基金法》、《运作办法》等有关规定后，基金管理人应将属于基金财产的全部资金划入基金托管人为本基金开立的基金银行账户，同时在规定时间内，聘请具有从事证券相关业务资格的会计师事务所进行验资，出具验资报告。出具的验资报告由参加验资的2名或2名以上中国注册会计师签字并加盖会计师事务所公章方为有效。 </w:t>
      </w:r>
    </w:p>
    <w:p w14:paraId="2460A819">
      <w:pPr>
        <w:pStyle w:val="7"/>
        <w:spacing w:before="0" w:beforeAutospacing="0" w:after="0" w:afterAutospacing="0" w:line="360" w:lineRule="auto"/>
        <w:ind w:firstLine="420"/>
        <w:rPr>
          <w:sz w:val="21"/>
          <w:szCs w:val="21"/>
        </w:rPr>
      </w:pPr>
      <w:r>
        <w:rPr>
          <w:rFonts w:hint="eastAsia"/>
          <w:sz w:val="21"/>
          <w:szCs w:val="21"/>
        </w:rPr>
        <w:t xml:space="preserve">3.若基金募集期限届满或基金停止募集时，未能达到基金合同生效的条件，由基金管理人按规定办理退款等事宜，基金托管人应提供充分协助。 </w:t>
      </w:r>
    </w:p>
    <w:p w14:paraId="121820C2">
      <w:pPr>
        <w:pStyle w:val="7"/>
        <w:spacing w:before="0" w:beforeAutospacing="0" w:after="0" w:afterAutospacing="0" w:line="360" w:lineRule="auto"/>
        <w:ind w:firstLine="420"/>
        <w:rPr>
          <w:sz w:val="21"/>
          <w:szCs w:val="21"/>
        </w:rPr>
      </w:pPr>
      <w:r>
        <w:rPr>
          <w:rFonts w:hint="eastAsia"/>
          <w:sz w:val="21"/>
          <w:szCs w:val="21"/>
        </w:rPr>
        <w:t xml:space="preserve">（三）基金银行账户的开立和管理 </w:t>
      </w:r>
    </w:p>
    <w:p w14:paraId="419A7F86">
      <w:pPr>
        <w:pStyle w:val="7"/>
        <w:spacing w:before="0" w:beforeAutospacing="0" w:after="0" w:afterAutospacing="0" w:line="360" w:lineRule="auto"/>
        <w:ind w:firstLine="420"/>
        <w:rPr>
          <w:sz w:val="21"/>
          <w:szCs w:val="21"/>
        </w:rPr>
      </w:pPr>
      <w:r>
        <w:rPr>
          <w:rFonts w:hint="eastAsia"/>
          <w:sz w:val="21"/>
          <w:szCs w:val="21"/>
        </w:rPr>
        <w:t xml:space="preserve">1.基金托管人应负责本基金的银行账户的开设和管理。 </w:t>
      </w:r>
    </w:p>
    <w:p w14:paraId="200D574D">
      <w:pPr>
        <w:pStyle w:val="7"/>
        <w:spacing w:before="0" w:beforeAutospacing="0" w:after="0" w:afterAutospacing="0" w:line="360" w:lineRule="auto"/>
        <w:ind w:firstLine="420"/>
        <w:rPr>
          <w:sz w:val="21"/>
          <w:szCs w:val="21"/>
        </w:rPr>
      </w:pPr>
      <w:r>
        <w:rPr>
          <w:rFonts w:hint="eastAsia"/>
          <w:sz w:val="21"/>
          <w:szCs w:val="21"/>
        </w:rPr>
        <w:t xml:space="preserve">2.基金托管人应以本基金名义在其营业机构开立基金的银行账户，并根据基金管理人合法合规的指令办理资金收付。账户名称、账户预留印鉴以基金管理人向基金托管人出具的开户委托文件为准，基金托管人负责账户预留印鉴的保管和使用。该账户为不可提现账户。基金管理人应依法履行受益所有人识别义务，在开立托管账户时按照开户银行要求，就相关信息的提供、核实等提供必要的协助，并确保所提供信息以及证明材料的真实性、准确性。 </w:t>
      </w:r>
    </w:p>
    <w:p w14:paraId="3F8A1EBE">
      <w:pPr>
        <w:pStyle w:val="7"/>
        <w:spacing w:before="0" w:beforeAutospacing="0" w:after="0" w:afterAutospacing="0" w:line="360" w:lineRule="auto"/>
        <w:ind w:firstLine="420"/>
        <w:rPr>
          <w:sz w:val="21"/>
          <w:szCs w:val="21"/>
        </w:rPr>
      </w:pPr>
      <w:r>
        <w:rPr>
          <w:rFonts w:hint="eastAsia"/>
          <w:sz w:val="21"/>
          <w:szCs w:val="21"/>
        </w:rPr>
        <w:t xml:space="preserve">3.基金银行账户的开立和使用，限于满足开展本基金业务的需要。基金托管人和基金管理人不得假借本基金的名义开立任何其他银行账户；亦不得使用基金的任何账户进行本基金业务以外的活动。 </w:t>
      </w:r>
    </w:p>
    <w:p w14:paraId="2B83B467">
      <w:pPr>
        <w:pStyle w:val="7"/>
        <w:spacing w:before="0" w:beforeAutospacing="0" w:after="0" w:afterAutospacing="0" w:line="360" w:lineRule="auto"/>
        <w:ind w:firstLine="420"/>
        <w:rPr>
          <w:sz w:val="21"/>
          <w:szCs w:val="21"/>
        </w:rPr>
      </w:pPr>
      <w:r>
        <w:rPr>
          <w:rFonts w:hint="eastAsia"/>
          <w:sz w:val="21"/>
          <w:szCs w:val="21"/>
        </w:rPr>
        <w:t xml:space="preserve">4.基金银行账户的开立和管理应符合银行业监督管理机构的有关规定。 </w:t>
      </w:r>
    </w:p>
    <w:p w14:paraId="591C61A2">
      <w:pPr>
        <w:pStyle w:val="7"/>
        <w:spacing w:before="0" w:beforeAutospacing="0" w:after="0" w:afterAutospacing="0" w:line="360" w:lineRule="auto"/>
        <w:ind w:firstLine="420"/>
        <w:rPr>
          <w:sz w:val="21"/>
          <w:szCs w:val="21"/>
        </w:rPr>
      </w:pPr>
      <w:r>
        <w:rPr>
          <w:rFonts w:hint="eastAsia"/>
          <w:sz w:val="21"/>
          <w:szCs w:val="21"/>
        </w:rPr>
        <w:t xml:space="preserve">5.在符合法律法规规定的条件下，基金托管人可以通过基金托管人专用账户办理基金资产的支付。 </w:t>
      </w:r>
    </w:p>
    <w:p w14:paraId="569A51B0">
      <w:pPr>
        <w:pStyle w:val="7"/>
        <w:spacing w:before="0" w:beforeAutospacing="0" w:after="0" w:afterAutospacing="0" w:line="360" w:lineRule="auto"/>
        <w:ind w:firstLine="420"/>
        <w:rPr>
          <w:sz w:val="21"/>
          <w:szCs w:val="21"/>
        </w:rPr>
      </w:pPr>
      <w:r>
        <w:rPr>
          <w:rFonts w:hint="eastAsia"/>
          <w:sz w:val="21"/>
          <w:szCs w:val="21"/>
        </w:rPr>
        <w:t xml:space="preserve">（四）基金证券账户和结算备付金账户的开立和管理 </w:t>
      </w:r>
    </w:p>
    <w:p w14:paraId="2CB1892F">
      <w:pPr>
        <w:pStyle w:val="7"/>
        <w:spacing w:before="0" w:beforeAutospacing="0" w:after="0" w:afterAutospacing="0" w:line="360" w:lineRule="auto"/>
        <w:ind w:firstLine="420"/>
        <w:rPr>
          <w:sz w:val="21"/>
          <w:szCs w:val="21"/>
        </w:rPr>
      </w:pPr>
      <w:r>
        <w:rPr>
          <w:rFonts w:hint="eastAsia"/>
          <w:sz w:val="21"/>
          <w:szCs w:val="21"/>
        </w:rPr>
        <w:t xml:space="preserve">1.基金托管人在中国证券登记结算有限责任公司上海分公司、深圳分公司为本基金开立基金托管人与本基金联名的证券账户。 </w:t>
      </w:r>
    </w:p>
    <w:p w14:paraId="0755939F">
      <w:pPr>
        <w:pStyle w:val="7"/>
        <w:spacing w:before="0" w:beforeAutospacing="0" w:after="0" w:afterAutospacing="0" w:line="360" w:lineRule="auto"/>
        <w:ind w:firstLine="420"/>
        <w:rPr>
          <w:sz w:val="21"/>
          <w:szCs w:val="21"/>
        </w:rPr>
      </w:pPr>
      <w:r>
        <w:rPr>
          <w:rFonts w:hint="eastAsia"/>
          <w:sz w:val="21"/>
          <w:szCs w:val="21"/>
        </w:rPr>
        <w:t xml:space="preserve">2.基金证券账户的开立和使用，仅限于满足开展本基金业务的需要。基金托管人和基金管理人不得出借或未经对方书面同意擅自转让基金的任何证券账户，亦不得使用基金的任何账户进行本基金业务以外的活动。 </w:t>
      </w:r>
    </w:p>
    <w:p w14:paraId="3C5841BA">
      <w:pPr>
        <w:pStyle w:val="7"/>
        <w:spacing w:before="0" w:beforeAutospacing="0" w:after="0" w:afterAutospacing="0" w:line="360" w:lineRule="auto"/>
        <w:ind w:firstLine="420"/>
        <w:rPr>
          <w:sz w:val="21"/>
          <w:szCs w:val="21"/>
        </w:rPr>
      </w:pPr>
      <w:r>
        <w:rPr>
          <w:rFonts w:hint="eastAsia"/>
          <w:sz w:val="21"/>
          <w:szCs w:val="21"/>
        </w:rPr>
        <w:t xml:space="preserve">3.基金管理人为基金财产在证券经纪机构开立证券交易资金账户，用于基金财产证券交易结算资金的存管、记载交易结算资金的变动明细以及场内证券交易清算，并与基金托管人开立的托管账户建立第三方存管关系。 </w:t>
      </w:r>
    </w:p>
    <w:p w14:paraId="328D4A86">
      <w:pPr>
        <w:pStyle w:val="7"/>
        <w:spacing w:before="0" w:beforeAutospacing="0" w:after="0" w:afterAutospacing="0" w:line="360" w:lineRule="auto"/>
        <w:ind w:firstLine="420"/>
        <w:rPr>
          <w:sz w:val="21"/>
          <w:szCs w:val="21"/>
        </w:rPr>
      </w:pPr>
      <w:r>
        <w:rPr>
          <w:rFonts w:hint="eastAsia"/>
          <w:sz w:val="21"/>
          <w:szCs w:val="21"/>
        </w:rPr>
        <w:t xml:space="preserve">基金托管人和基金管理人不得出借或转让证券账户、证券交易资金账户，亦不得使用证券账户或证券交易资金账户进行本基金业务以外的活动。本基金通过证券经纪机构进行的交易由证券经纪机构作为结算参与人代理本基金进行结算。 </w:t>
      </w:r>
    </w:p>
    <w:p w14:paraId="381B97E9">
      <w:pPr>
        <w:pStyle w:val="7"/>
        <w:spacing w:before="0" w:beforeAutospacing="0" w:after="0" w:afterAutospacing="0" w:line="360" w:lineRule="auto"/>
        <w:ind w:firstLine="420"/>
        <w:rPr>
          <w:sz w:val="21"/>
          <w:szCs w:val="21"/>
        </w:rPr>
      </w:pPr>
      <w:r>
        <w:rPr>
          <w:rFonts w:hint="eastAsia"/>
          <w:sz w:val="21"/>
          <w:szCs w:val="21"/>
        </w:rPr>
        <w:t xml:space="preserve">4.基金管理人承诺证券交易资金账户为主资金账户，不开立任何辅助资金账户；不为证券交易资金账户另行开立银行托管账户以外的其他银行账户。 </w:t>
      </w:r>
    </w:p>
    <w:p w14:paraId="11B0A3B0">
      <w:pPr>
        <w:pStyle w:val="7"/>
        <w:spacing w:before="0" w:beforeAutospacing="0" w:after="0" w:afterAutospacing="0" w:line="360" w:lineRule="auto"/>
        <w:ind w:firstLine="420"/>
        <w:rPr>
          <w:sz w:val="21"/>
          <w:szCs w:val="21"/>
        </w:rPr>
      </w:pPr>
      <w:r>
        <w:rPr>
          <w:rFonts w:hint="eastAsia"/>
          <w:sz w:val="21"/>
          <w:szCs w:val="21"/>
        </w:rPr>
        <w:t xml:space="preserve">5.若中国证监会或其他监管机构在本托管协议订立日之后允许基金从事其他投资品种的投资业务，涉及相关账户的开立、使用的，若无相关规定，则基金托管人比照上述关于账户开立、使用的规定执行。 </w:t>
      </w:r>
    </w:p>
    <w:p w14:paraId="05A18B7F">
      <w:pPr>
        <w:pStyle w:val="7"/>
        <w:spacing w:before="0" w:beforeAutospacing="0" w:after="0" w:afterAutospacing="0" w:line="360" w:lineRule="auto"/>
        <w:ind w:firstLine="420"/>
        <w:rPr>
          <w:sz w:val="21"/>
          <w:szCs w:val="21"/>
        </w:rPr>
      </w:pPr>
      <w:r>
        <w:rPr>
          <w:rFonts w:hint="eastAsia"/>
          <w:sz w:val="21"/>
          <w:szCs w:val="21"/>
        </w:rPr>
        <w:t xml:space="preserve">（五）债券托管账户的开设和管理 </w:t>
      </w:r>
    </w:p>
    <w:p w14:paraId="69890B3A">
      <w:pPr>
        <w:pStyle w:val="7"/>
        <w:spacing w:before="0" w:beforeAutospacing="0" w:after="0" w:afterAutospacing="0" w:line="360" w:lineRule="auto"/>
        <w:ind w:firstLine="420"/>
        <w:rPr>
          <w:sz w:val="21"/>
          <w:szCs w:val="21"/>
        </w:rPr>
      </w:pPr>
      <w:r>
        <w:rPr>
          <w:rFonts w:hint="eastAsia"/>
          <w:sz w:val="21"/>
          <w:szCs w:val="21"/>
        </w:rPr>
        <w:t xml:space="preserve">基金合同生效后，基金托管人根据中国人民银行、中央国债登记结算有限责任公司的有关规定，在中央国债登记结算有限责任公司、银行间市场清算所股份有限公司开立债券托管账户，并代表基金进行银行间市场债券的结算。基金管理人和基金托管人共同代表基金签订全国银行间债券市场债券回购主协议。 </w:t>
      </w:r>
    </w:p>
    <w:p w14:paraId="4070B293">
      <w:pPr>
        <w:pStyle w:val="7"/>
        <w:spacing w:before="0" w:beforeAutospacing="0" w:after="0" w:afterAutospacing="0" w:line="360" w:lineRule="auto"/>
        <w:ind w:firstLine="420"/>
        <w:rPr>
          <w:sz w:val="21"/>
          <w:szCs w:val="21"/>
        </w:rPr>
      </w:pPr>
      <w:r>
        <w:rPr>
          <w:rFonts w:hint="eastAsia"/>
          <w:sz w:val="21"/>
          <w:szCs w:val="21"/>
        </w:rPr>
        <w:t xml:space="preserve">（六）定期存款账户的开设与管理 </w:t>
      </w:r>
    </w:p>
    <w:p w14:paraId="7C9BDC9F">
      <w:pPr>
        <w:pStyle w:val="7"/>
        <w:spacing w:before="0" w:beforeAutospacing="0" w:after="0" w:afterAutospacing="0" w:line="360" w:lineRule="auto"/>
        <w:ind w:firstLine="420"/>
        <w:rPr>
          <w:sz w:val="21"/>
          <w:szCs w:val="21"/>
        </w:rPr>
      </w:pPr>
      <w:r>
        <w:rPr>
          <w:rFonts w:hint="eastAsia"/>
          <w:sz w:val="21"/>
          <w:szCs w:val="21"/>
        </w:rPr>
        <w:t xml:space="preserve">基金投资定期存款在存款机构开立的银行账户，包括实体或虚拟账户。定期存款账户户名应与托管专户保持一致,该账户预留印鉴经与基金托管人商议后预留。基金管理人应该在合理的时间内进行定期存款的投资和支取事宜。对于任何的定期存款投资，基金管理人都必须和存款机构签订定期存款协议，协议内容应至少包含起息日、到期日、存款金额、存款账户、存款利率、存款是否可以提前支取、定存到期支取账户、存款证实书如何交接以及存款证实书不得转让质押等条款。协议须约定基金托管人经办行名称、地址和账户，并将本基金托管专户指定为唯一回款账户，协议中涉及基金托管人相关职责的约定须由基金管理人和基金托管人双方协商一致后签署。 </w:t>
      </w:r>
    </w:p>
    <w:p w14:paraId="2AEC18C6">
      <w:pPr>
        <w:pStyle w:val="7"/>
        <w:spacing w:before="0" w:beforeAutospacing="0" w:after="0" w:afterAutospacing="0" w:line="360" w:lineRule="auto"/>
        <w:ind w:firstLine="420"/>
        <w:rPr>
          <w:sz w:val="21"/>
          <w:szCs w:val="21"/>
        </w:rPr>
      </w:pPr>
      <w:r>
        <w:rPr>
          <w:rFonts w:hint="eastAsia"/>
          <w:sz w:val="21"/>
          <w:szCs w:val="21"/>
        </w:rPr>
        <w:t xml:space="preserve">（八）其他账户的开立和管理 </w:t>
      </w:r>
    </w:p>
    <w:p w14:paraId="59072721">
      <w:pPr>
        <w:pStyle w:val="7"/>
        <w:spacing w:before="0" w:beforeAutospacing="0" w:after="0" w:afterAutospacing="0" w:line="360" w:lineRule="auto"/>
        <w:ind w:firstLine="420"/>
        <w:rPr>
          <w:sz w:val="21"/>
          <w:szCs w:val="21"/>
        </w:rPr>
      </w:pPr>
      <w:r>
        <w:rPr>
          <w:rFonts w:hint="eastAsia"/>
          <w:sz w:val="21"/>
          <w:szCs w:val="21"/>
        </w:rPr>
        <w:t xml:space="preserve">1.因业务发展需要而开立的其他账户，可以根据法律法规和基金合同的规定开立，在基金管理人和基金托管人商议后由基金托管人负责开立。新账户按有关规定使用并管理。 </w:t>
      </w:r>
    </w:p>
    <w:p w14:paraId="3A32A439">
      <w:pPr>
        <w:pStyle w:val="7"/>
        <w:spacing w:before="0" w:beforeAutospacing="0" w:after="0" w:afterAutospacing="0" w:line="360" w:lineRule="auto"/>
        <w:ind w:firstLine="420"/>
        <w:rPr>
          <w:sz w:val="21"/>
          <w:szCs w:val="21"/>
        </w:rPr>
      </w:pPr>
      <w:r>
        <w:rPr>
          <w:rFonts w:hint="eastAsia"/>
          <w:sz w:val="21"/>
          <w:szCs w:val="21"/>
        </w:rPr>
        <w:t xml:space="preserve">2.法律法规等有关规定对相关账户的开立和管理另有规定的，从其规定办理。 </w:t>
      </w:r>
    </w:p>
    <w:p w14:paraId="667F1668">
      <w:pPr>
        <w:pStyle w:val="7"/>
        <w:spacing w:before="0" w:beforeAutospacing="0" w:after="0" w:afterAutospacing="0" w:line="360" w:lineRule="auto"/>
        <w:ind w:firstLine="420"/>
        <w:rPr>
          <w:sz w:val="21"/>
          <w:szCs w:val="21"/>
        </w:rPr>
      </w:pPr>
      <w:r>
        <w:rPr>
          <w:rFonts w:hint="eastAsia"/>
          <w:sz w:val="21"/>
          <w:szCs w:val="21"/>
        </w:rPr>
        <w:t xml:space="preserve">（九）基金财产投资的有关有价凭证等的保管 </w:t>
      </w:r>
    </w:p>
    <w:p w14:paraId="01806A46">
      <w:pPr>
        <w:pStyle w:val="7"/>
        <w:spacing w:before="0" w:beforeAutospacing="0" w:after="0" w:afterAutospacing="0" w:line="360" w:lineRule="auto"/>
        <w:ind w:firstLine="420"/>
        <w:rPr>
          <w:sz w:val="21"/>
          <w:szCs w:val="21"/>
        </w:rPr>
      </w:pPr>
      <w:r>
        <w:rPr>
          <w:rFonts w:hint="eastAsia"/>
          <w:sz w:val="21"/>
          <w:szCs w:val="21"/>
        </w:rPr>
        <w:t xml:space="preserve">基金财产投资的有关实物证券、银行存款开户证实书等有价凭证由基金托管人存放于基金托管人的保管库，也可存入中央国债登记结算有限责任公司、银行间市场清算所股份有限公司、中国证券登记结算有限责任公司上海分公司/深圳分公司或票据营业中心的代保管库，保管凭证由基金托管人持有。实物证券、银行存款开户证实书等有价凭证的购买和转让，由基金管理人和基金托管人共同办理。基金托管人对由基金托管人及基金托管人委托保管的机构以外机构实际有效控制的证券不承担保管责任，但基金托管人应妥善保管凭证。 </w:t>
      </w:r>
    </w:p>
    <w:p w14:paraId="44E9F4AF">
      <w:pPr>
        <w:pStyle w:val="7"/>
        <w:spacing w:before="0" w:beforeAutospacing="0" w:after="0" w:afterAutospacing="0" w:line="360" w:lineRule="auto"/>
        <w:ind w:firstLine="420"/>
        <w:rPr>
          <w:sz w:val="21"/>
          <w:szCs w:val="21"/>
        </w:rPr>
      </w:pPr>
      <w:r>
        <w:rPr>
          <w:rFonts w:hint="eastAsia"/>
          <w:sz w:val="21"/>
          <w:szCs w:val="21"/>
        </w:rPr>
        <w:t xml:space="preserve">（十）与基金财产有关的重大合同的保管 </w:t>
      </w:r>
    </w:p>
    <w:p w14:paraId="3F9585FE">
      <w:pPr>
        <w:pStyle w:val="7"/>
        <w:spacing w:before="0" w:beforeAutospacing="0" w:after="0" w:afterAutospacing="0" w:line="360" w:lineRule="auto"/>
        <w:ind w:firstLine="420"/>
        <w:rPr>
          <w:sz w:val="21"/>
          <w:szCs w:val="21"/>
        </w:rPr>
      </w:pPr>
      <w:r>
        <w:rPr>
          <w:rFonts w:hint="eastAsia"/>
          <w:sz w:val="21"/>
          <w:szCs w:val="21"/>
        </w:rPr>
        <w:t xml:space="preserve">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重大合同的保管期限为基金合同终止后20年，法律法规或监管部门另有规定的，从其规定。 </w:t>
      </w:r>
    </w:p>
    <w:p w14:paraId="4017CDCC">
      <w:pPr>
        <w:pStyle w:val="7"/>
        <w:spacing w:before="0" w:beforeAutospacing="0" w:after="0" w:afterAutospacing="0" w:line="360" w:lineRule="auto"/>
        <w:ind w:firstLine="420"/>
        <w:rPr>
          <w:sz w:val="21"/>
          <w:szCs w:val="21"/>
        </w:rPr>
      </w:pPr>
      <w:r>
        <w:rPr>
          <w:rStyle w:val="11"/>
          <w:rFonts w:hint="eastAsia"/>
          <w:sz w:val="21"/>
          <w:szCs w:val="21"/>
        </w:rPr>
        <w:t>五、基金资产净值计算和会计核算</w:t>
      </w:r>
    </w:p>
    <w:p w14:paraId="690072D3">
      <w:pPr>
        <w:pStyle w:val="7"/>
        <w:spacing w:before="0" w:beforeAutospacing="0" w:after="0" w:afterAutospacing="0" w:line="360" w:lineRule="auto"/>
        <w:ind w:firstLine="420"/>
        <w:rPr>
          <w:sz w:val="21"/>
          <w:szCs w:val="21"/>
        </w:rPr>
      </w:pPr>
      <w:r>
        <w:rPr>
          <w:rFonts w:hint="eastAsia"/>
          <w:sz w:val="21"/>
          <w:szCs w:val="21"/>
        </w:rPr>
        <w:t xml:space="preserve">（一）基金资产净值的计算、复核与完成的时间及程序 </w:t>
      </w:r>
    </w:p>
    <w:p w14:paraId="27A25342">
      <w:pPr>
        <w:pStyle w:val="7"/>
        <w:spacing w:before="0" w:beforeAutospacing="0" w:after="0" w:afterAutospacing="0" w:line="360" w:lineRule="auto"/>
        <w:ind w:firstLine="420"/>
        <w:rPr>
          <w:sz w:val="21"/>
          <w:szCs w:val="21"/>
        </w:rPr>
      </w:pPr>
      <w:r>
        <w:rPr>
          <w:rFonts w:hint="eastAsia"/>
          <w:sz w:val="21"/>
          <w:szCs w:val="21"/>
        </w:rPr>
        <w:t xml:space="preserve">1.基金资产净值 </w:t>
      </w:r>
    </w:p>
    <w:p w14:paraId="29ACAE4A">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270A9A31">
      <w:pPr>
        <w:pStyle w:val="7"/>
        <w:spacing w:before="0" w:beforeAutospacing="0" w:after="0" w:afterAutospacing="0" w:line="360" w:lineRule="auto"/>
        <w:ind w:firstLine="420"/>
        <w:rPr>
          <w:sz w:val="21"/>
          <w:szCs w:val="21"/>
        </w:rPr>
      </w:pPr>
      <w:r>
        <w:rPr>
          <w:rFonts w:hint="eastAsia"/>
          <w:sz w:val="21"/>
          <w:szCs w:val="21"/>
        </w:rPr>
        <w:t xml:space="preserve">各类基金份额净值是按照每个工作日闭市后，该类基金资产净值除以当日该类基金份额的余额数量计算，各类基金份额净值均精确到0.0001元，小数点后第5位四舍五入。国家另有规定的，从其规定。本基金A类基金份额和C类基金份额将分别计算基金份额净值。 </w:t>
      </w:r>
    </w:p>
    <w:p w14:paraId="6913FC41">
      <w:pPr>
        <w:pStyle w:val="7"/>
        <w:spacing w:before="0" w:beforeAutospacing="0" w:after="0" w:afterAutospacing="0" w:line="360" w:lineRule="auto"/>
        <w:ind w:firstLine="420"/>
        <w:rPr>
          <w:sz w:val="21"/>
          <w:szCs w:val="21"/>
        </w:rPr>
      </w:pPr>
      <w:r>
        <w:rPr>
          <w:rFonts w:hint="eastAsia"/>
          <w:sz w:val="21"/>
          <w:szCs w:val="21"/>
        </w:rPr>
        <w:t xml:space="preserve">基金管理人于每个工作日计算基金资产净值及各类基金份额净值，并按规定公告。 </w:t>
      </w:r>
    </w:p>
    <w:p w14:paraId="15317A4C">
      <w:pPr>
        <w:pStyle w:val="7"/>
        <w:spacing w:before="0" w:beforeAutospacing="0" w:after="0" w:afterAutospacing="0" w:line="360" w:lineRule="auto"/>
        <w:ind w:firstLine="420"/>
        <w:rPr>
          <w:sz w:val="21"/>
          <w:szCs w:val="21"/>
        </w:rPr>
      </w:pPr>
      <w:r>
        <w:rPr>
          <w:rFonts w:hint="eastAsia"/>
          <w:sz w:val="21"/>
          <w:szCs w:val="21"/>
        </w:rPr>
        <w:t xml:space="preserve">2.复核程序 </w:t>
      </w:r>
    </w:p>
    <w:p w14:paraId="05FA2D23">
      <w:pPr>
        <w:pStyle w:val="7"/>
        <w:spacing w:before="0" w:beforeAutospacing="0" w:after="0" w:afterAutospacing="0" w:line="360" w:lineRule="auto"/>
        <w:ind w:firstLine="420"/>
        <w:rPr>
          <w:sz w:val="21"/>
          <w:szCs w:val="21"/>
        </w:rPr>
      </w:pPr>
      <w:r>
        <w:rPr>
          <w:rFonts w:hint="eastAsia"/>
          <w:sz w:val="21"/>
          <w:szCs w:val="21"/>
        </w:rPr>
        <w:t xml:space="preserve">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规定对外公布。 </w:t>
      </w:r>
    </w:p>
    <w:p w14:paraId="4F1AFCBB">
      <w:pPr>
        <w:pStyle w:val="7"/>
        <w:spacing w:before="0" w:beforeAutospacing="0" w:after="0" w:afterAutospacing="0" w:line="360" w:lineRule="auto"/>
        <w:ind w:firstLine="420"/>
        <w:rPr>
          <w:sz w:val="21"/>
          <w:szCs w:val="21"/>
        </w:rPr>
      </w:pPr>
      <w:r>
        <w:rPr>
          <w:rFonts w:hint="eastAsia"/>
          <w:sz w:val="21"/>
          <w:szCs w:val="21"/>
        </w:rPr>
        <w:t xml:space="preserve">（二）基金资产估值方法和特殊情形的处理 </w:t>
      </w:r>
    </w:p>
    <w:p w14:paraId="77411444">
      <w:pPr>
        <w:pStyle w:val="7"/>
        <w:spacing w:before="0" w:beforeAutospacing="0" w:after="0" w:afterAutospacing="0" w:line="360" w:lineRule="auto"/>
        <w:ind w:firstLine="420"/>
        <w:rPr>
          <w:sz w:val="21"/>
          <w:szCs w:val="21"/>
        </w:rPr>
      </w:pPr>
      <w:r>
        <w:rPr>
          <w:rFonts w:hint="eastAsia"/>
          <w:sz w:val="21"/>
          <w:szCs w:val="21"/>
        </w:rPr>
        <w:t xml:space="preserve">1.估值对象 </w:t>
      </w:r>
    </w:p>
    <w:p w14:paraId="1235C363">
      <w:pPr>
        <w:pStyle w:val="7"/>
        <w:spacing w:before="0" w:beforeAutospacing="0" w:after="0" w:afterAutospacing="0" w:line="360" w:lineRule="auto"/>
        <w:ind w:firstLine="420"/>
        <w:rPr>
          <w:sz w:val="21"/>
          <w:szCs w:val="21"/>
        </w:rPr>
      </w:pPr>
      <w:r>
        <w:rPr>
          <w:rFonts w:hint="eastAsia"/>
          <w:sz w:val="21"/>
          <w:szCs w:val="21"/>
        </w:rPr>
        <w:t xml:space="preserve">基金所拥有的股票、存托凭证、股指期货合约、国债期货合约、股票期权合约、信用衍生品、债券和银行存款本息、应收款项、资产支持证券、其它投资等资产及负债。 </w:t>
      </w:r>
    </w:p>
    <w:p w14:paraId="078EE3E7">
      <w:pPr>
        <w:pStyle w:val="7"/>
        <w:spacing w:before="0" w:beforeAutospacing="0" w:after="0" w:afterAutospacing="0" w:line="360" w:lineRule="auto"/>
        <w:ind w:firstLine="420"/>
        <w:rPr>
          <w:sz w:val="21"/>
          <w:szCs w:val="21"/>
        </w:rPr>
      </w:pPr>
      <w:r>
        <w:rPr>
          <w:rFonts w:hint="eastAsia"/>
          <w:sz w:val="21"/>
          <w:szCs w:val="21"/>
        </w:rPr>
        <w:t xml:space="preserve">2.估值方法 </w:t>
      </w:r>
    </w:p>
    <w:p w14:paraId="6F80BA01">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5E5D5750">
      <w:pPr>
        <w:pStyle w:val="7"/>
        <w:spacing w:before="0" w:beforeAutospacing="0" w:after="0" w:afterAutospacing="0" w:line="360" w:lineRule="auto"/>
        <w:ind w:firstLine="420"/>
        <w:rPr>
          <w:sz w:val="21"/>
          <w:szCs w:val="21"/>
        </w:rPr>
      </w:pPr>
      <w:r>
        <w:rPr>
          <w:rFonts w:hint="eastAsia"/>
          <w:sz w:val="21"/>
          <w:szCs w:val="21"/>
        </w:rPr>
        <w:t xml:space="preserve">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6A68F243">
      <w:pPr>
        <w:pStyle w:val="7"/>
        <w:spacing w:before="0" w:beforeAutospacing="0" w:after="0" w:afterAutospacing="0" w:line="360" w:lineRule="auto"/>
        <w:ind w:firstLine="420"/>
        <w:rPr>
          <w:sz w:val="21"/>
          <w:szCs w:val="21"/>
        </w:rPr>
      </w:pPr>
      <w:r>
        <w:rPr>
          <w:rFonts w:hint="eastAsia"/>
          <w:sz w:val="21"/>
          <w:szCs w:val="21"/>
        </w:rPr>
        <w:t xml:space="preserve">2）交易所上市交易或挂牌转让的固定收益品种（基金合同另有规定的除外），选取估值日第三方估值机构提供的相应品种对应的估值净价估值，具体估值机构由基金管理人与基金托管人另行协商约定； </w:t>
      </w:r>
    </w:p>
    <w:p w14:paraId="754E65D0">
      <w:pPr>
        <w:pStyle w:val="7"/>
        <w:spacing w:before="0" w:beforeAutospacing="0" w:after="0" w:afterAutospacing="0" w:line="360" w:lineRule="auto"/>
        <w:ind w:firstLine="420"/>
        <w:rPr>
          <w:sz w:val="21"/>
          <w:szCs w:val="21"/>
        </w:rPr>
      </w:pPr>
      <w:r>
        <w:rPr>
          <w:rFonts w:hint="eastAsia"/>
          <w:sz w:val="21"/>
          <w:szCs w:val="21"/>
        </w:rPr>
        <w:t xml:space="preserve">3）交易所上市交易的可转换债券按估值日收盘价减去债券收盘价中所含的债券应收利息得到的净价进行估值；估值日没有交易的，且最近交易日后经济环境未发生重大变化，按最近交易日固定收益品种收盘价减去固定收益品种收盘价中所含的固定收益品种应收利息得到的净价进行估值。如最近交易日后经济环境发生了重大变化的，可参考类似投资品种的现行市价及重大变化因素，调整最近交易市价，确定公允价格； </w:t>
      </w:r>
    </w:p>
    <w:p w14:paraId="0D702D1D">
      <w:pPr>
        <w:pStyle w:val="7"/>
        <w:spacing w:before="0" w:beforeAutospacing="0" w:after="0" w:afterAutospacing="0" w:line="360" w:lineRule="auto"/>
        <w:ind w:firstLine="420"/>
        <w:rPr>
          <w:sz w:val="21"/>
          <w:szCs w:val="21"/>
        </w:rPr>
      </w:pPr>
      <w:r>
        <w:rPr>
          <w:rFonts w:hint="eastAsia"/>
          <w:sz w:val="21"/>
          <w:szCs w:val="21"/>
        </w:rPr>
        <w:t xml:space="preserve">交易所上市实行全价交易的固定收益品种（可转换债券除外），选取第三方估值机构提供的估值全价减去估值全价中所含的固定收益品种（税后）应收利息得到的净价进行估值； </w:t>
      </w:r>
    </w:p>
    <w:p w14:paraId="1FC83966">
      <w:pPr>
        <w:pStyle w:val="7"/>
        <w:spacing w:before="0" w:beforeAutospacing="0" w:after="0" w:afterAutospacing="0" w:line="360" w:lineRule="auto"/>
        <w:ind w:firstLine="420"/>
        <w:rPr>
          <w:sz w:val="21"/>
          <w:szCs w:val="21"/>
        </w:rPr>
      </w:pPr>
      <w:r>
        <w:rPr>
          <w:rFonts w:hint="eastAsia"/>
          <w:sz w:val="21"/>
          <w:szCs w:val="21"/>
        </w:rPr>
        <w:t xml:space="preserve">4）交易所上市不存在活跃市场的有价证券，采用估值技术确定公允价值。交易所上市的资产支持证券，采用估值技术确定公允价值，在估值技术难以可靠计量公允价值的情况下，按成本估值。 </w:t>
      </w:r>
    </w:p>
    <w:p w14:paraId="60D69A81">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5B059C93">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2EB7C67F">
      <w:pPr>
        <w:pStyle w:val="7"/>
        <w:spacing w:before="0" w:beforeAutospacing="0" w:after="0" w:afterAutospacing="0" w:line="360" w:lineRule="auto"/>
        <w:ind w:firstLine="420"/>
        <w:rPr>
          <w:sz w:val="21"/>
          <w:szCs w:val="21"/>
        </w:rPr>
      </w:pPr>
      <w:r>
        <w:rPr>
          <w:rFonts w:hint="eastAsia"/>
          <w:sz w:val="21"/>
          <w:szCs w:val="21"/>
        </w:rPr>
        <w:t xml:space="preserve">2）首次公开发行未上市的股票和债券，采用估值技术确定公允价值，在估值技术难以可靠计量公允价值的情况下，按成本估值； </w:t>
      </w:r>
    </w:p>
    <w:p w14:paraId="53303914">
      <w:pPr>
        <w:pStyle w:val="7"/>
        <w:spacing w:before="0" w:beforeAutospacing="0" w:after="0" w:afterAutospacing="0" w:line="360" w:lineRule="auto"/>
        <w:ind w:firstLine="420"/>
        <w:rPr>
          <w:sz w:val="21"/>
          <w:szCs w:val="21"/>
        </w:rPr>
      </w:pPr>
      <w:r>
        <w:rPr>
          <w:rFonts w:hint="eastAsia"/>
          <w:sz w:val="21"/>
          <w:szCs w:val="21"/>
        </w:rPr>
        <w:t xml:space="preserve">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3C36FDE0">
      <w:pPr>
        <w:pStyle w:val="7"/>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14:paraId="0D2EE574">
      <w:pPr>
        <w:pStyle w:val="7"/>
        <w:spacing w:before="0" w:beforeAutospacing="0" w:after="0" w:afterAutospacing="0" w:line="360" w:lineRule="auto"/>
        <w:ind w:firstLine="420"/>
        <w:rPr>
          <w:sz w:val="21"/>
          <w:szCs w:val="21"/>
        </w:rPr>
      </w:pPr>
      <w:r>
        <w:rPr>
          <w:rFonts w:hint="eastAsia"/>
          <w:sz w:val="21"/>
          <w:szCs w:val="21"/>
        </w:rPr>
        <w:t xml:space="preserve">（4）同一证券同时在两个或两个以上市场交易的，按证券所处的市场分别估值。 </w:t>
      </w:r>
    </w:p>
    <w:p w14:paraId="15CA40A7">
      <w:pPr>
        <w:pStyle w:val="7"/>
        <w:spacing w:before="0" w:beforeAutospacing="0" w:after="0" w:afterAutospacing="0" w:line="360" w:lineRule="auto"/>
        <w:ind w:firstLine="420"/>
        <w:rPr>
          <w:sz w:val="21"/>
          <w:szCs w:val="21"/>
        </w:rPr>
      </w:pPr>
      <w:r>
        <w:rPr>
          <w:rFonts w:hint="eastAsia"/>
          <w:sz w:val="21"/>
          <w:szCs w:val="21"/>
        </w:rPr>
        <w:t xml:space="preserve">（5）本基金投资股指期货合约、国债期货合约，一般以估值当日结算价进行估值，估值当日无结算价的，且最近交易日后经济环境未发生重大变化的，采用最近交易日结算价估值。 </w:t>
      </w:r>
    </w:p>
    <w:p w14:paraId="3663B912">
      <w:pPr>
        <w:pStyle w:val="7"/>
        <w:spacing w:before="0" w:beforeAutospacing="0" w:after="0" w:afterAutospacing="0" w:line="360" w:lineRule="auto"/>
        <w:ind w:firstLine="420"/>
        <w:rPr>
          <w:sz w:val="21"/>
          <w:szCs w:val="21"/>
        </w:rPr>
      </w:pPr>
      <w:r>
        <w:rPr>
          <w:rFonts w:hint="eastAsia"/>
          <w:sz w:val="21"/>
          <w:szCs w:val="21"/>
        </w:rPr>
        <w:t xml:space="preserve">（6）本基金投资股票期权，根据相关法律法规以及监管部门的规定估值。 </w:t>
      </w:r>
    </w:p>
    <w:p w14:paraId="3B043D09">
      <w:pPr>
        <w:pStyle w:val="7"/>
        <w:spacing w:before="0" w:beforeAutospacing="0" w:after="0" w:afterAutospacing="0" w:line="360" w:lineRule="auto"/>
        <w:ind w:firstLine="420"/>
        <w:rPr>
          <w:sz w:val="21"/>
          <w:szCs w:val="21"/>
        </w:rPr>
      </w:pPr>
      <w:r>
        <w:rPr>
          <w:rFonts w:hint="eastAsia"/>
          <w:sz w:val="21"/>
          <w:szCs w:val="21"/>
        </w:rPr>
        <w:t xml:space="preserve">（7）信用衍生品按照第三方机构提供的当日估值价进行估值，但基金管理人依法应当承担的估值责任不因委托而免除。选定的第三方机构未提供估值价格的，依照有关法律法规及企业会计准则要求，采用合理估值技术确定公允价值。 </w:t>
      </w:r>
    </w:p>
    <w:p w14:paraId="3063802D">
      <w:pPr>
        <w:pStyle w:val="7"/>
        <w:spacing w:before="0" w:beforeAutospacing="0" w:after="0" w:afterAutospacing="0" w:line="360" w:lineRule="auto"/>
        <w:ind w:firstLine="420"/>
        <w:rPr>
          <w:sz w:val="21"/>
          <w:szCs w:val="21"/>
        </w:rPr>
      </w:pPr>
      <w:r>
        <w:rPr>
          <w:rFonts w:hint="eastAsia"/>
          <w:sz w:val="21"/>
          <w:szCs w:val="21"/>
        </w:rPr>
        <w:t xml:space="preserve">（8）本基金参与融资业务，按照相关法律法规和行业协会的相关规定进行估值。 </w:t>
      </w:r>
    </w:p>
    <w:p w14:paraId="533B550F">
      <w:pPr>
        <w:pStyle w:val="7"/>
        <w:spacing w:before="0" w:beforeAutospacing="0" w:after="0" w:afterAutospacing="0" w:line="360" w:lineRule="auto"/>
        <w:ind w:firstLine="420"/>
        <w:rPr>
          <w:sz w:val="21"/>
          <w:szCs w:val="21"/>
        </w:rPr>
      </w:pPr>
      <w:r>
        <w:rPr>
          <w:rFonts w:hint="eastAsia"/>
          <w:sz w:val="21"/>
          <w:szCs w:val="21"/>
        </w:rPr>
        <w:t xml:space="preserve">（9）汇率 </w:t>
      </w:r>
    </w:p>
    <w:p w14:paraId="654D8D01">
      <w:pPr>
        <w:pStyle w:val="7"/>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 </w:t>
      </w:r>
    </w:p>
    <w:p w14:paraId="495694EB">
      <w:pPr>
        <w:pStyle w:val="7"/>
        <w:spacing w:before="0" w:beforeAutospacing="0" w:after="0" w:afterAutospacing="0" w:line="360" w:lineRule="auto"/>
        <w:ind w:firstLine="420"/>
        <w:rPr>
          <w:sz w:val="21"/>
          <w:szCs w:val="21"/>
        </w:rPr>
      </w:pPr>
      <w:r>
        <w:rPr>
          <w:rFonts w:hint="eastAsia"/>
          <w:sz w:val="21"/>
          <w:szCs w:val="21"/>
        </w:rPr>
        <w:t xml:space="preserve">（10）当发生大额申购或赎回情形时，基金管理人可以采用摆动定价机制，以确保基金估值的公平性。具体处理原则与操作规范遵循相关法律法规以及监管部门、自律规则的规定。 </w:t>
      </w:r>
    </w:p>
    <w:p w14:paraId="52D1CA34">
      <w:pPr>
        <w:pStyle w:val="7"/>
        <w:spacing w:before="0" w:beforeAutospacing="0" w:after="0" w:afterAutospacing="0" w:line="360" w:lineRule="auto"/>
        <w:ind w:firstLine="420"/>
        <w:rPr>
          <w:sz w:val="21"/>
          <w:szCs w:val="21"/>
        </w:rPr>
      </w:pPr>
      <w:r>
        <w:rPr>
          <w:rFonts w:hint="eastAsia"/>
          <w:sz w:val="21"/>
          <w:szCs w:val="21"/>
        </w:rPr>
        <w:t xml:space="preserve">（11）本基金投资存托凭证的估值核算，依照境内上市交易的股票执行。 </w:t>
      </w:r>
    </w:p>
    <w:p w14:paraId="709913BB">
      <w:pPr>
        <w:pStyle w:val="7"/>
        <w:spacing w:before="0" w:beforeAutospacing="0" w:after="0" w:afterAutospacing="0" w:line="360" w:lineRule="auto"/>
        <w:ind w:firstLine="420"/>
        <w:rPr>
          <w:sz w:val="21"/>
          <w:szCs w:val="21"/>
        </w:rPr>
      </w:pPr>
      <w:r>
        <w:rPr>
          <w:rFonts w:hint="eastAsia"/>
          <w:sz w:val="21"/>
          <w:szCs w:val="21"/>
        </w:rPr>
        <w:t xml:space="preserve">（12）如有确凿证据表明按上述方法进行估值不能客观反映其公允价值的，基金管理人可根据具体情况与基金托管人商定后，按最能反映公允价值的价格估值。 </w:t>
      </w:r>
    </w:p>
    <w:p w14:paraId="12B16817">
      <w:pPr>
        <w:pStyle w:val="7"/>
        <w:spacing w:before="0" w:beforeAutospacing="0" w:after="0" w:afterAutospacing="0" w:line="360" w:lineRule="auto"/>
        <w:ind w:firstLine="420"/>
        <w:rPr>
          <w:sz w:val="21"/>
          <w:szCs w:val="21"/>
        </w:rPr>
      </w:pPr>
      <w:r>
        <w:rPr>
          <w:rFonts w:hint="eastAsia"/>
          <w:sz w:val="21"/>
          <w:szCs w:val="21"/>
        </w:rPr>
        <w:t xml:space="preserve">（13）相关法律法规以及监管部门有强制规定的，从其规定。如有新增事项，按国家最新规定估值。 </w:t>
      </w:r>
    </w:p>
    <w:p w14:paraId="1419D330">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36DCD71B">
      <w:pPr>
        <w:pStyle w:val="7"/>
        <w:spacing w:before="0" w:beforeAutospacing="0" w:after="0" w:afterAutospacing="0" w:line="360" w:lineRule="auto"/>
        <w:ind w:firstLine="420"/>
        <w:rPr>
          <w:sz w:val="21"/>
          <w:szCs w:val="21"/>
        </w:rPr>
      </w:pPr>
      <w:r>
        <w:rPr>
          <w:rFonts w:hint="eastAsia"/>
          <w:sz w:val="21"/>
          <w:szCs w:val="21"/>
        </w:rPr>
        <w:t xml:space="preserve">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 </w:t>
      </w:r>
    </w:p>
    <w:p w14:paraId="1B21F3FC">
      <w:pPr>
        <w:pStyle w:val="7"/>
        <w:spacing w:before="0" w:beforeAutospacing="0" w:after="0" w:afterAutospacing="0" w:line="360" w:lineRule="auto"/>
        <w:ind w:firstLine="420"/>
        <w:rPr>
          <w:sz w:val="21"/>
          <w:szCs w:val="21"/>
        </w:rPr>
      </w:pPr>
      <w:r>
        <w:rPr>
          <w:rFonts w:hint="eastAsia"/>
          <w:sz w:val="21"/>
          <w:szCs w:val="21"/>
        </w:rPr>
        <w:t xml:space="preserve">3.特殊情形的处理 </w:t>
      </w:r>
    </w:p>
    <w:p w14:paraId="1E9EEAFA">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（1）基金管理人或基金托管人按估值方法的第（12）项进行估值时，所造成的误差不作为基金资产估值错误处理。 </w:t>
      </w:r>
    </w:p>
    <w:p w14:paraId="789D2613">
      <w:pPr>
        <w:pStyle w:val="7"/>
        <w:spacing w:before="0" w:beforeAutospacing="0" w:after="0" w:afterAutospacing="0" w:line="360" w:lineRule="auto"/>
        <w:ind w:firstLine="420"/>
        <w:rPr>
          <w:sz w:val="21"/>
          <w:szCs w:val="21"/>
        </w:rPr>
      </w:pPr>
      <w:r>
        <w:rPr>
          <w:rFonts w:hint="eastAsia"/>
          <w:sz w:val="21"/>
          <w:szCs w:val="21"/>
        </w:rPr>
        <w:t xml:space="preserve">（2）由于不可抗力原因，或由于证券、期货交易所、证券经营机构或登记结算公司及存款银行等第三方机构发送的数据错误等非基金管理人与基金托管人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 </w:t>
      </w:r>
    </w:p>
    <w:p w14:paraId="40EAFA32">
      <w:pPr>
        <w:pStyle w:val="7"/>
        <w:spacing w:before="0" w:beforeAutospacing="0" w:after="0" w:afterAutospacing="0" w:line="360" w:lineRule="auto"/>
        <w:ind w:firstLine="420"/>
        <w:rPr>
          <w:sz w:val="21"/>
          <w:szCs w:val="21"/>
        </w:rPr>
      </w:pPr>
      <w:r>
        <w:rPr>
          <w:rFonts w:hint="eastAsia"/>
          <w:sz w:val="21"/>
          <w:szCs w:val="21"/>
        </w:rPr>
        <w:t xml:space="preserve">（三）基金份额净值错误的处理方式 </w:t>
      </w:r>
    </w:p>
    <w:p w14:paraId="36BD70E8">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2E39DEBE">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2、错误偏差达到该类基金份额净值的0.25%时，基金管理人应当通报基金托管人并报中国证监会备案；错误偏差达到该类基金份额净值的0.5%时，基金管理人应当公告，并报中国证监会备案。 </w:t>
      </w:r>
    </w:p>
    <w:p w14:paraId="32348AD3">
      <w:pPr>
        <w:pStyle w:val="7"/>
        <w:spacing w:before="0" w:beforeAutospacing="0" w:after="0" w:afterAutospacing="0" w:line="360" w:lineRule="auto"/>
        <w:ind w:firstLine="420"/>
        <w:rPr>
          <w:sz w:val="21"/>
          <w:szCs w:val="21"/>
        </w:rPr>
      </w:pPr>
      <w:r>
        <w:rPr>
          <w:rFonts w:hint="eastAsia"/>
          <w:sz w:val="21"/>
          <w:szCs w:val="21"/>
        </w:rPr>
        <w:t xml:space="preserve">3、基金管理人和基金托管人由于各自技术系统设置而产生的净值计算尾差，以基金管理人计算结果为准。 </w:t>
      </w:r>
    </w:p>
    <w:p w14:paraId="739B4BA3">
      <w:pPr>
        <w:pStyle w:val="7"/>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4、前述内容如法律法规或监管机关另有规定的，从其规定处理。如果行业另有通行做法，基金管理人、基金托管人应本着平等和保护基金份额持有人利益的原则进行协商。 </w:t>
      </w:r>
    </w:p>
    <w:p w14:paraId="6819A9E7">
      <w:pPr>
        <w:pStyle w:val="7"/>
        <w:spacing w:before="0" w:beforeAutospacing="0" w:after="0" w:afterAutospacing="0" w:line="360" w:lineRule="auto"/>
        <w:ind w:firstLine="420"/>
        <w:rPr>
          <w:sz w:val="21"/>
          <w:szCs w:val="21"/>
        </w:rPr>
      </w:pPr>
      <w:r>
        <w:rPr>
          <w:rFonts w:hint="eastAsia"/>
          <w:sz w:val="21"/>
          <w:szCs w:val="21"/>
        </w:rPr>
        <w:t xml:space="preserve">（四）暂停估值的情形 </w:t>
      </w:r>
    </w:p>
    <w:p w14:paraId="7C346FA3">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14:paraId="1F35CBED">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596B16F2">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14:paraId="511F9CE5">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2B5D9F19">
      <w:pPr>
        <w:pStyle w:val="7"/>
        <w:spacing w:before="0" w:beforeAutospacing="0" w:after="0" w:afterAutospacing="0" w:line="360" w:lineRule="auto"/>
        <w:ind w:firstLine="420"/>
        <w:rPr>
          <w:sz w:val="21"/>
          <w:szCs w:val="21"/>
        </w:rPr>
      </w:pPr>
      <w:r>
        <w:rPr>
          <w:rFonts w:hint="eastAsia"/>
          <w:sz w:val="21"/>
          <w:szCs w:val="21"/>
        </w:rPr>
        <w:t xml:space="preserve">（五）基金会计制度 </w:t>
      </w:r>
    </w:p>
    <w:p w14:paraId="1A6691FA">
      <w:pPr>
        <w:pStyle w:val="7"/>
        <w:spacing w:before="0" w:beforeAutospacing="0" w:after="0" w:afterAutospacing="0" w:line="360" w:lineRule="auto"/>
        <w:ind w:firstLine="420"/>
        <w:rPr>
          <w:sz w:val="21"/>
          <w:szCs w:val="21"/>
        </w:rPr>
      </w:pPr>
      <w:r>
        <w:rPr>
          <w:rFonts w:hint="eastAsia"/>
          <w:sz w:val="21"/>
          <w:szCs w:val="21"/>
        </w:rPr>
        <w:t xml:space="preserve">按国家有关部门规定的会计制度执行。 </w:t>
      </w:r>
    </w:p>
    <w:p w14:paraId="615F17A1">
      <w:pPr>
        <w:pStyle w:val="7"/>
        <w:spacing w:before="0" w:beforeAutospacing="0" w:after="0" w:afterAutospacing="0" w:line="360" w:lineRule="auto"/>
        <w:ind w:firstLine="420"/>
        <w:rPr>
          <w:sz w:val="21"/>
          <w:szCs w:val="21"/>
        </w:rPr>
      </w:pPr>
      <w:r>
        <w:rPr>
          <w:rFonts w:hint="eastAsia"/>
          <w:sz w:val="21"/>
          <w:szCs w:val="21"/>
        </w:rPr>
        <w:t xml:space="preserve">（六）基金账册的建立 </w:t>
      </w:r>
    </w:p>
    <w:p w14:paraId="3504EFBD">
      <w:pPr>
        <w:pStyle w:val="7"/>
        <w:spacing w:before="0" w:beforeAutospacing="0" w:after="0" w:afterAutospacing="0" w:line="360" w:lineRule="auto"/>
        <w:ind w:firstLine="420"/>
        <w:rPr>
          <w:sz w:val="21"/>
          <w:szCs w:val="21"/>
        </w:rPr>
      </w:pPr>
      <w:r>
        <w:rPr>
          <w:rFonts w:hint="eastAsia"/>
          <w:sz w:val="21"/>
          <w:szCs w:val="21"/>
        </w:rPr>
        <w:t xml:space="preserve">基金管理人进行基金会计核算并编制基金财务会计报告。基金管理人、基金托管人分别独立地设置、记录和保管本基金的全套账册。基金托管人按规定制作相关账册并与基金管理人核对。若基金管理人和基金托管人对会计处理方法存在分歧，应以基金管理人的处理方法为准。若当日核对不符，暂时无法查找到错账的原因而影响到基金净值的计算和公告的，以基金管理人的账册为准。 </w:t>
      </w:r>
    </w:p>
    <w:p w14:paraId="1F9C2864">
      <w:pPr>
        <w:pStyle w:val="7"/>
        <w:spacing w:before="0" w:beforeAutospacing="0" w:after="0" w:afterAutospacing="0" w:line="360" w:lineRule="auto"/>
        <w:ind w:firstLine="420"/>
        <w:rPr>
          <w:sz w:val="21"/>
          <w:szCs w:val="21"/>
        </w:rPr>
      </w:pPr>
      <w:r>
        <w:rPr>
          <w:rFonts w:hint="eastAsia"/>
          <w:sz w:val="21"/>
          <w:szCs w:val="21"/>
        </w:rPr>
        <w:t xml:space="preserve">（七）基金财务报表与报告的编制和复核 </w:t>
      </w:r>
    </w:p>
    <w:p w14:paraId="2687E990">
      <w:pPr>
        <w:pStyle w:val="7"/>
        <w:spacing w:before="0" w:beforeAutospacing="0" w:after="0" w:afterAutospacing="0" w:line="360" w:lineRule="auto"/>
        <w:ind w:firstLine="420"/>
        <w:rPr>
          <w:sz w:val="21"/>
          <w:szCs w:val="21"/>
        </w:rPr>
      </w:pPr>
      <w:r>
        <w:rPr>
          <w:rFonts w:hint="eastAsia"/>
          <w:sz w:val="21"/>
          <w:szCs w:val="21"/>
        </w:rPr>
        <w:t xml:space="preserve">1.财务报表的编制 </w:t>
      </w:r>
    </w:p>
    <w:p w14:paraId="6D30B3F7">
      <w:pPr>
        <w:pStyle w:val="7"/>
        <w:spacing w:before="0" w:beforeAutospacing="0" w:after="0" w:afterAutospacing="0" w:line="360" w:lineRule="auto"/>
        <w:ind w:firstLine="420"/>
        <w:rPr>
          <w:sz w:val="21"/>
          <w:szCs w:val="21"/>
        </w:rPr>
      </w:pPr>
      <w:r>
        <w:rPr>
          <w:rFonts w:hint="eastAsia"/>
          <w:sz w:val="21"/>
          <w:szCs w:val="21"/>
        </w:rPr>
        <w:t xml:space="preserve">基金财务报表由基金管理人编制，基金托管人复核。 </w:t>
      </w:r>
    </w:p>
    <w:p w14:paraId="0DE1B17C">
      <w:pPr>
        <w:pStyle w:val="7"/>
        <w:spacing w:before="0" w:beforeAutospacing="0" w:after="0" w:afterAutospacing="0" w:line="360" w:lineRule="auto"/>
        <w:ind w:firstLine="420"/>
        <w:rPr>
          <w:sz w:val="21"/>
          <w:szCs w:val="21"/>
        </w:rPr>
      </w:pPr>
      <w:r>
        <w:rPr>
          <w:rFonts w:hint="eastAsia"/>
          <w:sz w:val="21"/>
          <w:szCs w:val="21"/>
        </w:rPr>
        <w:t xml:space="preserve">2.报表复核 </w:t>
      </w:r>
    </w:p>
    <w:p w14:paraId="5DDB512B">
      <w:pPr>
        <w:pStyle w:val="7"/>
        <w:spacing w:before="0" w:beforeAutospacing="0" w:after="0" w:afterAutospacing="0" w:line="360" w:lineRule="auto"/>
        <w:ind w:firstLine="420"/>
        <w:rPr>
          <w:sz w:val="21"/>
          <w:szCs w:val="21"/>
        </w:rPr>
      </w:pPr>
      <w:r>
        <w:rPr>
          <w:rFonts w:hint="eastAsia"/>
          <w:sz w:val="21"/>
          <w:szCs w:val="21"/>
        </w:rPr>
        <w:t xml:space="preserve">基金托管人在收到基金管理人编制的基金财务报表后，进行独立的复核。核对不符时，应及时通知基金管理人共同查出原因，进行调整，直至双方数据完全一致。 </w:t>
      </w:r>
    </w:p>
    <w:p w14:paraId="752151E8">
      <w:pPr>
        <w:pStyle w:val="7"/>
        <w:spacing w:before="0" w:beforeAutospacing="0" w:after="0" w:afterAutospacing="0" w:line="360" w:lineRule="auto"/>
        <w:ind w:firstLine="420"/>
        <w:rPr>
          <w:sz w:val="21"/>
          <w:szCs w:val="21"/>
        </w:rPr>
      </w:pPr>
      <w:r>
        <w:rPr>
          <w:rFonts w:hint="eastAsia"/>
          <w:sz w:val="21"/>
          <w:szCs w:val="21"/>
        </w:rPr>
        <w:t xml:space="preserve">3.财务报表的编制与复核时间安排 </w:t>
      </w:r>
    </w:p>
    <w:p w14:paraId="648F19EF">
      <w:pPr>
        <w:pStyle w:val="7"/>
        <w:spacing w:before="0" w:beforeAutospacing="0" w:after="0" w:afterAutospacing="0" w:line="360" w:lineRule="auto"/>
        <w:ind w:firstLine="420"/>
        <w:rPr>
          <w:sz w:val="21"/>
          <w:szCs w:val="21"/>
        </w:rPr>
      </w:pPr>
      <w:r>
        <w:rPr>
          <w:rFonts w:hint="eastAsia"/>
          <w:sz w:val="21"/>
          <w:szCs w:val="21"/>
        </w:rPr>
        <w:t xml:space="preserve">1)报表的编制 </w:t>
      </w:r>
    </w:p>
    <w:p w14:paraId="3E7DD64C">
      <w:pPr>
        <w:pStyle w:val="7"/>
        <w:spacing w:before="0" w:beforeAutospacing="0" w:after="0" w:afterAutospacing="0" w:line="360" w:lineRule="auto"/>
        <w:ind w:firstLine="420"/>
        <w:rPr>
          <w:sz w:val="21"/>
          <w:szCs w:val="21"/>
        </w:rPr>
      </w:pPr>
      <w:r>
        <w:rPr>
          <w:rFonts w:hint="eastAsia"/>
          <w:sz w:val="21"/>
          <w:szCs w:val="21"/>
        </w:rPr>
        <w:t xml:space="preserve">基金管理人应当在每月结束后5个工作日内完成月度报表的编制；在季度结束之日起15个工作日内完成基金季度报告的编制；基金招募说明书、产品资料概要的信息发生重大变更的，基金管理人应当在三个工作日内，更新基金招募说明书、产品资料概要并登载在指定网站上；基金招募说明书、产品资料概要其他信息发生变更的，基金管理人至少每年更新一次。基金终止运作的，基金管理人不再更新基金招募说明书、产品资料概要。中期报告在上半年结束之日起两个月内予以公告；年度报告在在每年结束之日起三个月内公告。《基金合同》生效不足两个月的，可以不编制当期季度报告、中期报告或者年度报告。 </w:t>
      </w:r>
    </w:p>
    <w:p w14:paraId="72A39733">
      <w:pPr>
        <w:pStyle w:val="7"/>
        <w:spacing w:before="0" w:beforeAutospacing="0" w:after="0" w:afterAutospacing="0" w:line="360" w:lineRule="auto"/>
        <w:ind w:firstLine="420"/>
        <w:rPr>
          <w:sz w:val="21"/>
          <w:szCs w:val="21"/>
        </w:rPr>
      </w:pPr>
      <w:r>
        <w:rPr>
          <w:rFonts w:hint="eastAsia"/>
          <w:sz w:val="21"/>
          <w:szCs w:val="21"/>
        </w:rPr>
        <w:t xml:space="preserve">2)报表的复核 </w:t>
      </w:r>
    </w:p>
    <w:p w14:paraId="26D80E8A">
      <w:pPr>
        <w:pStyle w:val="7"/>
        <w:spacing w:before="0" w:beforeAutospacing="0" w:after="0" w:afterAutospacing="0" w:line="360" w:lineRule="auto"/>
        <w:ind w:firstLine="420"/>
        <w:rPr>
          <w:sz w:val="21"/>
          <w:szCs w:val="21"/>
        </w:rPr>
      </w:pPr>
      <w:r>
        <w:rPr>
          <w:rFonts w:hint="eastAsia"/>
          <w:sz w:val="21"/>
          <w:szCs w:val="21"/>
        </w:rPr>
        <w:t xml:space="preserve">基金管理人应及时完成报表编制，将有关报表提供基金托管人复核；基金托管人在复核过程中，发现双方的报表存在不符时，基金管理人和基金托管人应共同查明原因，进行调整，调整以国家有关规定为准。 </w:t>
      </w:r>
    </w:p>
    <w:p w14:paraId="25727DB3">
      <w:pPr>
        <w:pStyle w:val="7"/>
        <w:spacing w:before="0" w:beforeAutospacing="0" w:after="0" w:afterAutospacing="0" w:line="360" w:lineRule="auto"/>
        <w:ind w:firstLine="420"/>
        <w:rPr>
          <w:sz w:val="21"/>
          <w:szCs w:val="21"/>
        </w:rPr>
      </w:pPr>
      <w:r>
        <w:rPr>
          <w:rFonts w:hint="eastAsia"/>
          <w:sz w:val="21"/>
          <w:szCs w:val="21"/>
        </w:rPr>
        <w:t xml:space="preserve">基金管理人应留足充分的时间，便于基金托管人复核相关报表及报告。 </w:t>
      </w:r>
    </w:p>
    <w:p w14:paraId="35100436">
      <w:pPr>
        <w:pStyle w:val="7"/>
        <w:spacing w:before="0" w:beforeAutospacing="0" w:after="0" w:afterAutospacing="0" w:line="360" w:lineRule="auto"/>
        <w:ind w:firstLine="420"/>
        <w:rPr>
          <w:sz w:val="21"/>
          <w:szCs w:val="21"/>
        </w:rPr>
      </w:pPr>
      <w:r>
        <w:rPr>
          <w:rFonts w:hint="eastAsia"/>
          <w:sz w:val="21"/>
          <w:szCs w:val="21"/>
        </w:rPr>
        <w:t xml:space="preserve">（八）基金管理人应在编制季度报告、中期报告或者年度报告之前及时向基金托管人提供基金业绩比较基准的基础数据和编制结果。 </w:t>
      </w:r>
    </w:p>
    <w:p w14:paraId="19680920">
      <w:pPr>
        <w:pStyle w:val="7"/>
        <w:spacing w:before="0" w:beforeAutospacing="0" w:after="0" w:afterAutospacing="0" w:line="360" w:lineRule="auto"/>
        <w:ind w:firstLine="420"/>
        <w:rPr>
          <w:sz w:val="21"/>
          <w:szCs w:val="21"/>
        </w:rPr>
      </w:pPr>
      <w:r>
        <w:rPr>
          <w:rStyle w:val="11"/>
          <w:rFonts w:hint="eastAsia"/>
          <w:sz w:val="21"/>
          <w:szCs w:val="21"/>
        </w:rPr>
        <w:t>六、基金份额持有人名册的保管</w:t>
      </w:r>
    </w:p>
    <w:p w14:paraId="0C03E4EE">
      <w:pPr>
        <w:pStyle w:val="7"/>
        <w:spacing w:before="0" w:beforeAutospacing="0" w:after="0" w:afterAutospacing="0" w:line="360" w:lineRule="auto"/>
        <w:ind w:firstLine="420"/>
        <w:rPr>
          <w:sz w:val="21"/>
          <w:szCs w:val="21"/>
        </w:rPr>
      </w:pPr>
      <w:r>
        <w:rPr>
          <w:rFonts w:hint="eastAsia"/>
          <w:sz w:val="21"/>
          <w:szCs w:val="21"/>
        </w:rPr>
        <w:t xml:space="preserve">基金份额持有人名册至少应包括基金份额持有人的名称和持有的基金份额。基金份额持有人名册由基金登记机构根据基金管理人的指令编制和保管，保存期自基金账户销户之日起不少于20年，基金管理人和基金托管人应分别保管基金份额持有人名册，保存期不少于20年，法律法规另有规定或有权机关另有要求的除外。如不能妥善保管，则按相关法规承担责任。 </w:t>
      </w:r>
    </w:p>
    <w:p w14:paraId="7044D472">
      <w:pPr>
        <w:pStyle w:val="7"/>
        <w:spacing w:before="0" w:beforeAutospacing="0" w:after="0" w:afterAutospacing="0" w:line="360" w:lineRule="auto"/>
        <w:ind w:firstLine="420"/>
        <w:rPr>
          <w:sz w:val="21"/>
          <w:szCs w:val="21"/>
        </w:rPr>
      </w:pPr>
      <w:r>
        <w:rPr>
          <w:rFonts w:hint="eastAsia"/>
          <w:sz w:val="21"/>
          <w:szCs w:val="21"/>
        </w:rPr>
        <w:t xml:space="preserve">在基金托管人要求或编制中期报告和年度报告前，基金管理人应将有关资料送交基金托管人，不得无故拒绝或延误提供，并保证其的真实性、准确性和完整性。基金托管人不得将所保管的基金份额持有人名册用于基金托管业务以外的其他用途，并应遵守保密义务。 </w:t>
      </w:r>
    </w:p>
    <w:p w14:paraId="5D4D4C7D">
      <w:pPr>
        <w:pStyle w:val="7"/>
        <w:spacing w:before="0" w:beforeAutospacing="0" w:after="0" w:afterAutospacing="0" w:line="360" w:lineRule="auto"/>
        <w:ind w:firstLine="420"/>
        <w:rPr>
          <w:sz w:val="21"/>
          <w:szCs w:val="21"/>
        </w:rPr>
      </w:pPr>
      <w:r>
        <w:rPr>
          <w:rStyle w:val="11"/>
          <w:rFonts w:hint="eastAsia"/>
          <w:sz w:val="21"/>
          <w:szCs w:val="21"/>
        </w:rPr>
        <w:t>七、争议解决方式</w:t>
      </w:r>
    </w:p>
    <w:p w14:paraId="2591D2A5">
      <w:pPr>
        <w:pStyle w:val="7"/>
        <w:spacing w:before="0" w:beforeAutospacing="0" w:after="0" w:afterAutospacing="0" w:line="360" w:lineRule="auto"/>
        <w:ind w:firstLine="420"/>
        <w:rPr>
          <w:sz w:val="21"/>
          <w:szCs w:val="21"/>
        </w:rPr>
      </w:pPr>
      <w:r>
        <w:rPr>
          <w:rFonts w:hint="eastAsia"/>
          <w:sz w:val="21"/>
          <w:szCs w:val="21"/>
        </w:rPr>
        <w:t xml:space="preserve">因本托管协议产生或与之相关的争议，双方当事人应通过协商、调解解决，如不愿或者不能通过协商、调解解决的，任何一方均有权将争议提交深圳国际仲裁院（深圳仲裁委员会），按照深圳国际仲裁院（深圳仲裁委员会）届时有效的仲裁规则进行仲裁。仲裁地点为深圳市。仲裁裁决是终局的，对双方当事人均有约束力。除非仲裁裁决另有规定，仲裁费用、律师费用由败诉方承担。 </w:t>
      </w:r>
    </w:p>
    <w:p w14:paraId="7D35CA71">
      <w:pPr>
        <w:pStyle w:val="7"/>
        <w:spacing w:before="0" w:beforeAutospacing="0" w:after="0" w:afterAutospacing="0" w:line="360" w:lineRule="auto"/>
        <w:ind w:firstLine="420"/>
        <w:rPr>
          <w:sz w:val="21"/>
          <w:szCs w:val="21"/>
        </w:rPr>
      </w:pPr>
      <w:r>
        <w:rPr>
          <w:rFonts w:hint="eastAsia"/>
          <w:sz w:val="21"/>
          <w:szCs w:val="21"/>
        </w:rPr>
        <w:t xml:space="preserve">争议处理期间，本托管协议双方当事人应恪守基金管理人和基金托管人职责，各自继续忠实、勤勉、尽责地履行基金合同和本托管协议规定的义务，维护基金份额持有人的合法权益。 </w:t>
      </w:r>
    </w:p>
    <w:p w14:paraId="0CFFFDAD">
      <w:pPr>
        <w:pStyle w:val="7"/>
        <w:spacing w:before="0" w:beforeAutospacing="0" w:after="0" w:afterAutospacing="0" w:line="360" w:lineRule="auto"/>
        <w:ind w:firstLine="420"/>
        <w:rPr>
          <w:sz w:val="21"/>
          <w:szCs w:val="21"/>
        </w:rPr>
      </w:pPr>
      <w:r>
        <w:rPr>
          <w:rFonts w:hint="eastAsia"/>
          <w:sz w:val="21"/>
          <w:szCs w:val="21"/>
        </w:rPr>
        <w:t xml:space="preserve">本协议受中国法律（为本协议之目的，在此不包括香港、澳门特别行政区和台湾地区法律）管辖，并按其解释。 </w:t>
      </w:r>
    </w:p>
    <w:p w14:paraId="11D50D0B">
      <w:pPr>
        <w:pStyle w:val="7"/>
        <w:spacing w:before="0" w:beforeAutospacing="0" w:after="0" w:afterAutospacing="0" w:line="360" w:lineRule="auto"/>
        <w:ind w:firstLine="420"/>
        <w:rPr>
          <w:sz w:val="21"/>
          <w:szCs w:val="21"/>
        </w:rPr>
      </w:pPr>
      <w:r>
        <w:rPr>
          <w:rStyle w:val="11"/>
          <w:rFonts w:hint="eastAsia"/>
          <w:sz w:val="21"/>
          <w:szCs w:val="21"/>
        </w:rPr>
        <w:t>八、基金托管协议的变更、终止与基金财产的清算</w:t>
      </w:r>
    </w:p>
    <w:p w14:paraId="734DB3BB">
      <w:pPr>
        <w:pStyle w:val="7"/>
        <w:spacing w:before="0" w:beforeAutospacing="0" w:after="0" w:afterAutospacing="0" w:line="360" w:lineRule="auto"/>
        <w:ind w:firstLine="420"/>
        <w:rPr>
          <w:sz w:val="21"/>
          <w:szCs w:val="21"/>
        </w:rPr>
      </w:pPr>
      <w:r>
        <w:rPr>
          <w:rFonts w:hint="eastAsia"/>
          <w:sz w:val="21"/>
          <w:szCs w:val="21"/>
        </w:rPr>
        <w:t xml:space="preserve">（一）本托管协议的变更程序 </w:t>
      </w:r>
    </w:p>
    <w:p w14:paraId="42B7E1C8">
      <w:pPr>
        <w:pStyle w:val="7"/>
        <w:spacing w:before="0" w:beforeAutospacing="0" w:after="0" w:afterAutospacing="0" w:line="360" w:lineRule="auto"/>
        <w:ind w:firstLine="420"/>
        <w:rPr>
          <w:sz w:val="21"/>
          <w:szCs w:val="21"/>
        </w:rPr>
      </w:pPr>
      <w:r>
        <w:rPr>
          <w:rFonts w:hint="eastAsia"/>
          <w:sz w:val="21"/>
          <w:szCs w:val="21"/>
        </w:rPr>
        <w:t xml:space="preserve">本托管协议双方当事人经协商一致，可以对本托管协议进行修改。修改后的新托管协议，其内容不得与基金合同的规定有任何冲突。基金托管协议的变更报中国证监会备案。 </w:t>
      </w:r>
    </w:p>
    <w:p w14:paraId="7C8B2CBC">
      <w:pPr>
        <w:pStyle w:val="7"/>
        <w:spacing w:before="0" w:beforeAutospacing="0" w:after="0" w:afterAutospacing="0" w:line="360" w:lineRule="auto"/>
        <w:ind w:firstLine="420"/>
        <w:rPr>
          <w:sz w:val="21"/>
          <w:szCs w:val="21"/>
        </w:rPr>
      </w:pPr>
      <w:r>
        <w:rPr>
          <w:rFonts w:hint="eastAsia"/>
          <w:sz w:val="21"/>
          <w:szCs w:val="21"/>
        </w:rPr>
        <w:t xml:space="preserve">（二）基金托管协议终止出现的情形 </w:t>
      </w:r>
    </w:p>
    <w:p w14:paraId="458F72C2">
      <w:pPr>
        <w:pStyle w:val="7"/>
        <w:spacing w:before="0" w:beforeAutospacing="0" w:after="0" w:afterAutospacing="0" w:line="360" w:lineRule="auto"/>
        <w:ind w:firstLine="420"/>
        <w:rPr>
          <w:sz w:val="21"/>
          <w:szCs w:val="21"/>
        </w:rPr>
      </w:pPr>
      <w:r>
        <w:rPr>
          <w:rFonts w:hint="eastAsia"/>
          <w:sz w:val="21"/>
          <w:szCs w:val="21"/>
        </w:rPr>
        <w:t xml:space="preserve">1.基金合同终止； </w:t>
      </w:r>
    </w:p>
    <w:p w14:paraId="65F54DFF">
      <w:pPr>
        <w:pStyle w:val="7"/>
        <w:spacing w:before="0" w:beforeAutospacing="0" w:after="0" w:afterAutospacing="0" w:line="360" w:lineRule="auto"/>
        <w:ind w:firstLine="420"/>
        <w:rPr>
          <w:sz w:val="21"/>
          <w:szCs w:val="21"/>
        </w:rPr>
      </w:pPr>
      <w:r>
        <w:rPr>
          <w:rFonts w:hint="eastAsia"/>
          <w:sz w:val="21"/>
          <w:szCs w:val="21"/>
        </w:rPr>
        <w:t xml:space="preserve">2.基金托管人解散、依法被撤销、破产或由其他基金托管人接管基金资产； </w:t>
      </w:r>
    </w:p>
    <w:p w14:paraId="190066AC">
      <w:pPr>
        <w:pStyle w:val="7"/>
        <w:spacing w:before="0" w:beforeAutospacing="0" w:after="0" w:afterAutospacing="0" w:line="360" w:lineRule="auto"/>
        <w:ind w:firstLine="420"/>
        <w:rPr>
          <w:sz w:val="21"/>
          <w:szCs w:val="21"/>
        </w:rPr>
      </w:pPr>
      <w:r>
        <w:rPr>
          <w:rFonts w:hint="eastAsia"/>
          <w:sz w:val="21"/>
          <w:szCs w:val="21"/>
        </w:rPr>
        <w:t xml:space="preserve">3.基金管理人解散、依法被撤销、破产或由其他基金管理人接管基金管理权； </w:t>
      </w:r>
    </w:p>
    <w:p w14:paraId="7730EE78">
      <w:pPr>
        <w:pStyle w:val="7"/>
        <w:spacing w:before="0" w:beforeAutospacing="0" w:after="0" w:afterAutospacing="0" w:line="360" w:lineRule="auto"/>
        <w:ind w:firstLine="420"/>
        <w:rPr>
          <w:sz w:val="21"/>
          <w:szCs w:val="21"/>
        </w:rPr>
      </w:pPr>
      <w:r>
        <w:rPr>
          <w:rFonts w:hint="eastAsia"/>
          <w:sz w:val="21"/>
          <w:szCs w:val="21"/>
        </w:rPr>
        <w:t xml:space="preserve">4.发生法律法规、中国证监会或基金合同规定的终止事项。 </w:t>
      </w:r>
    </w:p>
    <w:p w14:paraId="2C9AE897">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14:paraId="71FFC403">
      <w:pPr>
        <w:pStyle w:val="7"/>
        <w:spacing w:before="0" w:beforeAutospacing="0" w:after="0" w:afterAutospacing="0" w:line="360" w:lineRule="auto"/>
        <w:ind w:firstLine="420"/>
        <w:rPr>
          <w:sz w:val="21"/>
          <w:szCs w:val="21"/>
        </w:rPr>
      </w:pPr>
      <w:r>
        <w:rPr>
          <w:rFonts w:hint="eastAsia"/>
          <w:sz w:val="21"/>
          <w:szCs w:val="21"/>
        </w:rPr>
        <w:t xml:space="preserve">1.基金财产清算小组 </w:t>
      </w:r>
    </w:p>
    <w:p w14:paraId="67756EB4">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120154AC">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34AAFDBE">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符合《中华人民共和国证券法》规定的注册会计师、律师以及中国证监会指定的人员组成。基金财产清算小组可以聘用必要的工作人员。 </w:t>
      </w:r>
    </w:p>
    <w:p w14:paraId="3E14C3BB">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3EAE2FE3">
      <w:pPr>
        <w:pStyle w:val="7"/>
        <w:spacing w:before="0" w:beforeAutospacing="0" w:after="0" w:afterAutospacing="0" w:line="360" w:lineRule="auto"/>
        <w:ind w:firstLine="420"/>
        <w:rPr>
          <w:sz w:val="21"/>
          <w:szCs w:val="21"/>
        </w:rPr>
      </w:pPr>
      <w:r>
        <w:rPr>
          <w:rFonts w:hint="eastAsia"/>
          <w:sz w:val="21"/>
          <w:szCs w:val="21"/>
        </w:rPr>
        <w:t xml:space="preserve">（5）在基金财产清算过程中，基金管理人和基金托管人应各自履行职责，继续忠实、勤勉、尽责地履行基金合同和托管协议规定的义务，维护基金份额持有人的合法权益。 </w:t>
      </w:r>
    </w:p>
    <w:p w14:paraId="6EF949D3">
      <w:pPr>
        <w:pStyle w:val="7"/>
        <w:spacing w:before="0" w:beforeAutospacing="0" w:after="0" w:afterAutospacing="0" w:line="360" w:lineRule="auto"/>
        <w:ind w:firstLine="420"/>
        <w:rPr>
          <w:sz w:val="21"/>
          <w:szCs w:val="21"/>
        </w:rPr>
      </w:pPr>
      <w:r>
        <w:rPr>
          <w:rFonts w:hint="eastAsia"/>
          <w:sz w:val="21"/>
          <w:szCs w:val="21"/>
        </w:rPr>
        <w:t xml:space="preserve">2.基金财产清算程序 </w:t>
      </w:r>
    </w:p>
    <w:p w14:paraId="1F43B469">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3694161E">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579800BF">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0CCC5AD7">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6C7B0018">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4B9F1962">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0D0BE003">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67D06DB0">
      <w:pPr>
        <w:pStyle w:val="7"/>
        <w:spacing w:before="0" w:beforeAutospacing="0" w:after="0" w:afterAutospacing="0" w:line="360" w:lineRule="auto"/>
        <w:ind w:firstLine="420"/>
        <w:rPr>
          <w:sz w:val="21"/>
          <w:szCs w:val="21"/>
        </w:rPr>
      </w:pPr>
      <w:r>
        <w:rPr>
          <w:rFonts w:hint="eastAsia"/>
          <w:sz w:val="21"/>
          <w:szCs w:val="21"/>
        </w:rPr>
        <w:t xml:space="preserve">基金财产清算的期限为6个月，但因本基金所持证券的流动性受到限制而不能及时变现的，清算期限可相应顺延。 </w:t>
      </w:r>
    </w:p>
    <w:p w14:paraId="7DE1DDE1">
      <w:pPr>
        <w:pStyle w:val="7"/>
        <w:spacing w:before="0" w:beforeAutospacing="0" w:after="0" w:afterAutospacing="0" w:line="360" w:lineRule="auto"/>
        <w:ind w:firstLine="420"/>
        <w:rPr>
          <w:sz w:val="21"/>
          <w:szCs w:val="21"/>
        </w:rPr>
      </w:pPr>
      <w:r>
        <w:rPr>
          <w:rFonts w:hint="eastAsia"/>
          <w:sz w:val="21"/>
          <w:szCs w:val="21"/>
        </w:rPr>
        <w:t xml:space="preserve">3.清算费用 </w:t>
      </w:r>
    </w:p>
    <w:p w14:paraId="052B7380">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157A0344">
      <w:pPr>
        <w:pStyle w:val="7"/>
        <w:spacing w:before="0" w:beforeAutospacing="0" w:after="0" w:afterAutospacing="0" w:line="360" w:lineRule="auto"/>
        <w:ind w:firstLine="420"/>
        <w:rPr>
          <w:sz w:val="21"/>
          <w:szCs w:val="21"/>
        </w:rPr>
      </w:pPr>
      <w:r>
        <w:rPr>
          <w:rFonts w:hint="eastAsia"/>
          <w:sz w:val="21"/>
          <w:szCs w:val="21"/>
        </w:rPr>
        <w:t xml:space="preserve">4.基金财产清算剩余资产的分配 </w:t>
      </w:r>
    </w:p>
    <w:p w14:paraId="7813A0FE">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14:paraId="51EE3C01">
      <w:pPr>
        <w:pStyle w:val="7"/>
        <w:spacing w:before="0" w:beforeAutospacing="0" w:after="0" w:afterAutospacing="0" w:line="360" w:lineRule="auto"/>
        <w:ind w:firstLine="420"/>
        <w:rPr>
          <w:sz w:val="21"/>
          <w:szCs w:val="21"/>
        </w:rPr>
      </w:pPr>
      <w:r>
        <w:rPr>
          <w:rFonts w:hint="eastAsia"/>
          <w:sz w:val="21"/>
          <w:szCs w:val="21"/>
        </w:rPr>
        <w:t xml:space="preserve">5.基金财产清算的公告 </w:t>
      </w:r>
    </w:p>
    <w:p w14:paraId="2534D818">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 </w:t>
      </w:r>
    </w:p>
    <w:p w14:paraId="4A92A61E">
      <w:pPr>
        <w:pStyle w:val="7"/>
        <w:spacing w:before="0" w:beforeAutospacing="0" w:after="0" w:afterAutospacing="0" w:line="360" w:lineRule="auto"/>
        <w:ind w:firstLine="420"/>
        <w:rPr>
          <w:sz w:val="21"/>
          <w:szCs w:val="21"/>
        </w:rPr>
      </w:pPr>
      <w:r>
        <w:rPr>
          <w:rFonts w:hint="eastAsia"/>
          <w:sz w:val="21"/>
          <w:szCs w:val="21"/>
        </w:rPr>
        <w:t xml:space="preserve">6.基金财产清算账册及文件的保存 </w:t>
      </w:r>
    </w:p>
    <w:p w14:paraId="383934F0">
      <w:pPr>
        <w:pStyle w:val="7"/>
        <w:spacing w:before="0" w:beforeAutospacing="0" w:after="0" w:afterAutospacing="0" w:line="360" w:lineRule="auto"/>
        <w:ind w:firstLine="420"/>
        <w:rPr>
          <w:sz w:val="21"/>
          <w:szCs w:val="21"/>
        </w:rPr>
      </w:pPr>
      <w:r>
        <w:rPr>
          <w:rFonts w:hint="eastAsia"/>
          <w:sz w:val="21"/>
          <w:szCs w:val="21"/>
        </w:rPr>
        <w:t>基金财产清算账册及有关文件由基金托管人保存20年以上，法律法规或监管规则另有</w:t>
      </w:r>
      <w:bookmarkStart w:id="201" w:name="chapter_level1_23_72_section_1_end"/>
      <w:bookmarkEnd w:id="201"/>
      <w:r>
        <w:rPr>
          <w:rFonts w:hint="eastAsia"/>
          <w:sz w:val="21"/>
          <w:szCs w:val="21"/>
        </w:rPr>
        <w:t xml:space="preserve">规定的从其规定。 </w:t>
      </w:r>
    </w:p>
    <w:p w14:paraId="54F100D9">
      <w:pPr>
        <w:widowControl/>
        <w:jc w:val="left"/>
        <w:rPr>
          <w:rFonts w:ascii="宋体" w:hAnsi="宋体" w:eastAsia="宋体"/>
        </w:rPr>
      </w:pPr>
      <w:r>
        <w:rPr>
          <w:rFonts w:ascii="宋体" w:hAnsi="宋体" w:eastAsia="宋体"/>
        </w:rPr>
        <w:br w:type="page"/>
      </w:r>
    </w:p>
    <w:p w14:paraId="7C418483">
      <w:pPr>
        <w:pStyle w:val="2"/>
        <w:jc w:val="center"/>
        <w:rPr>
          <w:rFonts w:ascii="宋体" w:hAnsi="宋体" w:eastAsia="宋体"/>
          <w:sz w:val="30"/>
        </w:rPr>
      </w:pPr>
      <w:bookmarkStart w:id="202" w:name="_Toc209533587"/>
      <w:bookmarkStart w:id="203" w:name="chapter_level1_24_75"/>
      <w:r>
        <w:rPr>
          <w:rFonts w:hint="eastAsia" w:ascii="宋体" w:hAnsi="宋体" w:eastAsia="宋体"/>
          <w:sz w:val="30"/>
        </w:rPr>
        <w:t>第二十一部分  对基金份额持有人的服务</w:t>
      </w:r>
      <w:bookmarkEnd w:id="202"/>
      <w:bookmarkEnd w:id="203"/>
    </w:p>
    <w:p w14:paraId="195E6D75">
      <w:pPr>
        <w:pStyle w:val="7"/>
        <w:spacing w:before="0" w:beforeAutospacing="0" w:after="0" w:afterAutospacing="0" w:line="360" w:lineRule="auto"/>
        <w:ind w:firstLine="420"/>
        <w:rPr>
          <w:sz w:val="21"/>
          <w:szCs w:val="21"/>
        </w:rPr>
      </w:pPr>
      <w:bookmarkStart w:id="204" w:name="chapter_level1_24_75_section_1"/>
      <w:bookmarkEnd w:id="204"/>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14:paraId="22FBF860">
      <w:pPr>
        <w:pStyle w:val="7"/>
        <w:spacing w:before="0" w:beforeAutospacing="0" w:after="0" w:afterAutospacing="0" w:line="360" w:lineRule="auto"/>
        <w:ind w:firstLine="420"/>
        <w:rPr>
          <w:sz w:val="21"/>
          <w:szCs w:val="21"/>
        </w:rPr>
      </w:pPr>
      <w:r>
        <w:rPr>
          <w:rStyle w:val="11"/>
          <w:rFonts w:hint="eastAsia"/>
          <w:sz w:val="21"/>
          <w:szCs w:val="21"/>
        </w:rPr>
        <w:t>一、持有人交易资料的寄送服务</w:t>
      </w:r>
    </w:p>
    <w:p w14:paraId="661384B4">
      <w:pPr>
        <w:pStyle w:val="7"/>
        <w:spacing w:before="0" w:beforeAutospacing="0" w:after="0" w:afterAutospacing="0" w:line="360" w:lineRule="auto"/>
        <w:ind w:firstLine="420"/>
        <w:rPr>
          <w:sz w:val="21"/>
          <w:szCs w:val="21"/>
        </w:rPr>
      </w:pPr>
      <w:r>
        <w:rPr>
          <w:rFonts w:hint="eastAsia"/>
          <w:sz w:val="21"/>
          <w:szCs w:val="21"/>
        </w:rPr>
        <w:t xml:space="preserve">1、交易确认单 </w:t>
      </w:r>
    </w:p>
    <w:p w14:paraId="1AE77F00">
      <w:pPr>
        <w:pStyle w:val="7"/>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14:paraId="1C6EF16A">
      <w:pPr>
        <w:pStyle w:val="7"/>
        <w:spacing w:before="0" w:beforeAutospacing="0" w:after="0" w:afterAutospacing="0" w:line="360" w:lineRule="auto"/>
        <w:ind w:firstLine="420"/>
        <w:rPr>
          <w:sz w:val="21"/>
          <w:szCs w:val="21"/>
        </w:rPr>
      </w:pPr>
      <w:r>
        <w:rPr>
          <w:rFonts w:hint="eastAsia"/>
          <w:sz w:val="21"/>
          <w:szCs w:val="21"/>
        </w:rPr>
        <w:t xml:space="preserve">2、电子对账单 </w:t>
      </w:r>
    </w:p>
    <w:p w14:paraId="760E7215">
      <w:pPr>
        <w:pStyle w:val="7"/>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14:paraId="0F93175A">
      <w:pPr>
        <w:pStyle w:val="7"/>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r>
        <w:rPr>
          <w:rFonts w:hint="eastAsia"/>
          <w:sz w:val="21"/>
          <w:szCs w:val="21"/>
        </w:rPr>
        <w:t xml:space="preserve">；也可直接拨打博时一线通95105568（免长途话费）订阅。 </w:t>
      </w:r>
    </w:p>
    <w:p w14:paraId="46CB08E8">
      <w:pPr>
        <w:pStyle w:val="7"/>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14:paraId="7A45F0FD">
      <w:pPr>
        <w:pStyle w:val="7"/>
        <w:spacing w:before="0" w:beforeAutospacing="0" w:after="0" w:afterAutospacing="0" w:line="360" w:lineRule="auto"/>
        <w:ind w:firstLine="420"/>
        <w:rPr>
          <w:sz w:val="21"/>
          <w:szCs w:val="21"/>
        </w:rPr>
      </w:pPr>
      <w:r>
        <w:rPr>
          <w:rStyle w:val="11"/>
          <w:rFonts w:hint="eastAsia"/>
          <w:sz w:val="21"/>
          <w:szCs w:val="21"/>
        </w:rPr>
        <w:t>二、网上理财服务</w:t>
      </w:r>
    </w:p>
    <w:p w14:paraId="360BDD85">
      <w:pPr>
        <w:pStyle w:val="7"/>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14:paraId="12F6AFD9">
      <w:pPr>
        <w:pStyle w:val="7"/>
        <w:spacing w:before="0" w:beforeAutospacing="0" w:after="0" w:afterAutospacing="0" w:line="360" w:lineRule="auto"/>
        <w:ind w:firstLine="420"/>
        <w:rPr>
          <w:sz w:val="21"/>
          <w:szCs w:val="21"/>
        </w:rPr>
      </w:pPr>
      <w:r>
        <w:rPr>
          <w:rFonts w:hint="eastAsia"/>
          <w:sz w:val="21"/>
          <w:szCs w:val="21"/>
        </w:rPr>
        <w:t xml:space="preserve">1、自助开户交易 </w:t>
      </w:r>
    </w:p>
    <w:p w14:paraId="21E0BC7D">
      <w:pPr>
        <w:pStyle w:val="7"/>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14:paraId="2E0D997D">
      <w:pPr>
        <w:pStyle w:val="7"/>
        <w:spacing w:before="0" w:beforeAutospacing="0" w:after="0" w:afterAutospacing="0" w:line="360" w:lineRule="auto"/>
        <w:ind w:firstLine="420"/>
        <w:rPr>
          <w:sz w:val="21"/>
          <w:szCs w:val="21"/>
        </w:rPr>
      </w:pPr>
      <w:r>
        <w:rPr>
          <w:rFonts w:hint="eastAsia"/>
          <w:sz w:val="21"/>
          <w:szCs w:val="21"/>
        </w:rPr>
        <w:t xml:space="preserve">2、查询服务 </w:t>
      </w:r>
    </w:p>
    <w:p w14:paraId="0AAEF826">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14:paraId="588C7F4A">
      <w:pPr>
        <w:pStyle w:val="7"/>
        <w:spacing w:before="0" w:beforeAutospacing="0" w:after="0" w:afterAutospacing="0" w:line="360" w:lineRule="auto"/>
        <w:ind w:firstLine="420"/>
        <w:rPr>
          <w:sz w:val="21"/>
          <w:szCs w:val="21"/>
        </w:rPr>
      </w:pPr>
      <w:r>
        <w:rPr>
          <w:rFonts w:hint="eastAsia"/>
          <w:sz w:val="21"/>
          <w:szCs w:val="21"/>
        </w:rPr>
        <w:t xml:space="preserve">3、信息资讯服务 </w:t>
      </w:r>
    </w:p>
    <w:p w14:paraId="095A4BF5">
      <w:pPr>
        <w:pStyle w:val="7"/>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14:paraId="78850BC8">
      <w:pPr>
        <w:pStyle w:val="7"/>
        <w:spacing w:before="0" w:beforeAutospacing="0" w:after="0" w:afterAutospacing="0" w:line="360" w:lineRule="auto"/>
        <w:ind w:firstLine="420"/>
        <w:rPr>
          <w:sz w:val="21"/>
          <w:szCs w:val="21"/>
        </w:rPr>
      </w:pPr>
      <w:r>
        <w:rPr>
          <w:rFonts w:hint="eastAsia"/>
          <w:sz w:val="21"/>
          <w:szCs w:val="21"/>
        </w:rPr>
        <w:t xml:space="preserve">4、在线客服 </w:t>
      </w:r>
    </w:p>
    <w:p w14:paraId="7205A70B">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14:paraId="03F87275">
      <w:pPr>
        <w:pStyle w:val="7"/>
        <w:spacing w:before="0" w:beforeAutospacing="0" w:after="0" w:afterAutospacing="0" w:line="360" w:lineRule="auto"/>
        <w:ind w:firstLine="420"/>
        <w:rPr>
          <w:sz w:val="21"/>
          <w:szCs w:val="21"/>
        </w:rPr>
      </w:pPr>
      <w:r>
        <w:rPr>
          <w:rStyle w:val="11"/>
          <w:rFonts w:hint="eastAsia"/>
          <w:sz w:val="21"/>
          <w:szCs w:val="21"/>
        </w:rPr>
        <w:t>三、短信服务</w:t>
      </w:r>
    </w:p>
    <w:p w14:paraId="0D5FFF66">
      <w:pPr>
        <w:pStyle w:val="7"/>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14:paraId="5924779E">
      <w:pPr>
        <w:pStyle w:val="7"/>
        <w:spacing w:before="0" w:beforeAutospacing="0" w:after="0" w:afterAutospacing="0" w:line="360" w:lineRule="auto"/>
        <w:ind w:firstLine="420"/>
        <w:rPr>
          <w:sz w:val="21"/>
          <w:szCs w:val="21"/>
        </w:rPr>
      </w:pPr>
      <w:r>
        <w:rPr>
          <w:rStyle w:val="11"/>
          <w:rFonts w:hint="eastAsia"/>
          <w:sz w:val="21"/>
          <w:szCs w:val="21"/>
        </w:rPr>
        <w:t>四、电子邮件服务</w:t>
      </w:r>
    </w:p>
    <w:p w14:paraId="06979471">
      <w:pPr>
        <w:pStyle w:val="7"/>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14:paraId="1B7F21D7">
      <w:pPr>
        <w:pStyle w:val="7"/>
        <w:spacing w:before="0" w:beforeAutospacing="0" w:after="0" w:afterAutospacing="0" w:line="360" w:lineRule="auto"/>
        <w:ind w:firstLine="420"/>
        <w:rPr>
          <w:sz w:val="21"/>
          <w:szCs w:val="21"/>
        </w:rPr>
      </w:pPr>
      <w:r>
        <w:rPr>
          <w:rStyle w:val="11"/>
          <w:rFonts w:hint="eastAsia"/>
          <w:sz w:val="21"/>
          <w:szCs w:val="21"/>
        </w:rPr>
        <w:t>五、手机理财服务</w:t>
      </w:r>
    </w:p>
    <w:p w14:paraId="5275369C">
      <w:pPr>
        <w:pStyle w:val="7"/>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14:paraId="3626E8EA">
      <w:pPr>
        <w:pStyle w:val="7"/>
        <w:spacing w:before="0" w:beforeAutospacing="0" w:after="0" w:afterAutospacing="0" w:line="360" w:lineRule="auto"/>
        <w:ind w:firstLine="420"/>
        <w:rPr>
          <w:sz w:val="21"/>
          <w:szCs w:val="21"/>
        </w:rPr>
      </w:pPr>
      <w:r>
        <w:rPr>
          <w:rStyle w:val="11"/>
          <w:rFonts w:hint="eastAsia"/>
          <w:sz w:val="21"/>
          <w:szCs w:val="21"/>
        </w:rPr>
        <w:t>六、信息订阅服务</w:t>
      </w:r>
    </w:p>
    <w:p w14:paraId="4A159E84">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19756D1A">
      <w:pPr>
        <w:pStyle w:val="7"/>
        <w:spacing w:before="0" w:beforeAutospacing="0" w:after="0" w:afterAutospacing="0" w:line="360" w:lineRule="auto"/>
        <w:ind w:firstLine="420"/>
        <w:rPr>
          <w:sz w:val="21"/>
          <w:szCs w:val="21"/>
        </w:rPr>
      </w:pPr>
      <w:r>
        <w:rPr>
          <w:rStyle w:val="11"/>
          <w:rFonts w:hint="eastAsia"/>
          <w:sz w:val="21"/>
          <w:szCs w:val="21"/>
        </w:rPr>
        <w:t>七、电话理财服务</w:t>
      </w:r>
    </w:p>
    <w:p w14:paraId="37225B87">
      <w:pPr>
        <w:pStyle w:val="7"/>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14:paraId="663E0BCB">
      <w:pPr>
        <w:pStyle w:val="7"/>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1631ED1F">
      <w:pPr>
        <w:pStyle w:val="7"/>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14:paraId="6811A8F0">
      <w:pPr>
        <w:pStyle w:val="7"/>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14:paraId="72B1A814">
      <w:pPr>
        <w:pStyle w:val="7"/>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14:paraId="716575F1">
      <w:pPr>
        <w:pStyle w:val="7"/>
        <w:spacing w:before="0" w:beforeAutospacing="0" w:after="0" w:afterAutospacing="0" w:line="360" w:lineRule="auto"/>
        <w:ind w:firstLine="420"/>
        <w:rPr>
          <w:sz w:val="21"/>
          <w:szCs w:val="21"/>
        </w:rPr>
      </w:pPr>
      <w:r>
        <w:rPr>
          <w:rStyle w:val="11"/>
          <w:rFonts w:hint="eastAsia"/>
          <w:sz w:val="21"/>
          <w:szCs w:val="21"/>
        </w:rPr>
        <w:t>八、基金管理人联系方式</w:t>
      </w:r>
    </w:p>
    <w:p w14:paraId="55FF87E0">
      <w:pPr>
        <w:pStyle w:val="7"/>
        <w:spacing w:before="0" w:beforeAutospacing="0" w:after="0" w:afterAutospacing="0" w:line="360" w:lineRule="auto"/>
        <w:ind w:firstLine="420"/>
        <w:rPr>
          <w:sz w:val="21"/>
          <w:szCs w:val="21"/>
        </w:rPr>
      </w:pPr>
      <w:r>
        <w:rPr>
          <w:rFonts w:hint="eastAsia"/>
          <w:sz w:val="21"/>
          <w:szCs w:val="21"/>
        </w:rPr>
        <w:t xml:space="preserve">公司网址：www.bosera.com </w:t>
      </w:r>
    </w:p>
    <w:p w14:paraId="3B02451D">
      <w:pPr>
        <w:pStyle w:val="7"/>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p>
    <w:p w14:paraId="75A6D138">
      <w:pPr>
        <w:pStyle w:val="7"/>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14:paraId="611079B7">
      <w:pPr>
        <w:pStyle w:val="7"/>
        <w:spacing w:before="0" w:beforeAutospacing="0" w:after="0" w:afterAutospacing="0" w:line="360" w:lineRule="auto"/>
        <w:ind w:firstLine="420"/>
        <w:rPr>
          <w:sz w:val="21"/>
          <w:szCs w:val="21"/>
        </w:rPr>
      </w:pPr>
      <w:r>
        <w:rPr>
          <w:rStyle w:val="11"/>
          <w:rFonts w:hint="eastAsia"/>
          <w:sz w:val="21"/>
          <w:szCs w:val="21"/>
        </w:rPr>
        <w:t>九、如本招募说明书存在任何您/贵机构无法理解的内容，请通过上述方式联系基金管</w:t>
      </w:r>
      <w:bookmarkStart w:id="205" w:name="chapter_level1_24_75_section_1_end"/>
      <w:bookmarkEnd w:id="205"/>
      <w:r>
        <w:rPr>
          <w:rStyle w:val="11"/>
          <w:rFonts w:hint="eastAsia"/>
          <w:sz w:val="21"/>
          <w:szCs w:val="21"/>
        </w:rPr>
        <w:t>理人。请确保投资前，您/贵机构已经全面理解了本招募说明书。</w:t>
      </w:r>
    </w:p>
    <w:p w14:paraId="37F278F5">
      <w:pPr>
        <w:widowControl/>
        <w:jc w:val="left"/>
        <w:rPr>
          <w:rFonts w:ascii="宋体" w:hAnsi="宋体" w:eastAsia="宋体"/>
        </w:rPr>
      </w:pPr>
      <w:r>
        <w:rPr>
          <w:rFonts w:ascii="宋体" w:hAnsi="宋体" w:eastAsia="宋体"/>
        </w:rPr>
        <w:br w:type="page"/>
      </w:r>
    </w:p>
    <w:p w14:paraId="41E71218">
      <w:pPr>
        <w:pStyle w:val="2"/>
        <w:jc w:val="center"/>
        <w:rPr>
          <w:rFonts w:ascii="宋体" w:hAnsi="宋体" w:eastAsia="宋体"/>
          <w:sz w:val="30"/>
        </w:rPr>
      </w:pPr>
      <w:bookmarkStart w:id="206" w:name="_Toc209533588"/>
      <w:bookmarkStart w:id="207" w:name="chapter_level1_25_3499"/>
      <w:r>
        <w:rPr>
          <w:rFonts w:hint="eastAsia" w:ascii="宋体" w:hAnsi="宋体" w:eastAsia="宋体"/>
          <w:sz w:val="30"/>
        </w:rPr>
        <w:t>第二十二部分 其他应披露的事项</w:t>
      </w:r>
      <w:bookmarkEnd w:id="206"/>
      <w:bookmarkEnd w:id="207"/>
    </w:p>
    <w:p w14:paraId="4DD1AD51">
      <w:pPr>
        <w:pStyle w:val="7"/>
        <w:spacing w:before="0" w:beforeAutospacing="0" w:after="0" w:afterAutospacing="0" w:line="360" w:lineRule="auto"/>
        <w:ind w:firstLine="420"/>
        <w:rPr>
          <w:sz w:val="21"/>
          <w:szCs w:val="21"/>
        </w:rPr>
      </w:pPr>
      <w:bookmarkStart w:id="208" w:name="field_0_bsrevealinfo_1_start"/>
      <w:bookmarkEnd w:id="208"/>
      <w:bookmarkStart w:id="209" w:name="chapter_level1_25_3499_section_1"/>
      <w:bookmarkEnd w:id="209"/>
      <w:r>
        <w:rPr>
          <w:rFonts w:hint="eastAsia"/>
          <w:sz w:val="21"/>
          <w:szCs w:val="21"/>
        </w:rPr>
        <w:t>（一）、2025年8月29日，我公司公告了《博时成长回报混合型证券投资基金2025年中期报告》；</w:t>
      </w:r>
    </w:p>
    <w:p w14:paraId="2839F8DC">
      <w:pPr>
        <w:pStyle w:val="7"/>
        <w:spacing w:before="0" w:beforeAutospacing="0" w:after="0" w:afterAutospacing="0" w:line="360" w:lineRule="auto"/>
        <w:ind w:firstLine="420"/>
        <w:rPr>
          <w:sz w:val="21"/>
          <w:szCs w:val="21"/>
        </w:rPr>
      </w:pPr>
      <w:r>
        <w:rPr>
          <w:rFonts w:hint="eastAsia"/>
          <w:sz w:val="21"/>
          <w:szCs w:val="21"/>
        </w:rPr>
        <w:t>（二）、2025年8月7日，我公司公告了《博时基金管理有限公司关于旗下基金投资关联方承销期内承销证券的公告》；</w:t>
      </w:r>
    </w:p>
    <w:p w14:paraId="010C1033">
      <w:pPr>
        <w:pStyle w:val="7"/>
        <w:spacing w:before="0" w:beforeAutospacing="0" w:after="0" w:afterAutospacing="0" w:line="360" w:lineRule="auto"/>
        <w:ind w:firstLine="420"/>
        <w:rPr>
          <w:sz w:val="21"/>
          <w:szCs w:val="21"/>
        </w:rPr>
      </w:pPr>
      <w:r>
        <w:rPr>
          <w:rFonts w:hint="eastAsia"/>
          <w:sz w:val="21"/>
          <w:szCs w:val="21"/>
        </w:rPr>
        <w:t>（三）、2025年7月21日，我公司公告了《博时成长回报混合型证券投资基金2025年第2季度报告》；</w:t>
      </w:r>
    </w:p>
    <w:p w14:paraId="43348348">
      <w:pPr>
        <w:pStyle w:val="7"/>
        <w:spacing w:before="0" w:beforeAutospacing="0" w:after="0" w:afterAutospacing="0" w:line="360" w:lineRule="auto"/>
        <w:ind w:firstLine="420"/>
        <w:rPr>
          <w:sz w:val="21"/>
          <w:szCs w:val="21"/>
        </w:rPr>
      </w:pPr>
      <w:r>
        <w:rPr>
          <w:rFonts w:hint="eastAsia"/>
          <w:sz w:val="21"/>
          <w:szCs w:val="21"/>
        </w:rPr>
        <w:t>（四）、2025年6月26日，我公司公告了《博时基金管理有限公司关于旗下基金投资关联方承销期内承销证券的公告》、《博时成长回报混合型证券投资基金（博时成长回报混合C）基金产品资料概要更新》、《博时成长回报混合型证券投资基金（博时成长回报混合A）基金产品资料概要更新》；</w:t>
      </w:r>
    </w:p>
    <w:p w14:paraId="5CE30077">
      <w:pPr>
        <w:pStyle w:val="7"/>
        <w:spacing w:before="0" w:beforeAutospacing="0" w:after="0" w:afterAutospacing="0" w:line="360" w:lineRule="auto"/>
        <w:ind w:firstLine="420"/>
        <w:rPr>
          <w:sz w:val="21"/>
          <w:szCs w:val="21"/>
        </w:rPr>
      </w:pPr>
      <w:r>
        <w:rPr>
          <w:rFonts w:hint="eastAsia"/>
          <w:sz w:val="21"/>
          <w:szCs w:val="21"/>
        </w:rPr>
        <w:t>（五）、2025年6月6日，我公司公告了《博时基金管理有限公司关于旗下基金持有的长期停牌股票调整估值方法的公告-20250606》；</w:t>
      </w:r>
    </w:p>
    <w:p w14:paraId="0526C2DA">
      <w:pPr>
        <w:pStyle w:val="7"/>
        <w:spacing w:before="0" w:beforeAutospacing="0" w:after="0" w:afterAutospacing="0" w:line="360" w:lineRule="auto"/>
        <w:ind w:firstLine="420"/>
        <w:rPr>
          <w:sz w:val="21"/>
          <w:szCs w:val="21"/>
        </w:rPr>
      </w:pPr>
      <w:r>
        <w:rPr>
          <w:rFonts w:hint="eastAsia"/>
          <w:sz w:val="21"/>
          <w:szCs w:val="21"/>
        </w:rPr>
        <w:t>（六）、2025年6月3日，我公司公告了《博时基金管理有限公司关于旗下基金持有的长期停牌股票调整估值方法的公告-20250603》；</w:t>
      </w:r>
    </w:p>
    <w:p w14:paraId="00640041">
      <w:pPr>
        <w:pStyle w:val="7"/>
        <w:spacing w:before="0" w:beforeAutospacing="0" w:after="0" w:afterAutospacing="0" w:line="360" w:lineRule="auto"/>
        <w:ind w:firstLine="420"/>
        <w:rPr>
          <w:sz w:val="21"/>
          <w:szCs w:val="21"/>
        </w:rPr>
      </w:pPr>
      <w:r>
        <w:rPr>
          <w:rFonts w:hint="eastAsia"/>
          <w:sz w:val="21"/>
          <w:szCs w:val="21"/>
        </w:rPr>
        <w:t>（七）、2025年4月22日，我公司公告了《博时成长回报混合型证券投资基金2025年第1季度报告》；</w:t>
      </w:r>
    </w:p>
    <w:p w14:paraId="43AF40DC">
      <w:pPr>
        <w:pStyle w:val="7"/>
        <w:spacing w:before="0" w:beforeAutospacing="0" w:after="0" w:afterAutospacing="0" w:line="360" w:lineRule="auto"/>
        <w:ind w:firstLine="420"/>
        <w:rPr>
          <w:sz w:val="21"/>
          <w:szCs w:val="21"/>
        </w:rPr>
      </w:pPr>
      <w:r>
        <w:rPr>
          <w:rFonts w:hint="eastAsia"/>
          <w:sz w:val="21"/>
          <w:szCs w:val="21"/>
        </w:rPr>
        <w:t>（八）、2025年4月8日，我公司公告了《博时基金管理有限公司关于运用公司固有资金投资旗下公募基金的公告》、《博时基金管理有限公司关于旗下基金持有的长期停牌股票调整估值方法的公告-20250408》；</w:t>
      </w:r>
    </w:p>
    <w:p w14:paraId="45BE344D">
      <w:pPr>
        <w:pStyle w:val="7"/>
        <w:spacing w:before="0" w:beforeAutospacing="0" w:after="0" w:afterAutospacing="0" w:line="360" w:lineRule="auto"/>
        <w:ind w:firstLine="420"/>
        <w:rPr>
          <w:sz w:val="21"/>
          <w:szCs w:val="21"/>
        </w:rPr>
      </w:pPr>
      <w:r>
        <w:rPr>
          <w:rFonts w:hint="eastAsia"/>
          <w:sz w:val="21"/>
          <w:szCs w:val="21"/>
        </w:rPr>
        <w:t>（九）、2025年3月31日，我公司公告了《博时基金管理有限公司旗下公募基金通过证券公司证券交易及佣金支付情况（2024年度）》、《博时成长回报混合型证券投资基金2024年年度报告》；</w:t>
      </w:r>
    </w:p>
    <w:p w14:paraId="1FBE2C01">
      <w:pPr>
        <w:pStyle w:val="7"/>
        <w:spacing w:before="0" w:beforeAutospacing="0" w:after="0" w:afterAutospacing="0" w:line="360" w:lineRule="auto"/>
        <w:ind w:firstLine="420"/>
        <w:rPr>
          <w:sz w:val="21"/>
          <w:szCs w:val="21"/>
        </w:rPr>
      </w:pPr>
      <w:r>
        <w:rPr>
          <w:rFonts w:hint="eastAsia"/>
          <w:sz w:val="21"/>
          <w:szCs w:val="21"/>
        </w:rPr>
        <w:t>（十）、2025年3月25日，我公司公告了《博时基金管理有限公司关于旗下基金持有的长期停牌股票调整估值方法的公告-20250325》；</w:t>
      </w:r>
    </w:p>
    <w:p w14:paraId="087938C5">
      <w:pPr>
        <w:pStyle w:val="7"/>
        <w:spacing w:before="0" w:beforeAutospacing="0" w:after="0" w:afterAutospacing="0" w:line="360" w:lineRule="auto"/>
        <w:ind w:firstLine="420"/>
        <w:rPr>
          <w:sz w:val="21"/>
          <w:szCs w:val="21"/>
        </w:rPr>
      </w:pPr>
      <w:r>
        <w:rPr>
          <w:rFonts w:hint="eastAsia"/>
          <w:sz w:val="21"/>
          <w:szCs w:val="21"/>
        </w:rPr>
        <w:t>（十一）、2025年1月22日，我公司公告了《博时成长回报混合型证券投资基金2024年第4季度报告》；</w:t>
      </w:r>
    </w:p>
    <w:p w14:paraId="46C11351">
      <w:pPr>
        <w:pStyle w:val="7"/>
        <w:spacing w:before="0" w:beforeAutospacing="0" w:after="0" w:afterAutospacing="0" w:line="360" w:lineRule="auto"/>
        <w:ind w:firstLine="420"/>
        <w:rPr>
          <w:sz w:val="21"/>
          <w:szCs w:val="21"/>
        </w:rPr>
      </w:pPr>
      <w:r>
        <w:rPr>
          <w:rFonts w:hint="eastAsia"/>
          <w:sz w:val="21"/>
          <w:szCs w:val="21"/>
        </w:rPr>
        <w:t>（十二）、2024年12月27日，我公司公告了《博时基金管理有限公司关于旗下78只基金改聘会计师事务所的公告》；</w:t>
      </w:r>
    </w:p>
    <w:p w14:paraId="7F3D4B81">
      <w:pPr>
        <w:pStyle w:val="7"/>
        <w:spacing w:before="0" w:beforeAutospacing="0" w:after="0" w:afterAutospacing="0" w:line="360" w:lineRule="auto"/>
        <w:ind w:firstLine="420"/>
        <w:rPr>
          <w:sz w:val="21"/>
          <w:szCs w:val="21"/>
        </w:rPr>
      </w:pPr>
      <w:r>
        <w:rPr>
          <w:rFonts w:hint="eastAsia"/>
          <w:sz w:val="21"/>
          <w:szCs w:val="21"/>
        </w:rPr>
        <w:t>（十三）、2024年12月7日，我公司公告了《博时基金管理有限公司关于高级管理人员变更的公告》；</w:t>
      </w:r>
    </w:p>
    <w:p w14:paraId="3DBCC674">
      <w:pPr>
        <w:pStyle w:val="7"/>
        <w:spacing w:before="0" w:beforeAutospacing="0" w:after="0" w:afterAutospacing="0" w:line="360" w:lineRule="auto"/>
        <w:ind w:firstLine="420"/>
        <w:rPr>
          <w:sz w:val="21"/>
          <w:szCs w:val="21"/>
        </w:rPr>
      </w:pPr>
      <w:r>
        <w:rPr>
          <w:rFonts w:hint="eastAsia"/>
          <w:sz w:val="21"/>
          <w:szCs w:val="21"/>
        </w:rPr>
        <w:t>（十四）、2024年11月18日，我公司公告了《博时基金管理有限公司关于终止乾道基金销售有限公司办理旗下基金销售业务的公告》；</w:t>
      </w:r>
    </w:p>
    <w:p w14:paraId="2ABE2674">
      <w:pPr>
        <w:pStyle w:val="7"/>
        <w:spacing w:before="0" w:beforeAutospacing="0" w:after="0" w:afterAutospacing="0" w:line="360" w:lineRule="auto"/>
        <w:ind w:firstLine="420"/>
        <w:rPr>
          <w:sz w:val="21"/>
          <w:szCs w:val="21"/>
        </w:rPr>
      </w:pPr>
      <w:r>
        <w:rPr>
          <w:rFonts w:hint="eastAsia"/>
          <w:sz w:val="21"/>
          <w:szCs w:val="21"/>
        </w:rPr>
        <w:t>（十五）、2024年11月14日，我公司公告了《博时基金管理有限公司关于旗下基金投资关联方承销期内承销证券的公告》；</w:t>
      </w:r>
    </w:p>
    <w:p w14:paraId="5C3AA9BF">
      <w:pPr>
        <w:pStyle w:val="7"/>
        <w:spacing w:before="0" w:beforeAutospacing="0" w:after="0" w:afterAutospacing="0" w:line="360" w:lineRule="auto"/>
        <w:ind w:firstLine="420"/>
        <w:rPr>
          <w:sz w:val="21"/>
          <w:szCs w:val="21"/>
        </w:rPr>
      </w:pPr>
      <w:r>
        <w:rPr>
          <w:rFonts w:hint="eastAsia"/>
          <w:sz w:val="21"/>
          <w:szCs w:val="21"/>
        </w:rPr>
        <w:t>（十六）、2024年11月6日，我公司公告了《博时基金管理有限公司关于旗下基金持有的长期停牌股票调整估值方法的公告-20241106》；</w:t>
      </w:r>
    </w:p>
    <w:p w14:paraId="5FD8EBC8">
      <w:pPr>
        <w:pStyle w:val="7"/>
        <w:spacing w:before="0" w:beforeAutospacing="0" w:after="0" w:afterAutospacing="0" w:line="360" w:lineRule="auto"/>
        <w:ind w:firstLine="420"/>
        <w:rPr>
          <w:sz w:val="21"/>
          <w:szCs w:val="21"/>
        </w:rPr>
      </w:pPr>
      <w:r>
        <w:rPr>
          <w:rFonts w:hint="eastAsia"/>
          <w:sz w:val="21"/>
          <w:szCs w:val="21"/>
        </w:rPr>
        <w:t>（十七）、2024年10月25日，我公司公告了《博时成长回报混合型证券投资基金2024年第3季度报告》；</w:t>
      </w:r>
    </w:p>
    <w:p w14:paraId="7891F659">
      <w:pPr>
        <w:pStyle w:val="7"/>
        <w:spacing w:before="0" w:beforeAutospacing="0" w:after="0" w:afterAutospacing="0" w:line="360" w:lineRule="auto"/>
        <w:ind w:firstLine="420"/>
        <w:rPr>
          <w:sz w:val="21"/>
          <w:szCs w:val="21"/>
        </w:rPr>
      </w:pPr>
      <w:r>
        <w:rPr>
          <w:rFonts w:hint="eastAsia"/>
          <w:sz w:val="21"/>
          <w:szCs w:val="21"/>
        </w:rPr>
        <w:t>（十八）、2024年9月30日，我公司公告了《博时成长回报混合型证券投资基金更新招募说明书》；</w:t>
      </w:r>
    </w:p>
    <w:p w14:paraId="082446FE">
      <w:pPr>
        <w:pStyle w:val="7"/>
        <w:spacing w:before="0" w:beforeAutospacing="0" w:after="0" w:afterAutospacing="0" w:line="360" w:lineRule="auto"/>
        <w:ind w:firstLine="420"/>
        <w:rPr>
          <w:sz w:val="21"/>
          <w:szCs w:val="21"/>
        </w:rPr>
      </w:pPr>
      <w:r>
        <w:rPr>
          <w:rFonts w:hint="eastAsia"/>
          <w:sz w:val="21"/>
          <w:szCs w:val="21"/>
        </w:rPr>
        <w:t>（十九）、2024年9月25日，我公司公告了《博时基金管理有限公司关于旗下基金持有的长期停牌股票调整估值方法的公告-20240925》；</w:t>
      </w:r>
    </w:p>
    <w:p w14:paraId="1381A246">
      <w:pPr>
        <w:pStyle w:val="7"/>
        <w:spacing w:before="0" w:beforeAutospacing="0" w:after="0" w:afterAutospacing="0" w:line="360" w:lineRule="auto"/>
        <w:ind w:firstLine="420"/>
        <w:rPr>
          <w:sz w:val="21"/>
          <w:szCs w:val="21"/>
        </w:rPr>
      </w:pPr>
      <w:r>
        <w:rPr>
          <w:rFonts w:hint="eastAsia"/>
          <w:sz w:val="21"/>
          <w:szCs w:val="21"/>
        </w:rPr>
        <w:t>（二十）、2024年9月21日，我公司公告了《博时基金管理有限公司关于董事会成员</w:t>
      </w:r>
      <w:bookmarkStart w:id="210" w:name="chapter_level1_25_3499_section_1_end"/>
      <w:bookmarkEnd w:id="210"/>
      <w:r>
        <w:rPr>
          <w:rFonts w:hint="eastAsia"/>
          <w:sz w:val="21"/>
          <w:szCs w:val="21"/>
        </w:rPr>
        <w:t>变更的公告》。</w:t>
      </w:r>
      <w:bookmarkStart w:id="211" w:name="field_0_bsrevealinfo_1_end"/>
      <w:bookmarkEnd w:id="211"/>
      <w:r>
        <w:rPr>
          <w:rFonts w:hint="eastAsia"/>
          <w:sz w:val="21"/>
          <w:szCs w:val="21"/>
        </w:rPr>
        <w:t xml:space="preserve">  </w:t>
      </w:r>
    </w:p>
    <w:p w14:paraId="7E08139D">
      <w:pPr>
        <w:widowControl/>
        <w:jc w:val="left"/>
        <w:rPr>
          <w:rFonts w:ascii="宋体" w:hAnsi="宋体" w:eastAsia="宋体"/>
        </w:rPr>
      </w:pPr>
      <w:r>
        <w:rPr>
          <w:rFonts w:ascii="宋体" w:hAnsi="宋体" w:eastAsia="宋体"/>
        </w:rPr>
        <w:br w:type="page"/>
      </w:r>
    </w:p>
    <w:p w14:paraId="7C1CD908">
      <w:pPr>
        <w:pStyle w:val="2"/>
        <w:jc w:val="center"/>
        <w:rPr>
          <w:rFonts w:ascii="宋体" w:hAnsi="宋体" w:eastAsia="宋体"/>
          <w:sz w:val="30"/>
        </w:rPr>
      </w:pPr>
      <w:bookmarkStart w:id="212" w:name="_Toc209533589"/>
      <w:bookmarkStart w:id="213" w:name="chapter_level1_26_77"/>
      <w:r>
        <w:rPr>
          <w:rFonts w:hint="eastAsia" w:ascii="宋体" w:hAnsi="宋体" w:eastAsia="宋体"/>
          <w:sz w:val="30"/>
        </w:rPr>
        <w:t>第二十三部分  招募说明书的存放及查阅方式</w:t>
      </w:r>
      <w:bookmarkEnd w:id="212"/>
      <w:bookmarkEnd w:id="213"/>
    </w:p>
    <w:p w14:paraId="20F8D072">
      <w:pPr>
        <w:pStyle w:val="7"/>
        <w:spacing w:before="0" w:beforeAutospacing="0" w:after="0" w:afterAutospacing="0" w:line="360" w:lineRule="auto"/>
        <w:ind w:firstLine="420"/>
        <w:rPr>
          <w:sz w:val="21"/>
          <w:szCs w:val="21"/>
        </w:rPr>
      </w:pPr>
      <w:bookmarkStart w:id="214" w:name="chapter_level1_26_77_section_1"/>
      <w:bookmarkEnd w:id="214"/>
      <w:r>
        <w:rPr>
          <w:rFonts w:hint="eastAsia"/>
          <w:sz w:val="21"/>
          <w:szCs w:val="21"/>
        </w:rPr>
        <w:t xml:space="preserve">招募说明书公布后，应当分别置备于基金管理人、基金托管人的住所，投资人可在办公时间查阅；投资人在支付工本费后，可在合理时间内取得上述文件复制件或复印件。对投资人按此种方式所获得的文件及其复印件，基金管理人保证文本的内容与所公告的内容完全一致。  </w:t>
      </w:r>
    </w:p>
    <w:p w14:paraId="04C1D34C">
      <w:pPr>
        <w:pStyle w:val="7"/>
        <w:spacing w:before="0" w:beforeAutospacing="0" w:after="0" w:afterAutospacing="0" w:line="360" w:lineRule="auto"/>
        <w:ind w:firstLine="420"/>
        <w:rPr>
          <w:sz w:val="21"/>
          <w:szCs w:val="21"/>
        </w:rPr>
      </w:pPr>
      <w:bookmarkStart w:id="215" w:name="chapter_level1_26_77_section_1_end"/>
      <w:bookmarkEnd w:id="215"/>
      <w:r>
        <w:rPr>
          <w:rFonts w:hint="eastAsia"/>
          <w:sz w:val="21"/>
          <w:szCs w:val="21"/>
        </w:rPr>
        <w:t xml:space="preserve">投资人还可以直接登录基金管理人的网站（www.bosera.com）查阅和下载招募说明书。 </w:t>
      </w:r>
    </w:p>
    <w:p w14:paraId="57A8FF63">
      <w:pPr>
        <w:widowControl/>
        <w:jc w:val="left"/>
        <w:rPr>
          <w:rFonts w:ascii="宋体" w:hAnsi="宋体" w:eastAsia="宋体"/>
        </w:rPr>
      </w:pPr>
      <w:r>
        <w:rPr>
          <w:rFonts w:ascii="宋体" w:hAnsi="宋体" w:eastAsia="宋体"/>
        </w:rPr>
        <w:br w:type="page"/>
      </w:r>
    </w:p>
    <w:p w14:paraId="2D4EBFBA">
      <w:pPr>
        <w:pStyle w:val="2"/>
        <w:jc w:val="center"/>
        <w:rPr>
          <w:rFonts w:ascii="宋体" w:hAnsi="宋体" w:eastAsia="宋体"/>
          <w:sz w:val="30"/>
        </w:rPr>
      </w:pPr>
      <w:bookmarkStart w:id="216" w:name="chapter_level1_27_332"/>
      <w:bookmarkStart w:id="217" w:name="_Toc209533590"/>
      <w:r>
        <w:rPr>
          <w:rFonts w:hint="eastAsia" w:ascii="宋体" w:hAnsi="宋体" w:eastAsia="宋体"/>
          <w:sz w:val="30"/>
        </w:rPr>
        <w:t>第二十四部分  备查文件</w:t>
      </w:r>
      <w:bookmarkEnd w:id="216"/>
      <w:bookmarkEnd w:id="217"/>
    </w:p>
    <w:p w14:paraId="5D35D949">
      <w:pPr>
        <w:pStyle w:val="7"/>
        <w:spacing w:before="0" w:beforeAutospacing="0" w:after="0" w:afterAutospacing="0" w:line="360" w:lineRule="auto"/>
        <w:ind w:firstLine="420"/>
        <w:rPr>
          <w:sz w:val="21"/>
          <w:szCs w:val="21"/>
        </w:rPr>
      </w:pPr>
      <w:bookmarkStart w:id="218" w:name="chapter_level1_27_332_section_1"/>
      <w:bookmarkEnd w:id="218"/>
      <w:r>
        <w:rPr>
          <w:rFonts w:hint="eastAsia"/>
          <w:sz w:val="21"/>
          <w:szCs w:val="21"/>
        </w:rPr>
        <w:t xml:space="preserve">以下备查文件存放在基金管理人的办公场所，在办公时间可供免费查阅。  </w:t>
      </w:r>
    </w:p>
    <w:p w14:paraId="37F636AB">
      <w:pPr>
        <w:pStyle w:val="7"/>
        <w:spacing w:before="0" w:beforeAutospacing="0" w:after="0" w:afterAutospacing="0" w:line="360" w:lineRule="auto"/>
        <w:ind w:firstLine="420"/>
        <w:rPr>
          <w:sz w:val="21"/>
          <w:szCs w:val="21"/>
        </w:rPr>
      </w:pPr>
      <w:r>
        <w:rPr>
          <w:rFonts w:hint="eastAsia"/>
          <w:sz w:val="21"/>
          <w:szCs w:val="21"/>
        </w:rPr>
        <w:t>（一）中国证监会准予</w:t>
      </w:r>
      <w:bookmarkStart w:id="219" w:name="field_0_productfullname_11"/>
      <w:r>
        <w:rPr>
          <w:rFonts w:hint="eastAsia"/>
          <w:sz w:val="21"/>
          <w:szCs w:val="21"/>
        </w:rPr>
        <w:t>博时成长回报混合型证券投资基金</w:t>
      </w:r>
      <w:bookmarkEnd w:id="219"/>
      <w:r>
        <w:rPr>
          <w:rFonts w:hint="eastAsia"/>
          <w:sz w:val="21"/>
          <w:szCs w:val="21"/>
        </w:rPr>
        <w:t xml:space="preserve">募集的文件 </w:t>
      </w:r>
    </w:p>
    <w:p w14:paraId="63F13A2F">
      <w:pPr>
        <w:pStyle w:val="7"/>
        <w:spacing w:before="0" w:beforeAutospacing="0" w:after="0" w:afterAutospacing="0" w:line="360" w:lineRule="auto"/>
        <w:ind w:firstLine="420"/>
        <w:rPr>
          <w:sz w:val="21"/>
          <w:szCs w:val="21"/>
        </w:rPr>
      </w:pPr>
      <w:r>
        <w:rPr>
          <w:rFonts w:hint="eastAsia"/>
          <w:sz w:val="21"/>
          <w:szCs w:val="21"/>
        </w:rPr>
        <w:t>（二）《</w:t>
      </w:r>
      <w:bookmarkStart w:id="220" w:name="field_0_productfullname_12"/>
      <w:r>
        <w:rPr>
          <w:rFonts w:hint="eastAsia"/>
          <w:sz w:val="21"/>
          <w:szCs w:val="21"/>
        </w:rPr>
        <w:t>博时成长回报混合型证券投资基金</w:t>
      </w:r>
      <w:bookmarkEnd w:id="220"/>
      <w:r>
        <w:rPr>
          <w:rFonts w:hint="eastAsia"/>
          <w:sz w:val="21"/>
          <w:szCs w:val="21"/>
        </w:rPr>
        <w:t xml:space="preserve">基金合同》 </w:t>
      </w:r>
    </w:p>
    <w:p w14:paraId="293622F1">
      <w:pPr>
        <w:pStyle w:val="7"/>
        <w:spacing w:before="0" w:beforeAutospacing="0" w:after="0" w:afterAutospacing="0" w:line="360" w:lineRule="auto"/>
        <w:ind w:firstLine="420"/>
        <w:rPr>
          <w:sz w:val="21"/>
          <w:szCs w:val="21"/>
        </w:rPr>
      </w:pPr>
      <w:r>
        <w:rPr>
          <w:rFonts w:hint="eastAsia"/>
          <w:sz w:val="21"/>
          <w:szCs w:val="21"/>
        </w:rPr>
        <w:t>（三）《</w:t>
      </w:r>
      <w:bookmarkStart w:id="221" w:name="field_0_productfullname_13"/>
      <w:r>
        <w:rPr>
          <w:rFonts w:hint="eastAsia"/>
          <w:sz w:val="21"/>
          <w:szCs w:val="21"/>
        </w:rPr>
        <w:t>博时成长回报混合型证券投资基金</w:t>
      </w:r>
      <w:bookmarkEnd w:id="221"/>
      <w:r>
        <w:rPr>
          <w:rFonts w:hint="eastAsia"/>
          <w:sz w:val="21"/>
          <w:szCs w:val="21"/>
        </w:rPr>
        <w:t xml:space="preserve">托管协议》 </w:t>
      </w:r>
    </w:p>
    <w:p w14:paraId="5BDC20C0">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14:paraId="3B2017F7">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14:paraId="202CA748">
      <w:pPr>
        <w:pStyle w:val="7"/>
        <w:spacing w:before="0" w:beforeAutospacing="0" w:after="0" w:afterAutospacing="0" w:line="360" w:lineRule="auto"/>
        <w:ind w:firstLine="420"/>
        <w:rPr>
          <w:sz w:val="21"/>
          <w:szCs w:val="21"/>
        </w:rPr>
      </w:pPr>
      <w:r>
        <w:rPr>
          <w:rFonts w:hint="eastAsia"/>
          <w:sz w:val="21"/>
          <w:szCs w:val="21"/>
        </w:rPr>
        <w:t>（六）关于申请募集</w:t>
      </w:r>
      <w:bookmarkStart w:id="222" w:name="field_0_productfullname_14"/>
      <w:r>
        <w:rPr>
          <w:rFonts w:hint="eastAsia"/>
          <w:sz w:val="21"/>
          <w:szCs w:val="21"/>
        </w:rPr>
        <w:t>博时成长回报混合型证券投资基金</w:t>
      </w:r>
      <w:bookmarkEnd w:id="222"/>
      <w:r>
        <w:rPr>
          <w:rFonts w:hint="eastAsia"/>
          <w:sz w:val="21"/>
          <w:szCs w:val="21"/>
        </w:rPr>
        <w:t xml:space="preserve">之法律意见 </w:t>
      </w:r>
    </w:p>
    <w:p w14:paraId="1E2230E1">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14:paraId="1152D881">
      <w:pPr>
        <w:pStyle w:val="7"/>
        <w:spacing w:before="0" w:beforeAutospacing="0" w:after="0" w:afterAutospacing="0" w:line="360" w:lineRule="auto"/>
        <w:ind w:firstLine="420"/>
        <w:rPr>
          <w:sz w:val="21"/>
          <w:szCs w:val="21"/>
        </w:rPr>
      </w:pPr>
      <w:bookmarkStart w:id="223" w:name="chapter_level1_27_332_section_1_end"/>
      <w:bookmarkEnd w:id="223"/>
      <w:r>
        <w:rPr>
          <w:rFonts w:hint="eastAsia"/>
          <w:sz w:val="21"/>
          <w:szCs w:val="21"/>
        </w:rPr>
        <w:t xml:space="preserve">查阅方式：投资者可在营业时间免费查阅，也可按工本费购买复印件。 </w:t>
      </w:r>
    </w:p>
    <w:p w14:paraId="3D86B08E">
      <w:pPr>
        <w:pStyle w:val="7"/>
        <w:spacing w:before="0" w:beforeAutospacing="0" w:after="0" w:afterAutospacing="0" w:line="360" w:lineRule="auto"/>
        <w:ind w:firstLine="420"/>
        <w:rPr>
          <w:sz w:val="21"/>
          <w:szCs w:val="21"/>
        </w:rPr>
      </w:pPr>
      <w:bookmarkStart w:id="224" w:name="chapter_level1_27_332_section_2"/>
      <w:bookmarkEnd w:id="224"/>
    </w:p>
    <w:p w14:paraId="4091791C">
      <w:pPr>
        <w:pStyle w:val="7"/>
        <w:spacing w:before="0" w:beforeAutospacing="0" w:after="0" w:afterAutospacing="0" w:line="360" w:lineRule="auto"/>
        <w:ind w:firstLine="420"/>
        <w:rPr>
          <w:sz w:val="21"/>
          <w:szCs w:val="21"/>
        </w:rPr>
      </w:pPr>
    </w:p>
    <w:p w14:paraId="5AB69895">
      <w:pPr>
        <w:pStyle w:val="7"/>
        <w:spacing w:before="0" w:beforeAutospacing="0" w:after="0" w:afterAutospacing="0" w:line="360" w:lineRule="auto"/>
        <w:ind w:firstLine="420"/>
        <w:rPr>
          <w:sz w:val="21"/>
          <w:szCs w:val="21"/>
        </w:rPr>
      </w:pPr>
    </w:p>
    <w:p w14:paraId="77DA7185">
      <w:pPr>
        <w:pStyle w:val="7"/>
        <w:spacing w:before="0" w:beforeAutospacing="0" w:after="0" w:afterAutospacing="0" w:line="360" w:lineRule="auto"/>
        <w:ind w:firstLine="420"/>
        <w:rPr>
          <w:sz w:val="21"/>
          <w:szCs w:val="21"/>
        </w:rPr>
      </w:pPr>
    </w:p>
    <w:p w14:paraId="23CE0DC0">
      <w:pPr>
        <w:pStyle w:val="7"/>
        <w:spacing w:before="0" w:beforeAutospacing="0" w:after="0" w:afterAutospacing="0" w:line="360" w:lineRule="auto"/>
        <w:ind w:firstLine="420"/>
        <w:jc w:val="right"/>
        <w:rPr>
          <w:sz w:val="21"/>
          <w:szCs w:val="21"/>
        </w:rPr>
      </w:pPr>
      <w:bookmarkStart w:id="225" w:name="field_0_managerorgfullname_6"/>
      <w:r>
        <w:rPr>
          <w:rFonts w:hint="eastAsia"/>
          <w:sz w:val="21"/>
          <w:szCs w:val="21"/>
        </w:rPr>
        <w:t>博时基金管理有限公司</w:t>
      </w:r>
      <w:bookmarkEnd w:id="225"/>
      <w:r>
        <w:rPr>
          <w:rFonts w:hint="eastAsia"/>
          <w:sz w:val="21"/>
          <w:szCs w:val="21"/>
        </w:rPr>
        <w:t xml:space="preserve">  </w:t>
      </w:r>
    </w:p>
    <w:p w14:paraId="6C356B3A">
      <w:pPr>
        <w:pStyle w:val="7"/>
        <w:spacing w:before="0" w:beforeAutospacing="0" w:after="0" w:afterAutospacing="0" w:line="360" w:lineRule="auto"/>
        <w:ind w:firstLine="420"/>
        <w:jc w:val="right"/>
        <w:rPr>
          <w:sz w:val="21"/>
          <w:szCs w:val="21"/>
        </w:rPr>
      </w:pPr>
      <w:bookmarkStart w:id="226" w:name="chapter_level1_27_332_section_2_end"/>
      <w:bookmarkEnd w:id="226"/>
      <w:bookmarkStart w:id="227" w:name="field_0_commitmenttime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8</w:t>
      </w:r>
      <w:r>
        <w:rPr>
          <w:sz w:val="21"/>
          <w:szCs w:val="21"/>
        </w:rPr>
        <w:t>月</w:t>
      </w:r>
      <w:r>
        <w:rPr>
          <w:rFonts w:hint="eastAsia"/>
          <w:sz w:val="21"/>
          <w:szCs w:val="21"/>
          <w:lang w:val="en-US" w:eastAsia="zh-CN"/>
        </w:rPr>
        <w:t>7</w:t>
      </w:r>
      <w:r>
        <w:rPr>
          <w:sz w:val="21"/>
          <w:szCs w:val="21"/>
        </w:rPr>
        <w:t>日</w:t>
      </w:r>
      <w:bookmarkEnd w:id="227"/>
      <w:r>
        <w:rPr>
          <w:rFonts w:hint="eastAsia"/>
          <w:sz w:val="21"/>
          <w:szCs w:val="21"/>
        </w:rPr>
        <w:t xml:space="preserve">  </w:t>
      </w:r>
    </w:p>
    <w:p w14:paraId="2D136B9B">
      <w:pPr>
        <w:rPr>
          <w:rFonts w:ascii="宋体" w:hAnsi="宋体" w:eastAsia="宋体"/>
        </w:rPr>
      </w:pPr>
      <w:bookmarkStart w:id="228" w:name="end"/>
      <w:bookmarkEnd w:id="228"/>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3DBFB">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162</w:t>
    </w:r>
    <w:r>
      <w:fldChar w:fldCharType="end"/>
    </w:r>
    <w:r>
      <w:rPr>
        <w:rFonts w:hint="eastAsia"/>
      </w:rPr>
      <w:t>页 共</w:t>
    </w:r>
    <w:r>
      <w:fldChar w:fldCharType="begin"/>
    </w:r>
    <w:r>
      <w:instrText xml:space="preserve"> NumPages \* MERGEFORMAT </w:instrText>
    </w:r>
    <w:r>
      <w:fldChar w:fldCharType="separate"/>
    </w:r>
    <w:r>
      <w:t>162</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44F34">
    <w:pPr>
      <w:pStyle w:val="5"/>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35913AFB">
    <w:pPr>
      <w:pStyle w:val="5"/>
      <w:jc w:val="right"/>
    </w:pPr>
    <w:r>
      <w:rPr>
        <w:rFonts w:hint="eastAsia"/>
      </w:rPr>
      <w:t>博时成长回报混合型证券投资基金更新招募说明书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38B2"/>
    <w:rsid w:val="0033540A"/>
    <w:rsid w:val="007A228D"/>
    <w:rsid w:val="008138B2"/>
    <w:rsid w:val="0FE52F98"/>
    <w:rsid w:val="1EFA096A"/>
    <w:rsid w:val="29D611A0"/>
    <w:rsid w:val="2E7256FF"/>
    <w:rsid w:val="58BD41A2"/>
    <w:rsid w:val="69D04842"/>
    <w:rsid w:val="6D7461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unhideWhenUsed/>
    <w:qFormat/>
    <w:uiPriority w:val="39"/>
    <w:pPr>
      <w:ind w:left="420" w:leftChars="200"/>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u w:val="single"/>
    </w:rPr>
  </w:style>
  <w:style w:type="character" w:customStyle="1" w:styleId="13">
    <w:name w:val="标题 2 Char"/>
    <w:basedOn w:val="10"/>
    <w:link w:val="2"/>
    <w:qFormat/>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qFormat/>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46</Pages>
  <Words>19217</Words>
  <Characters>109539</Characters>
  <Lines>912</Lines>
  <Paragraphs>256</Paragraphs>
  <TotalTime>1</TotalTime>
  <ScaleCrop>false</ScaleCrop>
  <LinksUpToDate>false</LinksUpToDate>
  <CharactersWithSpaces>128500</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2025-09-23T07:25:00Z</dcterms:created>
  <dc:creator>BSKMadminDev</dc:creator>
  <cp:lastModifiedBy>huangzw</cp:lastModifiedBy>
  <dcterms:modified xsi:type="dcterms:W3CDTF">2026-08-06T05:20:56Z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889AA4BA35EF479DA5EB8AB18798A990_13</vt:lpwstr>
  </property>
</Properties>
</file>