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62BC" w:rsidRDefault="000B62BC"/>
    <w:p w:rsidR="00704BE8" w:rsidRDefault="00704BE8" w:rsidP="00704BE8">
      <w:pPr>
        <w:jc w:val="center"/>
        <w:rPr>
          <w:rFonts w:ascii="宋体" w:eastAsia="宋体" w:hAnsi="宋体" w:hint="eastAsia"/>
          <w:b/>
          <w:sz w:val="28"/>
        </w:rPr>
      </w:pPr>
      <w:r w:rsidRPr="00704BE8">
        <w:rPr>
          <w:rFonts w:ascii="宋体" w:eastAsia="宋体" w:hAnsi="宋体" w:hint="eastAsia"/>
          <w:b/>
          <w:sz w:val="28"/>
        </w:rPr>
        <w:t>博时富祥纯债债券型证券投资基金分红公告</w:t>
      </w:r>
    </w:p>
    <w:p w:rsidR="00704BE8" w:rsidRDefault="00704BE8" w:rsidP="00704BE8">
      <w:pPr>
        <w:jc w:val="center"/>
        <w:rPr>
          <w:rFonts w:ascii="宋体" w:eastAsia="宋体" w:hAnsi="宋体"/>
          <w:b/>
          <w:sz w:val="24"/>
        </w:rPr>
      </w:pPr>
      <w:r w:rsidRPr="00704BE8">
        <w:rPr>
          <w:rFonts w:ascii="宋体" w:eastAsia="宋体" w:hAnsi="宋体" w:hint="eastAsia"/>
          <w:b/>
          <w:sz w:val="24"/>
        </w:rPr>
        <w:t>公告送出日期：</w:t>
      </w:r>
      <w:r w:rsidRPr="00704BE8">
        <w:rPr>
          <w:rFonts w:ascii="宋体" w:eastAsia="宋体" w:hAnsi="宋体"/>
          <w:b/>
          <w:sz w:val="24"/>
        </w:rPr>
        <w:t>2026年5月22日</w:t>
      </w:r>
    </w:p>
    <w:p w:rsidR="00704BE8" w:rsidRDefault="00704BE8" w:rsidP="00704BE8">
      <w:pPr>
        <w:jc w:val="center"/>
        <w:rPr>
          <w:rFonts w:ascii="宋体" w:eastAsia="宋体" w:hAnsi="宋体"/>
          <w:b/>
          <w:sz w:val="24"/>
        </w:rPr>
      </w:pPr>
    </w:p>
    <w:p w:rsidR="00704BE8" w:rsidRDefault="00704BE8" w:rsidP="00704BE8">
      <w:pPr>
        <w:pStyle w:val="3"/>
        <w:rPr>
          <w:rFonts w:ascii="宋体" w:eastAsia="宋体" w:hAnsi="宋体"/>
          <w:sz w:val="21"/>
        </w:rPr>
      </w:pPr>
      <w:r>
        <w:rPr>
          <w:rFonts w:ascii="宋体" w:eastAsia="宋体" w:hAnsi="宋体"/>
          <w:sz w:val="21"/>
        </w:rPr>
        <w:t>1 公告基本信息</w:t>
      </w:r>
    </w:p>
    <w:tbl>
      <w:tblPr>
        <w:tblStyle w:val="a3"/>
        <w:tblW w:w="5000" w:type="pct"/>
        <w:tblLook w:val="04A0" w:firstRow="1" w:lastRow="0" w:firstColumn="1" w:lastColumn="0" w:noHBand="0" w:noVBand="1"/>
      </w:tblPr>
      <w:tblGrid>
        <w:gridCol w:w="1420"/>
        <w:gridCol w:w="1420"/>
        <w:gridCol w:w="2841"/>
        <w:gridCol w:w="2841"/>
      </w:tblGrid>
      <w:tr w:rsidR="00704BE8" w:rsidTr="00704BE8">
        <w:tc>
          <w:tcPr>
            <w:tcW w:w="2840" w:type="dxa"/>
            <w:gridSpan w:val="2"/>
            <w:vAlign w:val="center"/>
          </w:tcPr>
          <w:p w:rsidR="00704BE8" w:rsidRPr="00704BE8" w:rsidRDefault="00704BE8" w:rsidP="00704BE8">
            <w:pPr>
              <w:rPr>
                <w:rFonts w:ascii="宋体" w:eastAsia="宋体" w:hAnsi="宋体"/>
              </w:rPr>
            </w:pPr>
            <w:r>
              <w:rPr>
                <w:rFonts w:ascii="宋体" w:eastAsia="宋体" w:hAnsi="宋体" w:hint="eastAsia"/>
              </w:rPr>
              <w:t>基金名称</w:t>
            </w:r>
          </w:p>
        </w:tc>
        <w:tc>
          <w:tcPr>
            <w:tcW w:w="5682" w:type="dxa"/>
            <w:gridSpan w:val="2"/>
            <w:vAlign w:val="center"/>
          </w:tcPr>
          <w:p w:rsidR="00704BE8" w:rsidRPr="00704BE8" w:rsidRDefault="00704BE8" w:rsidP="00704BE8">
            <w:pPr>
              <w:rPr>
                <w:rFonts w:ascii="宋体" w:eastAsia="宋体" w:hAnsi="宋体"/>
              </w:rPr>
            </w:pPr>
            <w:r>
              <w:rPr>
                <w:rFonts w:ascii="宋体" w:eastAsia="宋体" w:hAnsi="宋体" w:hint="eastAsia"/>
              </w:rPr>
              <w:t>博时富祥纯债债券型证券投资基金</w:t>
            </w:r>
          </w:p>
        </w:tc>
      </w:tr>
      <w:tr w:rsidR="00704BE8" w:rsidTr="00704BE8">
        <w:tc>
          <w:tcPr>
            <w:tcW w:w="2840" w:type="dxa"/>
            <w:gridSpan w:val="2"/>
            <w:vAlign w:val="center"/>
          </w:tcPr>
          <w:p w:rsidR="00704BE8" w:rsidRPr="00704BE8" w:rsidRDefault="00704BE8" w:rsidP="00704BE8">
            <w:pPr>
              <w:rPr>
                <w:rFonts w:ascii="宋体" w:eastAsia="宋体" w:hAnsi="宋体"/>
              </w:rPr>
            </w:pPr>
            <w:r>
              <w:rPr>
                <w:rFonts w:ascii="宋体" w:eastAsia="宋体" w:hAnsi="宋体" w:hint="eastAsia"/>
              </w:rPr>
              <w:t>基金简称</w:t>
            </w:r>
          </w:p>
        </w:tc>
        <w:tc>
          <w:tcPr>
            <w:tcW w:w="5682" w:type="dxa"/>
            <w:gridSpan w:val="2"/>
            <w:vAlign w:val="center"/>
          </w:tcPr>
          <w:p w:rsidR="00704BE8" w:rsidRPr="00704BE8" w:rsidRDefault="00704BE8" w:rsidP="00704BE8">
            <w:pPr>
              <w:rPr>
                <w:rFonts w:ascii="宋体" w:eastAsia="宋体" w:hAnsi="宋体"/>
              </w:rPr>
            </w:pPr>
            <w:r>
              <w:rPr>
                <w:rFonts w:ascii="宋体" w:eastAsia="宋体" w:hAnsi="宋体" w:hint="eastAsia"/>
              </w:rPr>
              <w:t>博时富祥纯债债券</w:t>
            </w:r>
          </w:p>
        </w:tc>
      </w:tr>
      <w:tr w:rsidR="00704BE8" w:rsidTr="00704BE8">
        <w:tc>
          <w:tcPr>
            <w:tcW w:w="2840" w:type="dxa"/>
            <w:gridSpan w:val="2"/>
            <w:vAlign w:val="center"/>
          </w:tcPr>
          <w:p w:rsidR="00704BE8" w:rsidRPr="00704BE8" w:rsidRDefault="00704BE8" w:rsidP="00704BE8">
            <w:pPr>
              <w:rPr>
                <w:rFonts w:ascii="宋体" w:eastAsia="宋体" w:hAnsi="宋体"/>
              </w:rPr>
            </w:pPr>
            <w:r>
              <w:rPr>
                <w:rFonts w:ascii="宋体" w:eastAsia="宋体" w:hAnsi="宋体" w:hint="eastAsia"/>
              </w:rPr>
              <w:t>基金主代码</w:t>
            </w:r>
          </w:p>
        </w:tc>
        <w:tc>
          <w:tcPr>
            <w:tcW w:w="5682" w:type="dxa"/>
            <w:gridSpan w:val="2"/>
            <w:vAlign w:val="center"/>
          </w:tcPr>
          <w:p w:rsidR="00704BE8" w:rsidRPr="00704BE8" w:rsidRDefault="00704BE8" w:rsidP="00704BE8">
            <w:pPr>
              <w:rPr>
                <w:rFonts w:ascii="宋体" w:eastAsia="宋体" w:hAnsi="宋体"/>
              </w:rPr>
            </w:pPr>
            <w:r>
              <w:rPr>
                <w:rFonts w:ascii="宋体" w:eastAsia="宋体" w:hAnsi="宋体"/>
              </w:rPr>
              <w:t>003258</w:t>
            </w:r>
          </w:p>
        </w:tc>
      </w:tr>
      <w:tr w:rsidR="00704BE8" w:rsidTr="00704BE8">
        <w:tc>
          <w:tcPr>
            <w:tcW w:w="2840" w:type="dxa"/>
            <w:gridSpan w:val="2"/>
            <w:vAlign w:val="center"/>
          </w:tcPr>
          <w:p w:rsidR="00704BE8" w:rsidRPr="00704BE8" w:rsidRDefault="00704BE8" w:rsidP="00704BE8">
            <w:pPr>
              <w:rPr>
                <w:rFonts w:ascii="宋体" w:eastAsia="宋体" w:hAnsi="宋体"/>
              </w:rPr>
            </w:pPr>
            <w:r>
              <w:rPr>
                <w:rFonts w:ascii="宋体" w:eastAsia="宋体" w:hAnsi="宋体" w:hint="eastAsia"/>
              </w:rPr>
              <w:t>基金合同生效日</w:t>
            </w:r>
          </w:p>
        </w:tc>
        <w:tc>
          <w:tcPr>
            <w:tcW w:w="5682" w:type="dxa"/>
            <w:gridSpan w:val="2"/>
            <w:vAlign w:val="center"/>
          </w:tcPr>
          <w:p w:rsidR="00704BE8" w:rsidRPr="00704BE8" w:rsidRDefault="00704BE8" w:rsidP="00704BE8">
            <w:pPr>
              <w:rPr>
                <w:rFonts w:ascii="宋体" w:eastAsia="宋体" w:hAnsi="宋体"/>
              </w:rPr>
            </w:pPr>
            <w:r>
              <w:rPr>
                <w:rFonts w:ascii="宋体" w:eastAsia="宋体" w:hAnsi="宋体"/>
              </w:rPr>
              <w:t>2016年11月10日</w:t>
            </w:r>
          </w:p>
        </w:tc>
      </w:tr>
      <w:tr w:rsidR="00704BE8" w:rsidTr="00704BE8">
        <w:tc>
          <w:tcPr>
            <w:tcW w:w="2840" w:type="dxa"/>
            <w:gridSpan w:val="2"/>
            <w:vAlign w:val="center"/>
          </w:tcPr>
          <w:p w:rsidR="00704BE8" w:rsidRPr="00704BE8" w:rsidRDefault="00704BE8" w:rsidP="00704BE8">
            <w:pPr>
              <w:rPr>
                <w:rFonts w:ascii="宋体" w:eastAsia="宋体" w:hAnsi="宋体"/>
              </w:rPr>
            </w:pPr>
            <w:r>
              <w:rPr>
                <w:rFonts w:ascii="宋体" w:eastAsia="宋体" w:hAnsi="宋体" w:hint="eastAsia"/>
              </w:rPr>
              <w:t>基金管理人名称</w:t>
            </w:r>
          </w:p>
        </w:tc>
        <w:tc>
          <w:tcPr>
            <w:tcW w:w="5682" w:type="dxa"/>
            <w:gridSpan w:val="2"/>
            <w:vAlign w:val="center"/>
          </w:tcPr>
          <w:p w:rsidR="00704BE8" w:rsidRPr="00704BE8" w:rsidRDefault="00704BE8" w:rsidP="00704BE8">
            <w:pPr>
              <w:rPr>
                <w:rFonts w:ascii="宋体" w:eastAsia="宋体" w:hAnsi="宋体"/>
              </w:rPr>
            </w:pPr>
            <w:r>
              <w:rPr>
                <w:rFonts w:ascii="宋体" w:eastAsia="宋体" w:hAnsi="宋体" w:hint="eastAsia"/>
              </w:rPr>
              <w:t>博时基金管理有限公司</w:t>
            </w:r>
          </w:p>
        </w:tc>
      </w:tr>
      <w:tr w:rsidR="00704BE8" w:rsidTr="00704BE8">
        <w:tc>
          <w:tcPr>
            <w:tcW w:w="2840" w:type="dxa"/>
            <w:gridSpan w:val="2"/>
            <w:vAlign w:val="center"/>
          </w:tcPr>
          <w:p w:rsidR="00704BE8" w:rsidRPr="00704BE8" w:rsidRDefault="00704BE8" w:rsidP="00704BE8">
            <w:pPr>
              <w:rPr>
                <w:rFonts w:ascii="宋体" w:eastAsia="宋体" w:hAnsi="宋体"/>
              </w:rPr>
            </w:pPr>
            <w:r>
              <w:rPr>
                <w:rFonts w:ascii="宋体" w:eastAsia="宋体" w:hAnsi="宋体" w:hint="eastAsia"/>
              </w:rPr>
              <w:t>基金托管人名称</w:t>
            </w:r>
          </w:p>
        </w:tc>
        <w:tc>
          <w:tcPr>
            <w:tcW w:w="5682" w:type="dxa"/>
            <w:gridSpan w:val="2"/>
            <w:vAlign w:val="center"/>
          </w:tcPr>
          <w:p w:rsidR="00704BE8" w:rsidRPr="00704BE8" w:rsidRDefault="00704BE8" w:rsidP="00704BE8">
            <w:pPr>
              <w:rPr>
                <w:rFonts w:ascii="宋体" w:eastAsia="宋体" w:hAnsi="宋体"/>
              </w:rPr>
            </w:pPr>
            <w:r>
              <w:rPr>
                <w:rFonts w:ascii="宋体" w:eastAsia="宋体" w:hAnsi="宋体" w:hint="eastAsia"/>
              </w:rPr>
              <w:t>北京银行股份有限公司</w:t>
            </w:r>
          </w:p>
        </w:tc>
      </w:tr>
      <w:tr w:rsidR="00704BE8" w:rsidTr="00704BE8">
        <w:tc>
          <w:tcPr>
            <w:tcW w:w="2840" w:type="dxa"/>
            <w:gridSpan w:val="2"/>
            <w:vAlign w:val="center"/>
          </w:tcPr>
          <w:p w:rsidR="00704BE8" w:rsidRPr="00704BE8" w:rsidRDefault="00704BE8" w:rsidP="00704BE8">
            <w:pPr>
              <w:rPr>
                <w:rFonts w:ascii="宋体" w:eastAsia="宋体" w:hAnsi="宋体"/>
              </w:rPr>
            </w:pPr>
            <w:r>
              <w:rPr>
                <w:rFonts w:ascii="宋体" w:eastAsia="宋体" w:hAnsi="宋体" w:hint="eastAsia"/>
              </w:rPr>
              <w:t>公告依据</w:t>
            </w:r>
          </w:p>
        </w:tc>
        <w:tc>
          <w:tcPr>
            <w:tcW w:w="5682" w:type="dxa"/>
            <w:gridSpan w:val="2"/>
            <w:vAlign w:val="center"/>
          </w:tcPr>
          <w:p w:rsidR="00704BE8" w:rsidRPr="00704BE8" w:rsidRDefault="00704BE8" w:rsidP="00704BE8">
            <w:pPr>
              <w:rPr>
                <w:rFonts w:ascii="宋体" w:eastAsia="宋体" w:hAnsi="宋体"/>
              </w:rPr>
            </w:pPr>
            <w:r>
              <w:rPr>
                <w:rFonts w:ascii="宋体" w:eastAsia="宋体" w:hAnsi="宋体" w:hint="eastAsia"/>
              </w:rPr>
              <w:t>《中华人民共和国证券投资基金法》、《公开募集证券投资基金运作管理办法》、《博时富祥纯债债券型证券投资基金基金合同》、《博时富祥纯债债券型证券投资基金招募说明书》等</w:t>
            </w:r>
          </w:p>
        </w:tc>
      </w:tr>
      <w:tr w:rsidR="00704BE8" w:rsidTr="00704BE8">
        <w:tc>
          <w:tcPr>
            <w:tcW w:w="2840" w:type="dxa"/>
            <w:gridSpan w:val="2"/>
            <w:vAlign w:val="center"/>
          </w:tcPr>
          <w:p w:rsidR="00704BE8" w:rsidRPr="00704BE8" w:rsidRDefault="00704BE8" w:rsidP="00704BE8">
            <w:pPr>
              <w:rPr>
                <w:rFonts w:ascii="宋体" w:eastAsia="宋体" w:hAnsi="宋体"/>
              </w:rPr>
            </w:pPr>
            <w:r>
              <w:rPr>
                <w:rFonts w:ascii="宋体" w:eastAsia="宋体" w:hAnsi="宋体" w:hint="eastAsia"/>
              </w:rPr>
              <w:t>收益分配基准日</w:t>
            </w:r>
          </w:p>
        </w:tc>
        <w:tc>
          <w:tcPr>
            <w:tcW w:w="5682" w:type="dxa"/>
            <w:gridSpan w:val="2"/>
            <w:vAlign w:val="center"/>
          </w:tcPr>
          <w:p w:rsidR="00704BE8" w:rsidRPr="00704BE8" w:rsidRDefault="00704BE8" w:rsidP="00704BE8">
            <w:pPr>
              <w:rPr>
                <w:rFonts w:ascii="宋体" w:eastAsia="宋体" w:hAnsi="宋体"/>
              </w:rPr>
            </w:pPr>
            <w:r>
              <w:rPr>
                <w:rFonts w:ascii="宋体" w:eastAsia="宋体" w:hAnsi="宋体"/>
              </w:rPr>
              <w:t>2026年5月18日</w:t>
            </w:r>
          </w:p>
        </w:tc>
      </w:tr>
      <w:tr w:rsidR="00704BE8" w:rsidTr="00704BE8">
        <w:tc>
          <w:tcPr>
            <w:tcW w:w="2840" w:type="dxa"/>
            <w:gridSpan w:val="2"/>
            <w:vAlign w:val="center"/>
          </w:tcPr>
          <w:p w:rsidR="00704BE8" w:rsidRPr="00704BE8" w:rsidRDefault="00704BE8" w:rsidP="00704BE8">
            <w:pPr>
              <w:rPr>
                <w:rFonts w:ascii="宋体" w:eastAsia="宋体" w:hAnsi="宋体"/>
              </w:rPr>
            </w:pPr>
            <w:r>
              <w:rPr>
                <w:rFonts w:ascii="宋体" w:eastAsia="宋体" w:hAnsi="宋体" w:hint="eastAsia"/>
              </w:rPr>
              <w:t>下属基金份额的基金简称</w:t>
            </w:r>
          </w:p>
        </w:tc>
        <w:tc>
          <w:tcPr>
            <w:tcW w:w="2841" w:type="dxa"/>
            <w:vAlign w:val="center"/>
          </w:tcPr>
          <w:p w:rsidR="00704BE8" w:rsidRPr="00704BE8" w:rsidRDefault="00704BE8" w:rsidP="00704BE8">
            <w:pPr>
              <w:rPr>
                <w:rFonts w:ascii="宋体" w:eastAsia="宋体" w:hAnsi="宋体"/>
              </w:rPr>
            </w:pPr>
            <w:r>
              <w:rPr>
                <w:rFonts w:ascii="宋体" w:eastAsia="宋体" w:hAnsi="宋体" w:hint="eastAsia"/>
              </w:rPr>
              <w:t>博时富祥纯债债券</w:t>
            </w:r>
            <w:r>
              <w:rPr>
                <w:rFonts w:ascii="宋体" w:eastAsia="宋体" w:hAnsi="宋体"/>
              </w:rPr>
              <w:t>A</w:t>
            </w:r>
          </w:p>
        </w:tc>
        <w:tc>
          <w:tcPr>
            <w:tcW w:w="2841" w:type="dxa"/>
            <w:vAlign w:val="center"/>
          </w:tcPr>
          <w:p w:rsidR="00704BE8" w:rsidRPr="00704BE8" w:rsidRDefault="00704BE8" w:rsidP="00704BE8">
            <w:pPr>
              <w:rPr>
                <w:rFonts w:ascii="宋体" w:eastAsia="宋体" w:hAnsi="宋体"/>
              </w:rPr>
            </w:pPr>
            <w:r>
              <w:rPr>
                <w:rFonts w:ascii="宋体" w:eastAsia="宋体" w:hAnsi="宋体" w:hint="eastAsia"/>
              </w:rPr>
              <w:t>博时富祥纯债债券</w:t>
            </w:r>
            <w:r>
              <w:rPr>
                <w:rFonts w:ascii="宋体" w:eastAsia="宋体" w:hAnsi="宋体"/>
              </w:rPr>
              <w:t>C</w:t>
            </w:r>
          </w:p>
        </w:tc>
      </w:tr>
      <w:tr w:rsidR="00704BE8" w:rsidTr="00704BE8">
        <w:tc>
          <w:tcPr>
            <w:tcW w:w="2840" w:type="dxa"/>
            <w:gridSpan w:val="2"/>
            <w:vAlign w:val="center"/>
          </w:tcPr>
          <w:p w:rsidR="00704BE8" w:rsidRPr="00704BE8" w:rsidRDefault="00704BE8" w:rsidP="00704BE8">
            <w:pPr>
              <w:rPr>
                <w:rFonts w:ascii="宋体" w:eastAsia="宋体" w:hAnsi="宋体"/>
              </w:rPr>
            </w:pPr>
            <w:r>
              <w:rPr>
                <w:rFonts w:ascii="宋体" w:eastAsia="宋体" w:hAnsi="宋体" w:hint="eastAsia"/>
              </w:rPr>
              <w:t>下属基金份额的交易代码</w:t>
            </w:r>
          </w:p>
        </w:tc>
        <w:tc>
          <w:tcPr>
            <w:tcW w:w="2841" w:type="dxa"/>
            <w:vAlign w:val="center"/>
          </w:tcPr>
          <w:p w:rsidR="00704BE8" w:rsidRPr="00704BE8" w:rsidRDefault="00704BE8" w:rsidP="00704BE8">
            <w:pPr>
              <w:rPr>
                <w:rFonts w:ascii="宋体" w:eastAsia="宋体" w:hAnsi="宋体"/>
              </w:rPr>
            </w:pPr>
            <w:r>
              <w:rPr>
                <w:rFonts w:ascii="宋体" w:eastAsia="宋体" w:hAnsi="宋体"/>
              </w:rPr>
              <w:t>003258</w:t>
            </w:r>
          </w:p>
        </w:tc>
        <w:tc>
          <w:tcPr>
            <w:tcW w:w="2841" w:type="dxa"/>
            <w:vAlign w:val="center"/>
          </w:tcPr>
          <w:p w:rsidR="00704BE8" w:rsidRPr="00704BE8" w:rsidRDefault="00704BE8" w:rsidP="00704BE8">
            <w:pPr>
              <w:rPr>
                <w:rFonts w:ascii="宋体" w:eastAsia="宋体" w:hAnsi="宋体"/>
              </w:rPr>
            </w:pPr>
            <w:r>
              <w:rPr>
                <w:rFonts w:ascii="宋体" w:eastAsia="宋体" w:hAnsi="宋体"/>
              </w:rPr>
              <w:t>009168</w:t>
            </w:r>
          </w:p>
        </w:tc>
      </w:tr>
      <w:tr w:rsidR="00704BE8" w:rsidTr="00704BE8">
        <w:tc>
          <w:tcPr>
            <w:tcW w:w="1420" w:type="dxa"/>
            <w:vMerge w:val="restart"/>
            <w:vAlign w:val="center"/>
          </w:tcPr>
          <w:p w:rsidR="00704BE8" w:rsidRPr="00704BE8" w:rsidRDefault="00704BE8" w:rsidP="00704BE8">
            <w:pPr>
              <w:rPr>
                <w:rFonts w:ascii="宋体" w:eastAsia="宋体" w:hAnsi="宋体"/>
              </w:rPr>
            </w:pPr>
            <w:r>
              <w:rPr>
                <w:rFonts w:ascii="宋体" w:eastAsia="宋体" w:hAnsi="宋体" w:hint="eastAsia"/>
              </w:rPr>
              <w:t>截止基准日下属基金份额的相关指标</w:t>
            </w:r>
          </w:p>
        </w:tc>
        <w:tc>
          <w:tcPr>
            <w:tcW w:w="1420" w:type="dxa"/>
            <w:vAlign w:val="center"/>
          </w:tcPr>
          <w:p w:rsidR="00704BE8" w:rsidRPr="00704BE8" w:rsidRDefault="00704BE8" w:rsidP="00704BE8">
            <w:pPr>
              <w:rPr>
                <w:rFonts w:ascii="宋体" w:eastAsia="宋体" w:hAnsi="宋体"/>
              </w:rPr>
            </w:pPr>
            <w:r>
              <w:rPr>
                <w:rFonts w:ascii="宋体" w:eastAsia="宋体" w:hAnsi="宋体" w:hint="eastAsia"/>
              </w:rPr>
              <w:t>基准日下属基金份额净值（单位：元）</w:t>
            </w:r>
          </w:p>
        </w:tc>
        <w:tc>
          <w:tcPr>
            <w:tcW w:w="2841" w:type="dxa"/>
            <w:vAlign w:val="center"/>
          </w:tcPr>
          <w:p w:rsidR="00704BE8" w:rsidRPr="00704BE8" w:rsidRDefault="00704BE8" w:rsidP="00704BE8">
            <w:pPr>
              <w:rPr>
                <w:rFonts w:ascii="宋体" w:eastAsia="宋体" w:hAnsi="宋体"/>
              </w:rPr>
            </w:pPr>
            <w:r>
              <w:rPr>
                <w:rFonts w:ascii="宋体" w:eastAsia="宋体" w:hAnsi="宋体"/>
              </w:rPr>
              <w:t>1.0714</w:t>
            </w:r>
          </w:p>
        </w:tc>
        <w:tc>
          <w:tcPr>
            <w:tcW w:w="2841" w:type="dxa"/>
            <w:vAlign w:val="center"/>
          </w:tcPr>
          <w:p w:rsidR="00704BE8" w:rsidRPr="00704BE8" w:rsidRDefault="00704BE8" w:rsidP="00704BE8">
            <w:pPr>
              <w:rPr>
                <w:rFonts w:ascii="宋体" w:eastAsia="宋体" w:hAnsi="宋体"/>
              </w:rPr>
            </w:pPr>
            <w:r>
              <w:rPr>
                <w:rFonts w:ascii="宋体" w:eastAsia="宋体" w:hAnsi="宋体"/>
              </w:rPr>
              <w:t>1.0713</w:t>
            </w:r>
          </w:p>
        </w:tc>
      </w:tr>
      <w:tr w:rsidR="00704BE8" w:rsidTr="00704BE8">
        <w:tc>
          <w:tcPr>
            <w:tcW w:w="1420" w:type="dxa"/>
            <w:vMerge/>
            <w:vAlign w:val="center"/>
          </w:tcPr>
          <w:p w:rsidR="00704BE8" w:rsidRDefault="00704BE8" w:rsidP="00704BE8"/>
        </w:tc>
        <w:tc>
          <w:tcPr>
            <w:tcW w:w="1420" w:type="dxa"/>
            <w:vAlign w:val="center"/>
          </w:tcPr>
          <w:p w:rsidR="00704BE8" w:rsidRPr="00704BE8" w:rsidRDefault="00704BE8" w:rsidP="00704BE8">
            <w:pPr>
              <w:rPr>
                <w:rFonts w:ascii="宋体" w:eastAsia="宋体" w:hAnsi="宋体"/>
              </w:rPr>
            </w:pPr>
            <w:r>
              <w:rPr>
                <w:rFonts w:ascii="宋体" w:eastAsia="宋体" w:hAnsi="宋体" w:hint="eastAsia"/>
              </w:rPr>
              <w:t>基准日下属基金份额可供分配利润（单位：元）</w:t>
            </w:r>
          </w:p>
        </w:tc>
        <w:tc>
          <w:tcPr>
            <w:tcW w:w="2841" w:type="dxa"/>
            <w:vAlign w:val="center"/>
          </w:tcPr>
          <w:p w:rsidR="00704BE8" w:rsidRPr="00704BE8" w:rsidRDefault="00704BE8" w:rsidP="00704BE8">
            <w:pPr>
              <w:rPr>
                <w:rFonts w:ascii="宋体" w:eastAsia="宋体" w:hAnsi="宋体"/>
              </w:rPr>
            </w:pPr>
            <w:r>
              <w:rPr>
                <w:rFonts w:ascii="宋体" w:eastAsia="宋体" w:hAnsi="宋体"/>
              </w:rPr>
              <w:t>63,389,080.99</w:t>
            </w:r>
          </w:p>
        </w:tc>
        <w:tc>
          <w:tcPr>
            <w:tcW w:w="2841" w:type="dxa"/>
            <w:vAlign w:val="center"/>
          </w:tcPr>
          <w:p w:rsidR="00704BE8" w:rsidRPr="00704BE8" w:rsidRDefault="00704BE8" w:rsidP="00704BE8">
            <w:pPr>
              <w:rPr>
                <w:rFonts w:ascii="宋体" w:eastAsia="宋体" w:hAnsi="宋体"/>
              </w:rPr>
            </w:pPr>
            <w:r>
              <w:rPr>
                <w:rFonts w:ascii="宋体" w:eastAsia="宋体" w:hAnsi="宋体"/>
              </w:rPr>
              <w:t>2,721,006.71</w:t>
            </w:r>
          </w:p>
        </w:tc>
      </w:tr>
      <w:tr w:rsidR="00704BE8" w:rsidTr="00704BE8">
        <w:tc>
          <w:tcPr>
            <w:tcW w:w="1420" w:type="dxa"/>
            <w:vMerge/>
            <w:vAlign w:val="center"/>
          </w:tcPr>
          <w:p w:rsidR="00704BE8" w:rsidRDefault="00704BE8" w:rsidP="00704BE8"/>
        </w:tc>
        <w:tc>
          <w:tcPr>
            <w:tcW w:w="1420" w:type="dxa"/>
            <w:vAlign w:val="center"/>
          </w:tcPr>
          <w:p w:rsidR="00704BE8" w:rsidRPr="00704BE8" w:rsidRDefault="00704BE8" w:rsidP="00704BE8">
            <w:pPr>
              <w:rPr>
                <w:rFonts w:ascii="宋体" w:eastAsia="宋体" w:hAnsi="宋体"/>
              </w:rPr>
            </w:pPr>
            <w:r>
              <w:rPr>
                <w:rFonts w:ascii="宋体" w:eastAsia="宋体" w:hAnsi="宋体" w:hint="eastAsia"/>
              </w:rPr>
              <w:t>截止基准日按照基金合同约定的分红比例计算的应分配金额（单位：元）</w:t>
            </w:r>
          </w:p>
        </w:tc>
        <w:tc>
          <w:tcPr>
            <w:tcW w:w="2841" w:type="dxa"/>
            <w:vAlign w:val="center"/>
          </w:tcPr>
          <w:p w:rsidR="00704BE8" w:rsidRPr="00704BE8" w:rsidRDefault="00704BE8" w:rsidP="00704BE8">
            <w:pPr>
              <w:rPr>
                <w:rFonts w:ascii="宋体" w:eastAsia="宋体" w:hAnsi="宋体"/>
              </w:rPr>
            </w:pPr>
            <w:r>
              <w:rPr>
                <w:rFonts w:ascii="宋体" w:eastAsia="宋体" w:hAnsi="宋体"/>
              </w:rPr>
              <w:t>-</w:t>
            </w:r>
          </w:p>
        </w:tc>
        <w:tc>
          <w:tcPr>
            <w:tcW w:w="2841" w:type="dxa"/>
            <w:vAlign w:val="center"/>
          </w:tcPr>
          <w:p w:rsidR="00704BE8" w:rsidRPr="00704BE8" w:rsidRDefault="00704BE8" w:rsidP="00704BE8">
            <w:pPr>
              <w:rPr>
                <w:rFonts w:ascii="宋体" w:eastAsia="宋体" w:hAnsi="宋体"/>
              </w:rPr>
            </w:pPr>
            <w:r>
              <w:rPr>
                <w:rFonts w:ascii="宋体" w:eastAsia="宋体" w:hAnsi="宋体"/>
              </w:rPr>
              <w:t>-</w:t>
            </w:r>
          </w:p>
        </w:tc>
      </w:tr>
      <w:tr w:rsidR="00704BE8" w:rsidTr="00704BE8">
        <w:tc>
          <w:tcPr>
            <w:tcW w:w="2840" w:type="dxa"/>
            <w:gridSpan w:val="2"/>
            <w:vAlign w:val="center"/>
          </w:tcPr>
          <w:p w:rsidR="00704BE8" w:rsidRPr="00704BE8" w:rsidRDefault="00704BE8" w:rsidP="00704BE8">
            <w:pPr>
              <w:rPr>
                <w:rFonts w:ascii="宋体" w:eastAsia="宋体" w:hAnsi="宋体"/>
              </w:rPr>
            </w:pPr>
            <w:r>
              <w:rPr>
                <w:rFonts w:ascii="宋体" w:eastAsia="宋体" w:hAnsi="宋体" w:hint="eastAsia"/>
              </w:rPr>
              <w:t>本次下属基金份额分红方案（单位：元</w:t>
            </w:r>
            <w:r>
              <w:rPr>
                <w:rFonts w:ascii="宋体" w:eastAsia="宋体" w:hAnsi="宋体"/>
              </w:rPr>
              <w:t>/10份基金份额）</w:t>
            </w:r>
          </w:p>
        </w:tc>
        <w:tc>
          <w:tcPr>
            <w:tcW w:w="2841" w:type="dxa"/>
            <w:vAlign w:val="center"/>
          </w:tcPr>
          <w:p w:rsidR="00704BE8" w:rsidRPr="00704BE8" w:rsidRDefault="00704BE8" w:rsidP="00704BE8">
            <w:pPr>
              <w:rPr>
                <w:rFonts w:ascii="宋体" w:eastAsia="宋体" w:hAnsi="宋体"/>
              </w:rPr>
            </w:pPr>
            <w:r>
              <w:rPr>
                <w:rFonts w:ascii="宋体" w:eastAsia="宋体" w:hAnsi="宋体"/>
              </w:rPr>
              <w:t>0.0600</w:t>
            </w:r>
          </w:p>
        </w:tc>
        <w:tc>
          <w:tcPr>
            <w:tcW w:w="2841" w:type="dxa"/>
            <w:vAlign w:val="center"/>
          </w:tcPr>
          <w:p w:rsidR="00704BE8" w:rsidRPr="00704BE8" w:rsidRDefault="00704BE8" w:rsidP="00704BE8">
            <w:pPr>
              <w:rPr>
                <w:rFonts w:ascii="宋体" w:eastAsia="宋体" w:hAnsi="宋体"/>
              </w:rPr>
            </w:pPr>
            <w:r>
              <w:rPr>
                <w:rFonts w:ascii="宋体" w:eastAsia="宋体" w:hAnsi="宋体"/>
              </w:rPr>
              <w:t>0.0600</w:t>
            </w:r>
          </w:p>
        </w:tc>
      </w:tr>
      <w:tr w:rsidR="00704BE8" w:rsidTr="00704BE8">
        <w:tc>
          <w:tcPr>
            <w:tcW w:w="2840" w:type="dxa"/>
            <w:gridSpan w:val="2"/>
            <w:vAlign w:val="center"/>
          </w:tcPr>
          <w:p w:rsidR="00704BE8" w:rsidRPr="00704BE8" w:rsidRDefault="00704BE8" w:rsidP="00704BE8">
            <w:pPr>
              <w:rPr>
                <w:rFonts w:ascii="宋体" w:eastAsia="宋体" w:hAnsi="宋体"/>
              </w:rPr>
            </w:pPr>
            <w:r>
              <w:rPr>
                <w:rFonts w:ascii="宋体" w:eastAsia="宋体" w:hAnsi="宋体" w:hint="eastAsia"/>
              </w:rPr>
              <w:t>有关年度分红次数的说明</w:t>
            </w:r>
          </w:p>
        </w:tc>
        <w:tc>
          <w:tcPr>
            <w:tcW w:w="5682" w:type="dxa"/>
            <w:gridSpan w:val="2"/>
            <w:vAlign w:val="center"/>
          </w:tcPr>
          <w:p w:rsidR="00704BE8" w:rsidRPr="00704BE8" w:rsidRDefault="00704BE8" w:rsidP="00704BE8">
            <w:pPr>
              <w:rPr>
                <w:rFonts w:ascii="宋体" w:eastAsia="宋体" w:hAnsi="宋体"/>
              </w:rPr>
            </w:pPr>
            <w:r>
              <w:rPr>
                <w:rFonts w:ascii="宋体" w:eastAsia="宋体" w:hAnsi="宋体" w:hint="eastAsia"/>
              </w:rPr>
              <w:t>本次分红为</w:t>
            </w:r>
            <w:r>
              <w:rPr>
                <w:rFonts w:ascii="宋体" w:eastAsia="宋体" w:hAnsi="宋体"/>
              </w:rPr>
              <w:t>2026年度的第2次分红</w:t>
            </w:r>
          </w:p>
        </w:tc>
      </w:tr>
    </w:tbl>
    <w:p w:rsidR="00704BE8" w:rsidRDefault="00704BE8" w:rsidP="00704BE8"/>
    <w:p w:rsidR="00704BE8" w:rsidRDefault="00704BE8" w:rsidP="00704BE8">
      <w:pPr>
        <w:pStyle w:val="a4"/>
        <w:spacing w:before="0" w:beforeAutospacing="0" w:after="0" w:afterAutospacing="0" w:line="360" w:lineRule="auto"/>
        <w:ind w:firstLine="420"/>
        <w:divId w:val="954824438"/>
        <w:rPr>
          <w:rFonts w:hint="eastAsia"/>
          <w:sz w:val="21"/>
          <w:szCs w:val="21"/>
        </w:rPr>
      </w:pPr>
      <w:r w:rsidRPr="00704BE8">
        <w:rPr>
          <w:rFonts w:hint="eastAsia"/>
          <w:sz w:val="21"/>
        </w:rPr>
        <w:t>注：</w:t>
      </w:r>
      <w:r>
        <w:rPr>
          <w:rFonts w:hint="eastAsia"/>
          <w:sz w:val="21"/>
          <w:szCs w:val="21"/>
        </w:rPr>
        <w:t> 本基金A类基金份额每10份基金份额发放红利0.0600元人民币，本基金C类基金份额每10份基金份额发放红利0.0600元人民币。 </w:t>
      </w:r>
    </w:p>
    <w:p w:rsidR="00704BE8" w:rsidRDefault="00704BE8" w:rsidP="00704BE8">
      <w:pPr>
        <w:pStyle w:val="3"/>
        <w:divId w:val="954824438"/>
        <w:rPr>
          <w:rFonts w:ascii="宋体" w:eastAsia="宋体" w:hAnsi="宋体"/>
          <w:sz w:val="21"/>
        </w:rPr>
      </w:pPr>
      <w:r>
        <w:rPr>
          <w:rFonts w:ascii="宋体" w:eastAsia="宋体" w:hAnsi="宋体"/>
          <w:sz w:val="21"/>
        </w:rPr>
        <w:lastRenderedPageBreak/>
        <w:t>2 与分红相关的其他信息</w:t>
      </w:r>
    </w:p>
    <w:tbl>
      <w:tblPr>
        <w:tblStyle w:val="a3"/>
        <w:tblW w:w="0" w:type="auto"/>
        <w:tblLook w:val="04A0" w:firstRow="1" w:lastRow="0" w:firstColumn="1" w:lastColumn="0" w:noHBand="0" w:noVBand="1"/>
      </w:tblPr>
      <w:tblGrid>
        <w:gridCol w:w="2840"/>
        <w:gridCol w:w="5682"/>
      </w:tblGrid>
      <w:tr w:rsidR="00704BE8" w:rsidTr="00580B83">
        <w:trPr>
          <w:divId w:val="954824438"/>
        </w:trPr>
        <w:tc>
          <w:tcPr>
            <w:tcW w:w="2840" w:type="dxa"/>
            <w:vAlign w:val="center"/>
          </w:tcPr>
          <w:p w:rsidR="00704BE8" w:rsidRPr="00704BE8" w:rsidRDefault="00704BE8" w:rsidP="00704BE8">
            <w:pPr>
              <w:rPr>
                <w:rFonts w:ascii="宋体" w:eastAsia="宋体" w:hAnsi="宋体"/>
              </w:rPr>
            </w:pPr>
            <w:r>
              <w:rPr>
                <w:rFonts w:ascii="宋体" w:eastAsia="宋体" w:hAnsi="宋体" w:hint="eastAsia"/>
              </w:rPr>
              <w:t>权益登记日</w:t>
            </w:r>
          </w:p>
        </w:tc>
        <w:tc>
          <w:tcPr>
            <w:tcW w:w="5682" w:type="dxa"/>
            <w:vAlign w:val="center"/>
          </w:tcPr>
          <w:p w:rsidR="00704BE8" w:rsidRDefault="00704BE8" w:rsidP="00704BE8">
            <w:r>
              <w:rPr>
                <w:rFonts w:ascii="宋体" w:eastAsia="宋体" w:hAnsi="宋体"/>
              </w:rPr>
              <w:t>2026年5月26日</w:t>
            </w:r>
          </w:p>
        </w:tc>
      </w:tr>
      <w:tr w:rsidR="00704BE8" w:rsidTr="00F61E23">
        <w:trPr>
          <w:divId w:val="954824438"/>
        </w:trPr>
        <w:tc>
          <w:tcPr>
            <w:tcW w:w="2840" w:type="dxa"/>
            <w:vAlign w:val="center"/>
          </w:tcPr>
          <w:p w:rsidR="00704BE8" w:rsidRPr="00704BE8" w:rsidRDefault="00704BE8" w:rsidP="00704BE8">
            <w:pPr>
              <w:rPr>
                <w:rFonts w:ascii="宋体" w:eastAsia="宋体" w:hAnsi="宋体"/>
              </w:rPr>
            </w:pPr>
            <w:r>
              <w:rPr>
                <w:rFonts w:ascii="宋体" w:eastAsia="宋体" w:hAnsi="宋体" w:hint="eastAsia"/>
              </w:rPr>
              <w:t>除息日</w:t>
            </w:r>
          </w:p>
        </w:tc>
        <w:tc>
          <w:tcPr>
            <w:tcW w:w="5682" w:type="dxa"/>
            <w:vAlign w:val="center"/>
          </w:tcPr>
          <w:p w:rsidR="00704BE8" w:rsidRDefault="00704BE8" w:rsidP="00704BE8">
            <w:r>
              <w:rPr>
                <w:rFonts w:ascii="宋体" w:eastAsia="宋体" w:hAnsi="宋体"/>
              </w:rPr>
              <w:t>2026年5月26日</w:t>
            </w:r>
          </w:p>
        </w:tc>
      </w:tr>
      <w:tr w:rsidR="00704BE8" w:rsidTr="00A93D79">
        <w:trPr>
          <w:divId w:val="954824438"/>
        </w:trPr>
        <w:tc>
          <w:tcPr>
            <w:tcW w:w="2840" w:type="dxa"/>
            <w:vAlign w:val="center"/>
          </w:tcPr>
          <w:p w:rsidR="00704BE8" w:rsidRPr="00704BE8" w:rsidRDefault="00704BE8" w:rsidP="00704BE8">
            <w:pPr>
              <w:rPr>
                <w:rFonts w:ascii="宋体" w:eastAsia="宋体" w:hAnsi="宋体"/>
              </w:rPr>
            </w:pPr>
            <w:r>
              <w:rPr>
                <w:rFonts w:ascii="宋体" w:eastAsia="宋体" w:hAnsi="宋体" w:hint="eastAsia"/>
              </w:rPr>
              <w:t>现金红利发放日</w:t>
            </w:r>
          </w:p>
        </w:tc>
        <w:tc>
          <w:tcPr>
            <w:tcW w:w="5682" w:type="dxa"/>
            <w:vAlign w:val="center"/>
          </w:tcPr>
          <w:p w:rsidR="00704BE8" w:rsidRDefault="00704BE8" w:rsidP="00704BE8">
            <w:r>
              <w:rPr>
                <w:rFonts w:ascii="宋体" w:eastAsia="宋体" w:hAnsi="宋体"/>
              </w:rPr>
              <w:t>2026年5月28日</w:t>
            </w:r>
          </w:p>
        </w:tc>
      </w:tr>
      <w:tr w:rsidR="00704BE8" w:rsidTr="00984767">
        <w:trPr>
          <w:divId w:val="954824438"/>
        </w:trPr>
        <w:tc>
          <w:tcPr>
            <w:tcW w:w="2840" w:type="dxa"/>
            <w:vAlign w:val="center"/>
          </w:tcPr>
          <w:p w:rsidR="00704BE8" w:rsidRPr="00704BE8" w:rsidRDefault="00704BE8" w:rsidP="00704BE8">
            <w:pPr>
              <w:rPr>
                <w:rFonts w:ascii="宋体" w:eastAsia="宋体" w:hAnsi="宋体"/>
              </w:rPr>
            </w:pPr>
            <w:r>
              <w:rPr>
                <w:rFonts w:ascii="宋体" w:eastAsia="宋体" w:hAnsi="宋体" w:hint="eastAsia"/>
              </w:rPr>
              <w:t>分红对象</w:t>
            </w:r>
          </w:p>
        </w:tc>
        <w:tc>
          <w:tcPr>
            <w:tcW w:w="5682" w:type="dxa"/>
            <w:vAlign w:val="center"/>
          </w:tcPr>
          <w:p w:rsidR="00704BE8" w:rsidRDefault="00704BE8" w:rsidP="00704BE8">
            <w:r>
              <w:rPr>
                <w:rFonts w:ascii="宋体" w:eastAsia="宋体" w:hAnsi="宋体" w:hint="eastAsia"/>
              </w:rPr>
              <w:t>权益登记日登记在册的本基金份额持有人</w:t>
            </w:r>
          </w:p>
        </w:tc>
      </w:tr>
      <w:tr w:rsidR="00704BE8" w:rsidTr="000A377F">
        <w:trPr>
          <w:divId w:val="954824438"/>
        </w:trPr>
        <w:tc>
          <w:tcPr>
            <w:tcW w:w="2840" w:type="dxa"/>
            <w:vAlign w:val="center"/>
          </w:tcPr>
          <w:p w:rsidR="00704BE8" w:rsidRPr="00704BE8" w:rsidRDefault="00704BE8" w:rsidP="00704BE8">
            <w:pPr>
              <w:rPr>
                <w:rFonts w:ascii="宋体" w:eastAsia="宋体" w:hAnsi="宋体"/>
              </w:rPr>
            </w:pPr>
            <w:r>
              <w:rPr>
                <w:rFonts w:ascii="宋体" w:eastAsia="宋体" w:hAnsi="宋体" w:hint="eastAsia"/>
              </w:rPr>
              <w:t>红利再投资相关事项的说明</w:t>
            </w:r>
          </w:p>
        </w:tc>
        <w:tc>
          <w:tcPr>
            <w:tcW w:w="5682" w:type="dxa"/>
            <w:vAlign w:val="center"/>
          </w:tcPr>
          <w:p w:rsidR="00704BE8" w:rsidRDefault="00704BE8" w:rsidP="00704BE8">
            <w:r>
              <w:rPr>
                <w:rFonts w:ascii="宋体" w:eastAsia="宋体" w:hAnsi="宋体" w:hint="eastAsia"/>
              </w:rPr>
              <w:t>选择红利再投资方式的投资者所转换的基金份额将以</w:t>
            </w:r>
            <w:r>
              <w:rPr>
                <w:rFonts w:ascii="宋体" w:eastAsia="宋体" w:hAnsi="宋体"/>
              </w:rPr>
              <w:t>2026年5月26日的基金份额净值为计算基准确定再投资份额，红利再投资所转换的基金份额于2026年5月27日直接划入其基金账户，2026年5月28日起投资者可以查询、赎回。</w:t>
            </w:r>
          </w:p>
        </w:tc>
      </w:tr>
      <w:tr w:rsidR="00704BE8" w:rsidTr="00FE4649">
        <w:trPr>
          <w:divId w:val="954824438"/>
        </w:trPr>
        <w:tc>
          <w:tcPr>
            <w:tcW w:w="2840" w:type="dxa"/>
            <w:vAlign w:val="center"/>
          </w:tcPr>
          <w:p w:rsidR="00704BE8" w:rsidRPr="00704BE8" w:rsidRDefault="00704BE8" w:rsidP="00704BE8">
            <w:pPr>
              <w:rPr>
                <w:rFonts w:ascii="宋体" w:eastAsia="宋体" w:hAnsi="宋体"/>
              </w:rPr>
            </w:pPr>
            <w:r>
              <w:rPr>
                <w:rFonts w:ascii="宋体" w:eastAsia="宋体" w:hAnsi="宋体" w:hint="eastAsia"/>
              </w:rPr>
              <w:t>税收相关事项的说明</w:t>
            </w:r>
          </w:p>
        </w:tc>
        <w:tc>
          <w:tcPr>
            <w:tcW w:w="5682" w:type="dxa"/>
            <w:vAlign w:val="center"/>
          </w:tcPr>
          <w:p w:rsidR="00704BE8" w:rsidRDefault="00704BE8" w:rsidP="00704BE8">
            <w:r>
              <w:rPr>
                <w:rFonts w:ascii="宋体" w:eastAsia="宋体" w:hAnsi="宋体" w:hint="eastAsia"/>
              </w:rPr>
              <w:t>根据财政部、国家税务总局的财税</w:t>
            </w:r>
            <w:r>
              <w:rPr>
                <w:rFonts w:ascii="宋体" w:eastAsia="宋体" w:hAnsi="宋体"/>
              </w:rPr>
              <w:t>[2002]128号《财政部 国家税务总局关于开放式证券投资基金有关税收问题的通知》及财税[2008]1号《关于企业所得税若干优惠政策的通知》的规定，基金向投资者分配的基金利润，暂免征收所得税。</w:t>
            </w:r>
          </w:p>
        </w:tc>
      </w:tr>
      <w:tr w:rsidR="00704BE8" w:rsidTr="00960F2D">
        <w:trPr>
          <w:divId w:val="954824438"/>
        </w:trPr>
        <w:tc>
          <w:tcPr>
            <w:tcW w:w="2840" w:type="dxa"/>
            <w:vAlign w:val="center"/>
          </w:tcPr>
          <w:p w:rsidR="00704BE8" w:rsidRPr="00704BE8" w:rsidRDefault="00704BE8" w:rsidP="00704BE8">
            <w:pPr>
              <w:rPr>
                <w:rFonts w:ascii="宋体" w:eastAsia="宋体" w:hAnsi="宋体"/>
              </w:rPr>
            </w:pPr>
            <w:r>
              <w:rPr>
                <w:rFonts w:ascii="宋体" w:eastAsia="宋体" w:hAnsi="宋体" w:hint="eastAsia"/>
              </w:rPr>
              <w:t>费用相关事项的说明</w:t>
            </w:r>
          </w:p>
        </w:tc>
        <w:tc>
          <w:tcPr>
            <w:tcW w:w="5682" w:type="dxa"/>
            <w:vAlign w:val="center"/>
          </w:tcPr>
          <w:p w:rsidR="00704BE8" w:rsidRDefault="00704BE8" w:rsidP="00704BE8">
            <w:bookmarkStart w:id="0" w:name="_GoBack"/>
            <w:bookmarkEnd w:id="0"/>
            <w:r>
              <w:rPr>
                <w:rFonts w:ascii="宋体" w:eastAsia="宋体" w:hAnsi="宋体" w:hint="eastAsia"/>
              </w:rPr>
              <w:t>本基金本次分红免收分红手续费。选择红利再投资方式的投资者其红利所转换的基金份额免收申购费用。</w:t>
            </w:r>
          </w:p>
        </w:tc>
      </w:tr>
    </w:tbl>
    <w:p w:rsidR="00704BE8" w:rsidRDefault="00704BE8" w:rsidP="00704BE8">
      <w:pPr>
        <w:divId w:val="954824438"/>
      </w:pPr>
    </w:p>
    <w:p w:rsidR="00704BE8" w:rsidRDefault="00704BE8" w:rsidP="00704BE8">
      <w:pPr>
        <w:pStyle w:val="3"/>
        <w:divId w:val="954824438"/>
        <w:rPr>
          <w:rFonts w:ascii="宋体" w:eastAsia="宋体" w:hAnsi="宋体" w:hint="eastAsia"/>
          <w:sz w:val="21"/>
        </w:rPr>
      </w:pPr>
      <w:r w:rsidRPr="00704BE8">
        <w:rPr>
          <w:rFonts w:ascii="宋体" w:eastAsia="宋体" w:hAnsi="宋体" w:hint="eastAsia"/>
          <w:sz w:val="21"/>
        </w:rPr>
        <w:t>3 其他需要提示的事项</w:t>
      </w:r>
    </w:p>
    <w:p w:rsidR="00704BE8" w:rsidRDefault="00704BE8">
      <w:pPr>
        <w:pStyle w:val="a4"/>
        <w:spacing w:before="0" w:beforeAutospacing="0" w:after="0" w:afterAutospacing="0" w:line="360" w:lineRule="auto"/>
        <w:ind w:firstLine="420"/>
        <w:divId w:val="1805807595"/>
        <w:rPr>
          <w:sz w:val="21"/>
          <w:szCs w:val="21"/>
        </w:rPr>
      </w:pPr>
      <w:r>
        <w:rPr>
          <w:rFonts w:hint="eastAsia"/>
          <w:sz w:val="21"/>
          <w:szCs w:val="21"/>
        </w:rPr>
        <w:t xml:space="preserve">（1）权益登记日申购或转换转入的基金份额不享有本次分红权益，赎回或转换转出的基金份额享有本次分红权益。 </w:t>
      </w:r>
    </w:p>
    <w:p w:rsidR="00704BE8" w:rsidRDefault="00704BE8">
      <w:pPr>
        <w:pStyle w:val="a4"/>
        <w:spacing w:before="0" w:beforeAutospacing="0" w:after="0" w:afterAutospacing="0" w:line="360" w:lineRule="auto"/>
        <w:ind w:firstLine="420"/>
        <w:divId w:val="1805807595"/>
        <w:rPr>
          <w:rFonts w:hint="eastAsia"/>
          <w:sz w:val="21"/>
          <w:szCs w:val="21"/>
        </w:rPr>
      </w:pPr>
      <w:r>
        <w:rPr>
          <w:rFonts w:hint="eastAsia"/>
          <w:sz w:val="21"/>
          <w:szCs w:val="21"/>
        </w:rPr>
        <w:t xml:space="preserve">（2）对于未选择本基金具体分红方式的投资者，本基金默认的分红方式为现金红利方式。 </w:t>
      </w:r>
    </w:p>
    <w:p w:rsidR="00704BE8" w:rsidRDefault="00704BE8">
      <w:pPr>
        <w:pStyle w:val="a4"/>
        <w:spacing w:before="0" w:beforeAutospacing="0" w:after="0" w:afterAutospacing="0" w:line="360" w:lineRule="auto"/>
        <w:ind w:firstLine="420"/>
        <w:divId w:val="1805807595"/>
        <w:rPr>
          <w:rFonts w:hint="eastAsia"/>
          <w:sz w:val="21"/>
          <w:szCs w:val="21"/>
        </w:rPr>
      </w:pPr>
      <w:r>
        <w:rPr>
          <w:rFonts w:hint="eastAsia"/>
          <w:sz w:val="21"/>
          <w:szCs w:val="21"/>
        </w:rPr>
        <w:t xml:space="preserve">（3）投资者可以在基金开放日的交易时间内到销售网点修改分红方式，本次分红确认的方式将按照投资者在权益登记日之前（不含2026年5月26日）最后一次选择的分红方式为准。分红方式修改只对单个交易账户有效，即投资者通过多个交易账户持有本基金，须分别提交分红方式变更申请。请投资者到销售网点或通过博时基金管理有限公司客户服务中心确认分红方式是否正确，如不正确或希望修改分红方式的，请务必在规定时间前到销售网点办理变更手续。 </w:t>
      </w:r>
    </w:p>
    <w:p w:rsidR="00704BE8" w:rsidRDefault="00704BE8">
      <w:pPr>
        <w:pStyle w:val="a4"/>
        <w:spacing w:before="0" w:beforeAutospacing="0" w:after="0" w:afterAutospacing="0" w:line="360" w:lineRule="auto"/>
        <w:ind w:firstLine="420"/>
        <w:divId w:val="1805807595"/>
        <w:rPr>
          <w:rFonts w:hint="eastAsia"/>
          <w:sz w:val="21"/>
          <w:szCs w:val="21"/>
        </w:rPr>
      </w:pPr>
      <w:r>
        <w:rPr>
          <w:rFonts w:hint="eastAsia"/>
          <w:sz w:val="21"/>
          <w:szCs w:val="21"/>
        </w:rPr>
        <w:t xml:space="preserve">（4）本基金份额持有人及希望了解本基金其他有关信息的投资者，可以登录本基金管理人网站（https://www.bosera.com）或拨打博时一线通95105568（免长途费）咨询相关事宜。 </w:t>
      </w:r>
    </w:p>
    <w:p w:rsidR="00704BE8" w:rsidRDefault="00704BE8">
      <w:pPr>
        <w:pStyle w:val="a4"/>
        <w:spacing w:before="0" w:beforeAutospacing="0" w:after="0" w:afterAutospacing="0" w:line="360" w:lineRule="auto"/>
        <w:ind w:firstLine="420"/>
        <w:divId w:val="1805807595"/>
        <w:rPr>
          <w:rFonts w:hint="eastAsia"/>
          <w:sz w:val="21"/>
          <w:szCs w:val="21"/>
        </w:rPr>
      </w:pPr>
      <w:r>
        <w:rPr>
          <w:rFonts w:hint="eastAsia"/>
          <w:sz w:val="21"/>
          <w:szCs w:val="21"/>
        </w:rPr>
        <w:t>风险提示：本基金管理人承诺以诚实信用、勤勉尽责的原则管理和运用基金财产，但不保证基金一定盈利，也不保证最低收益。因基金分红导致基金份额净值变化，不会改变基金</w:t>
      </w:r>
      <w:r>
        <w:rPr>
          <w:rFonts w:hint="eastAsia"/>
          <w:sz w:val="21"/>
          <w:szCs w:val="21"/>
        </w:rPr>
        <w:lastRenderedPageBreak/>
        <w:t xml:space="preserve">的风险收益特征，不会降低基金投资风险或提高基金投资收益。基金的过往业绩不代表未来表现，敬请投资者注意投资风险。 </w:t>
      </w:r>
    </w:p>
    <w:p w:rsidR="00704BE8" w:rsidRDefault="00704BE8" w:rsidP="00704BE8">
      <w:pPr>
        <w:pStyle w:val="a4"/>
        <w:spacing w:before="0" w:beforeAutospacing="0" w:after="0" w:afterAutospacing="0" w:line="360" w:lineRule="auto"/>
        <w:ind w:firstLine="420"/>
        <w:divId w:val="1805807595"/>
        <w:rPr>
          <w:rFonts w:hint="eastAsia"/>
          <w:sz w:val="21"/>
          <w:szCs w:val="21"/>
        </w:rPr>
      </w:pPr>
      <w:r>
        <w:rPr>
          <w:rFonts w:hint="eastAsia"/>
          <w:sz w:val="21"/>
          <w:szCs w:val="21"/>
        </w:rPr>
        <w:t xml:space="preserve">特此公告。 </w:t>
      </w:r>
    </w:p>
    <w:p w:rsidR="00704BE8" w:rsidRDefault="00704BE8" w:rsidP="00704BE8">
      <w:pPr>
        <w:pStyle w:val="a4"/>
        <w:spacing w:before="0" w:beforeAutospacing="0" w:after="0" w:afterAutospacing="0" w:line="360" w:lineRule="auto"/>
        <w:ind w:firstLine="420"/>
        <w:divId w:val="1805807595"/>
        <w:rPr>
          <w:sz w:val="21"/>
          <w:szCs w:val="21"/>
        </w:rPr>
      </w:pPr>
    </w:p>
    <w:p w:rsidR="00704BE8" w:rsidRDefault="00704BE8" w:rsidP="00704BE8">
      <w:pPr>
        <w:pStyle w:val="a4"/>
        <w:spacing w:before="0" w:beforeAutospacing="0" w:after="0" w:afterAutospacing="0" w:line="360" w:lineRule="auto"/>
        <w:ind w:firstLine="420"/>
        <w:divId w:val="1805807595"/>
        <w:rPr>
          <w:sz w:val="21"/>
          <w:szCs w:val="21"/>
        </w:rPr>
      </w:pPr>
    </w:p>
    <w:p w:rsidR="00704BE8" w:rsidRDefault="00704BE8" w:rsidP="00704BE8">
      <w:pPr>
        <w:pStyle w:val="a4"/>
        <w:spacing w:before="0" w:beforeAutospacing="0" w:after="0" w:afterAutospacing="0" w:line="360" w:lineRule="auto"/>
        <w:ind w:firstLine="420"/>
        <w:divId w:val="1805807595"/>
        <w:rPr>
          <w:sz w:val="21"/>
          <w:szCs w:val="21"/>
        </w:rPr>
      </w:pPr>
    </w:p>
    <w:p w:rsidR="00704BE8" w:rsidRDefault="00704BE8" w:rsidP="00704BE8">
      <w:pPr>
        <w:pStyle w:val="a4"/>
        <w:spacing w:before="0" w:beforeAutospacing="0" w:after="0" w:afterAutospacing="0" w:line="360" w:lineRule="auto"/>
        <w:ind w:firstLine="420"/>
        <w:jc w:val="right"/>
        <w:divId w:val="1805807595"/>
        <w:rPr>
          <w:rFonts w:hint="eastAsia"/>
          <w:sz w:val="21"/>
          <w:szCs w:val="21"/>
        </w:rPr>
      </w:pPr>
      <w:r w:rsidRPr="00704BE8">
        <w:rPr>
          <w:rFonts w:hint="eastAsia"/>
          <w:sz w:val="21"/>
          <w:szCs w:val="21"/>
        </w:rPr>
        <w:t>博时基金管理有限公司</w:t>
      </w:r>
    </w:p>
    <w:p w:rsidR="00704BE8" w:rsidRPr="00704BE8" w:rsidRDefault="00704BE8" w:rsidP="00704BE8">
      <w:pPr>
        <w:pStyle w:val="a4"/>
        <w:spacing w:before="0" w:beforeAutospacing="0" w:after="0" w:afterAutospacing="0" w:line="360" w:lineRule="auto"/>
        <w:ind w:firstLine="420"/>
        <w:jc w:val="right"/>
        <w:divId w:val="1805807595"/>
        <w:rPr>
          <w:sz w:val="21"/>
          <w:szCs w:val="21"/>
        </w:rPr>
      </w:pPr>
      <w:r w:rsidRPr="00704BE8">
        <w:rPr>
          <w:sz w:val="21"/>
          <w:szCs w:val="21"/>
        </w:rPr>
        <w:t>2026年5月22日</w:t>
      </w:r>
    </w:p>
    <w:sectPr w:rsidR="00704BE8" w:rsidRPr="00704BE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BE8"/>
    <w:rsid w:val="000B62BC"/>
    <w:rsid w:val="00704B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704BE8"/>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704BE8"/>
    <w:rPr>
      <w:b/>
      <w:bCs/>
      <w:sz w:val="32"/>
      <w:szCs w:val="32"/>
    </w:rPr>
  </w:style>
  <w:style w:type="table" w:styleId="a3">
    <w:name w:val="Table Grid"/>
    <w:basedOn w:val="a1"/>
    <w:uiPriority w:val="59"/>
    <w:rsid w:val="00704B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704BE8"/>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704BE8"/>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704BE8"/>
    <w:rPr>
      <w:b/>
      <w:bCs/>
      <w:sz w:val="32"/>
      <w:szCs w:val="32"/>
    </w:rPr>
  </w:style>
  <w:style w:type="table" w:styleId="a3">
    <w:name w:val="Table Grid"/>
    <w:basedOn w:val="a1"/>
    <w:uiPriority w:val="59"/>
    <w:rsid w:val="00704B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704BE8"/>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4824438">
      <w:bodyDiv w:val="1"/>
      <w:marLeft w:val="0"/>
      <w:marRight w:val="0"/>
      <w:marTop w:val="0"/>
      <w:marBottom w:val="0"/>
      <w:divBdr>
        <w:top w:val="none" w:sz="0" w:space="0" w:color="auto"/>
        <w:left w:val="none" w:sz="0" w:space="0" w:color="auto"/>
        <w:bottom w:val="none" w:sz="0" w:space="0" w:color="auto"/>
        <w:right w:val="none" w:sz="0" w:space="0" w:color="auto"/>
      </w:divBdr>
      <w:divsChild>
        <w:div w:id="18058075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237</Words>
  <Characters>1354</Characters>
  <Application>Microsoft Office Word</Application>
  <DocSecurity>0</DocSecurity>
  <Lines>11</Lines>
  <Paragraphs>3</Paragraphs>
  <ScaleCrop>false</ScaleCrop>
  <Company>mycompany</Company>
  <LinksUpToDate>false</LinksUpToDate>
  <CharactersWithSpaces>1588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BSKMadminDev</dc:creator>
  <cp:keywords/>
  <dc:description/>
  <cp:lastModifiedBy>BSKMadminDev</cp:lastModifiedBy>
  <cp:revision>1</cp:revision>
  <dcterms:created xsi:type="dcterms:W3CDTF">2026-05-20T06:29:00Z</dcterms:created>
  <dcterms:modified xsi:type="dcterms:W3CDTF">2026-05-20T06:29:00Z</dcterms:modified>
</cp:coreProperties>
</file>