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jc w:val="center"/>
        <w:rPr>
          <w:rFonts w:hint="eastAsia" w:ascii="宋体" w:hAnsi="宋体" w:eastAsia="宋体"/>
          <w:b/>
          <w:sz w:val="30"/>
        </w:rPr>
      </w:pPr>
      <w:r>
        <w:rPr>
          <w:rFonts w:hint="eastAsia" w:ascii="宋体" w:hAnsi="宋体" w:eastAsia="宋体"/>
          <w:b/>
          <w:sz w:val="30"/>
        </w:rPr>
        <w:t>博时基金管理有限公司关于博时双季鑫6个月持有期混合型证券投资基金的基金经理变更的公告</w:t>
      </w:r>
    </w:p>
    <w:p>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2026年6月6日</w:t>
      </w:r>
    </w:p>
    <w:p>
      <w:pPr>
        <w:jc w:val="center"/>
        <w:rPr>
          <w:rFonts w:ascii="宋体" w:hAnsi="宋体" w:eastAsia="宋体"/>
          <w:b/>
          <w:sz w:val="24"/>
        </w:rPr>
      </w:pPr>
    </w:p>
    <w:p>
      <w:pPr>
        <w:pStyle w:val="2"/>
        <w:rPr>
          <w:rFonts w:ascii="宋体" w:hAnsi="宋体" w:eastAsia="宋体"/>
          <w:sz w:val="24"/>
        </w:rPr>
      </w:pPr>
      <w:r>
        <w:rPr>
          <w:rFonts w:ascii="宋体" w:hAnsi="宋体" w:eastAsia="宋体"/>
          <w:sz w:val="24"/>
        </w:rPr>
        <w:t>1.公告基本信息</w:t>
      </w:r>
    </w:p>
    <w:tbl>
      <w:tblPr>
        <w:tblStyle w:val="5"/>
        <w:tblW w:w="8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0"/>
        <w:gridCol w:w="1780"/>
        <w:gridCol w:w="1780"/>
        <w:gridCol w:w="1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基金名称</w:t>
            </w:r>
          </w:p>
        </w:tc>
        <w:tc>
          <w:tcPr>
            <w:tcW w:w="5340" w:type="dxa"/>
            <w:gridSpan w:val="3"/>
            <w:vAlign w:val="center"/>
          </w:tcPr>
          <w:p>
            <w:pPr>
              <w:rPr>
                <w:rFonts w:ascii="宋体" w:hAnsi="宋体" w:eastAsia="宋体"/>
                <w:sz w:val="24"/>
              </w:rPr>
            </w:pPr>
            <w:r>
              <w:rPr>
                <w:rFonts w:hint="eastAsia" w:ascii="宋体" w:hAnsi="宋体" w:eastAsia="宋体"/>
                <w:sz w:val="24"/>
              </w:rPr>
              <w:t>博时双季鑫</w:t>
            </w:r>
            <w:r>
              <w:rPr>
                <w:rFonts w:ascii="宋体" w:hAnsi="宋体" w:eastAsia="宋体"/>
                <w:sz w:val="24"/>
              </w:rPr>
              <w:t>6个月持有期混合型证券投资基金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基金简称</w:t>
            </w:r>
          </w:p>
        </w:tc>
        <w:tc>
          <w:tcPr>
            <w:tcW w:w="5340" w:type="dxa"/>
            <w:gridSpan w:val="3"/>
            <w:vAlign w:val="center"/>
          </w:tcPr>
          <w:p>
            <w:pPr>
              <w:rPr>
                <w:rFonts w:ascii="宋体" w:hAnsi="宋体" w:eastAsia="宋体"/>
                <w:sz w:val="24"/>
              </w:rPr>
            </w:pPr>
            <w:r>
              <w:rPr>
                <w:rFonts w:hint="eastAsia" w:ascii="宋体" w:hAnsi="宋体" w:eastAsia="宋体"/>
                <w:sz w:val="24"/>
              </w:rPr>
              <w:t>博时双季鑫</w:t>
            </w:r>
            <w:r>
              <w:rPr>
                <w:rFonts w:ascii="宋体" w:hAnsi="宋体" w:eastAsia="宋体"/>
                <w:sz w:val="24"/>
              </w:rPr>
              <w:t>6个月持有期混合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基金代码</w:t>
            </w:r>
          </w:p>
        </w:tc>
        <w:tc>
          <w:tcPr>
            <w:tcW w:w="1780" w:type="dxa"/>
            <w:vAlign w:val="center"/>
          </w:tcPr>
          <w:p>
            <w:pPr>
              <w:rPr>
                <w:rFonts w:ascii="宋体" w:hAnsi="宋体" w:eastAsia="宋体"/>
                <w:sz w:val="24"/>
              </w:rPr>
            </w:pPr>
            <w:r>
              <w:rPr>
                <w:rFonts w:ascii="宋体" w:hAnsi="宋体" w:eastAsia="宋体"/>
                <w:sz w:val="24"/>
              </w:rPr>
              <w:t>A类份额:010904</w:t>
            </w:r>
          </w:p>
        </w:tc>
        <w:tc>
          <w:tcPr>
            <w:tcW w:w="1780" w:type="dxa"/>
            <w:vAlign w:val="center"/>
          </w:tcPr>
          <w:p>
            <w:pPr>
              <w:rPr>
                <w:rFonts w:ascii="宋体" w:hAnsi="宋体" w:eastAsia="宋体"/>
                <w:sz w:val="24"/>
              </w:rPr>
            </w:pPr>
            <w:r>
              <w:rPr>
                <w:rFonts w:ascii="宋体" w:hAnsi="宋体" w:eastAsia="宋体"/>
                <w:sz w:val="24"/>
              </w:rPr>
              <w:t>B类份额:010924</w:t>
            </w:r>
          </w:p>
        </w:tc>
        <w:tc>
          <w:tcPr>
            <w:tcW w:w="1780" w:type="dxa"/>
            <w:vAlign w:val="center"/>
          </w:tcPr>
          <w:p>
            <w:pPr>
              <w:rPr>
                <w:rFonts w:ascii="宋体" w:hAnsi="宋体" w:eastAsia="宋体"/>
                <w:sz w:val="24"/>
              </w:rPr>
            </w:pPr>
            <w:r>
              <w:rPr>
                <w:rFonts w:ascii="宋体" w:hAnsi="宋体" w:eastAsia="宋体"/>
                <w:sz w:val="24"/>
              </w:rPr>
              <w:t>C类份额:010905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基金管理人名称</w:t>
            </w:r>
          </w:p>
        </w:tc>
        <w:tc>
          <w:tcPr>
            <w:tcW w:w="5340" w:type="dxa"/>
            <w:gridSpan w:val="3"/>
            <w:vAlign w:val="center"/>
          </w:tcPr>
          <w:p>
            <w:pPr>
              <w:rPr>
                <w:rFonts w:ascii="宋体" w:hAnsi="宋体" w:eastAsia="宋体"/>
                <w:sz w:val="24"/>
              </w:rPr>
            </w:pPr>
            <w:r>
              <w:rPr>
                <w:rFonts w:hint="eastAsia" w:ascii="宋体" w:hAnsi="宋体" w:eastAsia="宋体"/>
                <w:sz w:val="24"/>
              </w:rPr>
              <w:t>博时基金管理有限公司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公告依据</w:t>
            </w:r>
          </w:p>
        </w:tc>
        <w:tc>
          <w:tcPr>
            <w:tcW w:w="5340" w:type="dxa"/>
            <w:gridSpan w:val="3"/>
            <w:vAlign w:val="center"/>
          </w:tcPr>
          <w:p>
            <w:pPr>
              <w:rPr>
                <w:rFonts w:ascii="宋体" w:hAnsi="宋体" w:eastAsia="宋体"/>
                <w:sz w:val="24"/>
              </w:rPr>
            </w:pPr>
            <w:r>
              <w:rPr>
                <w:rFonts w:hint="eastAsia" w:ascii="宋体" w:hAnsi="宋体" w:eastAsia="宋体"/>
                <w:sz w:val="24"/>
              </w:rPr>
              <w:t>《公开募集证券投资基金信息披露管理办法》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基金经理变更类型</w:t>
            </w:r>
          </w:p>
        </w:tc>
        <w:tc>
          <w:tcPr>
            <w:tcW w:w="5340" w:type="dxa"/>
            <w:gridSpan w:val="3"/>
            <w:vAlign w:val="center"/>
          </w:tcPr>
          <w:p>
            <w:pPr>
              <w:rPr>
                <w:rFonts w:ascii="宋体" w:hAnsi="宋体" w:eastAsia="宋体"/>
                <w:sz w:val="24"/>
              </w:rPr>
            </w:pPr>
            <w:r>
              <w:rPr>
                <w:rFonts w:hint="eastAsia" w:ascii="宋体" w:hAnsi="宋体" w:eastAsia="宋体"/>
                <w:sz w:val="24"/>
              </w:rPr>
              <w:t>解聘基金经理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离任基金经理姓名</w:t>
            </w:r>
          </w:p>
        </w:tc>
        <w:tc>
          <w:tcPr>
            <w:tcW w:w="5340" w:type="dxa"/>
            <w:gridSpan w:val="3"/>
            <w:vAlign w:val="center"/>
          </w:tcPr>
          <w:p>
            <w:pPr>
              <w:rPr>
                <w:rFonts w:ascii="宋体" w:hAnsi="宋体" w:eastAsia="宋体"/>
                <w:sz w:val="24"/>
              </w:rPr>
            </w:pPr>
            <w:r>
              <w:rPr>
                <w:rFonts w:hint="eastAsia" w:ascii="宋体" w:hAnsi="宋体" w:eastAsia="宋体"/>
                <w:sz w:val="24"/>
              </w:rPr>
              <w:t>张鹿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共同管理本基金的其他基金经理姓名</w:t>
            </w:r>
          </w:p>
        </w:tc>
        <w:tc>
          <w:tcPr>
            <w:tcW w:w="5340" w:type="dxa"/>
            <w:gridSpan w:val="3"/>
            <w:vAlign w:val="center"/>
          </w:tcPr>
          <w:p>
            <w:pPr>
              <w:rPr>
                <w:rFonts w:ascii="宋体" w:hAnsi="宋体" w:eastAsia="宋体"/>
                <w:sz w:val="24"/>
              </w:rPr>
            </w:pPr>
            <w:r>
              <w:rPr>
                <w:rFonts w:hint="eastAsia" w:ascii="宋体" w:hAnsi="宋体" w:eastAsia="宋体"/>
                <w:sz w:val="24"/>
              </w:rPr>
              <w:t>过钧</w:t>
            </w:r>
          </w:p>
        </w:tc>
      </w:tr>
    </w:tbl>
    <w:p/>
    <w:p>
      <w:pPr>
        <w:pStyle w:val="2"/>
        <w:rPr>
          <w:rFonts w:ascii="宋体" w:hAnsi="宋体" w:eastAsia="宋体"/>
          <w:sz w:val="24"/>
        </w:rPr>
      </w:pPr>
      <w:r>
        <w:rPr>
          <w:rFonts w:ascii="宋体" w:hAnsi="宋体" w:eastAsia="宋体"/>
          <w:sz w:val="24"/>
        </w:rPr>
        <w:t>2.离任基金经理的相关信息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0"/>
        <w:gridCol w:w="3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pPr>
              <w:rPr>
                <w:rFonts w:ascii="宋体" w:hAnsi="宋体" w:eastAsia="宋体"/>
                <w:sz w:val="24"/>
              </w:rPr>
            </w:pPr>
            <w:r>
              <w:rPr>
                <w:rFonts w:hint="eastAsia" w:ascii="宋体" w:hAnsi="宋体" w:eastAsia="宋体"/>
                <w:sz w:val="24"/>
              </w:rPr>
              <w:t>离任基金经理姓名</w:t>
            </w:r>
          </w:p>
        </w:tc>
        <w:tc>
          <w:tcPr>
            <w:tcW w:w="3360" w:type="dxa"/>
            <w:vAlign w:val="center"/>
          </w:tcPr>
          <w:p>
            <w:pPr>
              <w:rPr>
                <w:rFonts w:ascii="宋体" w:hAnsi="宋体" w:eastAsia="宋体"/>
                <w:sz w:val="24"/>
              </w:rPr>
            </w:pPr>
            <w:r>
              <w:rPr>
                <w:rFonts w:hint="eastAsia" w:ascii="宋体" w:hAnsi="宋体" w:eastAsia="宋体"/>
                <w:sz w:val="24"/>
              </w:rPr>
              <w:t>张鹿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pPr>
              <w:rPr>
                <w:rFonts w:ascii="宋体" w:hAnsi="宋体" w:eastAsia="宋体"/>
                <w:sz w:val="24"/>
              </w:rPr>
            </w:pPr>
            <w:r>
              <w:rPr>
                <w:rFonts w:hint="eastAsia" w:ascii="宋体" w:hAnsi="宋体" w:eastAsia="宋体"/>
                <w:sz w:val="24"/>
              </w:rPr>
              <w:t>离任原因</w:t>
            </w:r>
          </w:p>
        </w:tc>
        <w:tc>
          <w:tcPr>
            <w:tcW w:w="3360" w:type="dxa"/>
            <w:vAlign w:val="center"/>
          </w:tcPr>
          <w:p>
            <w:pPr>
              <w:rPr>
                <w:rFonts w:ascii="宋体" w:hAnsi="宋体" w:eastAsia="宋体"/>
                <w:sz w:val="24"/>
              </w:rPr>
            </w:pPr>
            <w:r>
              <w:rPr>
                <w:rFonts w:hint="eastAsia" w:ascii="宋体" w:hAnsi="宋体" w:eastAsia="宋体"/>
                <w:sz w:val="24"/>
              </w:rPr>
              <w:t>业务调整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pPr>
              <w:rPr>
                <w:rFonts w:ascii="宋体" w:hAnsi="宋体" w:eastAsia="宋体"/>
                <w:sz w:val="24"/>
              </w:rPr>
            </w:pPr>
            <w:r>
              <w:rPr>
                <w:rFonts w:hint="eastAsia" w:ascii="宋体" w:hAnsi="宋体" w:eastAsia="宋体"/>
                <w:sz w:val="24"/>
              </w:rPr>
              <w:t>离任日期</w:t>
            </w:r>
          </w:p>
        </w:tc>
        <w:tc>
          <w:tcPr>
            <w:tcW w:w="3360" w:type="dxa"/>
            <w:vAlign w:val="center"/>
          </w:tcPr>
          <w:p>
            <w:pPr>
              <w:rPr>
                <w:rFonts w:ascii="宋体" w:hAnsi="宋体" w:eastAsia="宋体"/>
                <w:sz w:val="24"/>
              </w:rPr>
            </w:pPr>
            <w:r>
              <w:rPr>
                <w:rFonts w:ascii="宋体" w:hAnsi="宋体" w:eastAsia="宋体"/>
                <w:sz w:val="24"/>
              </w:rPr>
              <w:t>2026年6月5日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pPr>
              <w:rPr>
                <w:rFonts w:ascii="宋体" w:hAnsi="宋体" w:eastAsia="宋体"/>
                <w:sz w:val="24"/>
              </w:rPr>
            </w:pPr>
            <w:r>
              <w:rPr>
                <w:rFonts w:hint="eastAsia" w:ascii="宋体" w:hAnsi="宋体" w:eastAsia="宋体"/>
                <w:sz w:val="24"/>
              </w:rPr>
              <w:t>转任本公司其他工作岗位的说明</w:t>
            </w:r>
          </w:p>
        </w:tc>
        <w:tc>
          <w:tcPr>
            <w:tcW w:w="3360" w:type="dxa"/>
            <w:vAlign w:val="center"/>
          </w:tcPr>
          <w:p>
            <w:pPr>
              <w:rPr>
                <w:rFonts w:ascii="宋体" w:hAnsi="宋体" w:eastAsia="宋体"/>
                <w:sz w:val="24"/>
              </w:rPr>
            </w:pPr>
            <w:r>
              <w:rPr>
                <w:rFonts w:ascii="宋体" w:hAnsi="宋体" w:eastAsia="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pPr>
              <w:rPr>
                <w:rFonts w:ascii="宋体" w:hAnsi="宋体" w:eastAsia="宋体"/>
                <w:sz w:val="24"/>
              </w:rPr>
            </w:pPr>
            <w:r>
              <w:rPr>
                <w:rFonts w:hint="eastAsia" w:ascii="宋体" w:hAnsi="宋体" w:eastAsia="宋体"/>
                <w:sz w:val="24"/>
              </w:rPr>
              <w:t>是否已按规定在中国证券投资基金业协会办理变更手续</w:t>
            </w:r>
          </w:p>
        </w:tc>
        <w:tc>
          <w:tcPr>
            <w:tcW w:w="3360" w:type="dxa"/>
            <w:vAlign w:val="center"/>
          </w:tcPr>
          <w:p>
            <w:pPr>
              <w:rPr>
                <w:rFonts w:ascii="宋体" w:hAnsi="宋体" w:eastAsia="宋体"/>
                <w:sz w:val="24"/>
              </w:rPr>
            </w:pPr>
            <w:r>
              <w:rPr>
                <w:rFonts w:hint="eastAsia" w:ascii="宋体" w:hAnsi="宋体" w:eastAsia="宋体"/>
                <w:sz w:val="24"/>
              </w:rPr>
              <w:t>是</w:t>
            </w:r>
          </w:p>
        </w:tc>
      </w:tr>
    </w:tbl>
    <w:p/>
    <w:p>
      <w:pPr>
        <w:pStyle w:val="2"/>
        <w:rPr>
          <w:rFonts w:hint="eastAsia" w:ascii="宋体" w:hAnsi="宋体" w:eastAsia="宋体"/>
          <w:sz w:val="24"/>
        </w:rPr>
      </w:pPr>
      <w:r>
        <w:rPr>
          <w:rFonts w:hint="eastAsia" w:ascii="宋体" w:hAnsi="宋体" w:eastAsia="宋体"/>
          <w:sz w:val="24"/>
        </w:rPr>
        <w:t>3.其他需要提示的事项</w:t>
      </w:r>
    </w:p>
    <w:p>
      <w:pPr>
        <w:pStyle w:val="3"/>
        <w:spacing w:before="0" w:beforeAutospacing="0" w:after="0" w:afterAutospacing="0" w:line="360" w:lineRule="auto"/>
        <w:ind w:firstLine="420"/>
      </w:pPr>
      <w:r>
        <w:rPr>
          <w:rFonts w:hint="eastAsia"/>
        </w:rPr>
        <w:t> 本公司已将上述基金经理变更事项按相关规定向中国证券投资基金业协会办理基金经理变更备案手续。 </w:t>
      </w:r>
    </w:p>
    <w:p>
      <w:pPr>
        <w:pStyle w:val="3"/>
        <w:spacing w:before="0" w:beforeAutospacing="0" w:after="0" w:afterAutospacing="0" w:line="360" w:lineRule="auto"/>
        <w:ind w:firstLine="420"/>
        <w:rPr>
          <w:rFonts w:hint="eastAsia"/>
        </w:rPr>
      </w:pPr>
      <w:r>
        <w:rPr>
          <w:rFonts w:hint="eastAsia"/>
        </w:rPr>
        <w:t> 特此公告。 </w:t>
      </w:r>
      <w:bookmarkStart w:id="0" w:name="_GoBack"/>
      <w:bookmarkEnd w:id="0"/>
    </w:p>
    <w:p>
      <w:pPr>
        <w:pStyle w:val="3"/>
        <w:spacing w:before="0" w:beforeAutospacing="0" w:after="0" w:afterAutospacing="0" w:line="360" w:lineRule="auto"/>
        <w:ind w:firstLine="420"/>
      </w:pPr>
    </w:p>
    <w:p>
      <w:pPr>
        <w:pStyle w:val="3"/>
        <w:spacing w:before="0" w:beforeAutospacing="0" w:after="0" w:afterAutospacing="0" w:line="360" w:lineRule="auto"/>
        <w:ind w:firstLine="420"/>
        <w:jc w:val="right"/>
        <w:rPr>
          <w:rFonts w:hint="eastAsia"/>
        </w:rPr>
      </w:pPr>
      <w:r>
        <w:rPr>
          <w:rFonts w:hint="eastAsia"/>
        </w:rPr>
        <w:t>博时基金管理有限公司</w:t>
      </w:r>
    </w:p>
    <w:p>
      <w:pPr>
        <w:pStyle w:val="3"/>
        <w:spacing w:before="0" w:beforeAutospacing="0" w:after="0" w:afterAutospacing="0" w:line="360" w:lineRule="auto"/>
        <w:ind w:firstLine="420"/>
        <w:jc w:val="right"/>
      </w:pPr>
      <w:r>
        <w:rPr>
          <w:rFonts w:hint="eastAsia"/>
        </w:rPr>
        <w:t>二○二六年六月六日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A2F"/>
    <w:rsid w:val="00651A2F"/>
    <w:rsid w:val="00BF3139"/>
    <w:rsid w:val="110E00D9"/>
    <w:rsid w:val="68941085"/>
    <w:rsid w:val="730718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标题 2 Char"/>
    <w:basedOn w:val="6"/>
    <w:link w:val="2"/>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67</Words>
  <Characters>385</Characters>
  <Lines>3</Lines>
  <Paragraphs>1</Paragraphs>
  <TotalTime>0</TotalTime>
  <ScaleCrop>false</ScaleCrop>
  <LinksUpToDate>false</LinksUpToDate>
  <CharactersWithSpaces>451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2026-06-02T01:20:00Z</dcterms:created>
  <dc:creator>BSKMadminDev</dc:creator>
  <cp:lastModifiedBy>huangzw</cp:lastModifiedBy>
  <dcterms:modified xsi:type="dcterms:W3CDTF">2026-06-05T01:02:27Z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14ED76889145466B866374FBB5651ED1</vt:lpwstr>
  </property>
</Properties>
</file>