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博时基金管理有限公司关于</w:t>
      </w:r>
      <w:r>
        <w:rPr>
          <w:rFonts w:hint="eastAsia" w:ascii="宋体" w:hAnsi="宋体" w:cs="宋体"/>
          <w:b/>
          <w:bCs/>
          <w:color w:val="000000"/>
          <w:sz w:val="30"/>
          <w:szCs w:val="30"/>
          <w:lang w:val="en-US" w:eastAsia="zh-CN"/>
        </w:rPr>
        <w:t>博时部分</w:t>
      </w:r>
      <w:r>
        <w:rPr>
          <w:rFonts w:hint="eastAsia" w:ascii="宋体" w:hAnsi="宋体" w:cs="宋体"/>
          <w:b/>
          <w:bCs/>
          <w:color w:val="000000"/>
          <w:sz w:val="30"/>
          <w:szCs w:val="30"/>
          <w:lang w:eastAsia="zh-CN"/>
        </w:rPr>
        <w:t>货币基金在</w:t>
      </w:r>
      <w:r>
        <w:rPr>
          <w:rFonts w:hint="eastAsia" w:ascii="宋体" w:hAnsi="宋体" w:cs="宋体"/>
          <w:b/>
          <w:bCs/>
          <w:color w:val="000000"/>
          <w:sz w:val="30"/>
          <w:szCs w:val="30"/>
          <w:lang w:val="en-US" w:eastAsia="zh-CN"/>
        </w:rPr>
        <w:t>江苏江南农商银行恢复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申购、</w:t>
      </w:r>
      <w:r>
        <w:rPr>
          <w:rFonts w:hint="eastAsia" w:ascii="宋体" w:hAnsi="宋体" w:cs="宋体"/>
          <w:b/>
          <w:bCs/>
          <w:color w:val="000000"/>
          <w:sz w:val="30"/>
          <w:szCs w:val="30"/>
          <w:highlight w:val="none"/>
          <w:lang w:eastAsia="zh-CN"/>
        </w:rPr>
        <w:t>转换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highlight w:val="none"/>
        </w:rPr>
        <w:t>转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highlight w:val="none"/>
          <w:lang w:val="en-US" w:eastAsia="zh-CN"/>
        </w:rPr>
        <w:t>入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highlight w:val="none"/>
        </w:rPr>
        <w:t>及定期定额投资业务的公告</w:t>
      </w:r>
    </w:p>
    <w:p>
      <w:pPr>
        <w:jc w:val="center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公告送出日期：2026年</w:t>
      </w:r>
      <w:r>
        <w:rPr>
          <w:rFonts w:hint="eastAsia" w:ascii="宋体" w:hAnsi="宋体" w:cs="宋体"/>
          <w:b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/>
          <w:sz w:val="24"/>
          <w:highlight w:val="none"/>
        </w:rPr>
        <w:t>月</w:t>
      </w:r>
      <w:r>
        <w:rPr>
          <w:rFonts w:hint="eastAsia" w:ascii="宋体" w:hAnsi="宋体" w:cs="宋体"/>
          <w:b/>
          <w:sz w:val="24"/>
          <w:highlight w:val="none"/>
          <w:lang w:val="en-US" w:eastAsia="zh-CN"/>
        </w:rPr>
        <w:t>31</w:t>
      </w:r>
      <w:r>
        <w:rPr>
          <w:rFonts w:hint="eastAsia" w:ascii="宋体" w:hAnsi="宋体" w:eastAsia="宋体" w:cs="宋体"/>
          <w:b/>
          <w:sz w:val="24"/>
          <w:highlight w:val="none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为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满足广大投资者的投资需求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，根据相关法律法规及基金合同的规定，博时基金管理有限公司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经与江苏江南农村商业银行股份有限公司（以下简称“江苏江南农商银行”）</w:t>
      </w:r>
      <w:r>
        <w:rPr>
          <w:rFonts w:ascii="宋体" w:hAnsi="宋体" w:eastAsia="宋体" w:cs="宋体"/>
          <w:sz w:val="24"/>
          <w:szCs w:val="24"/>
          <w:highlight w:val="none"/>
        </w:rPr>
        <w:t>协商一致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决定自2026年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月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日起，对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以下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货币基金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在江苏江南农商银行</w:t>
      </w:r>
      <w:bookmarkStart w:id="0" w:name="_GoBack"/>
      <w:bookmarkEnd w:id="0"/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恢复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申购、</w:t>
      </w:r>
      <w:r>
        <w:rPr>
          <w:rFonts w:hint="eastAsia" w:ascii="宋体" w:hAnsi="宋体" w:cs="宋体"/>
          <w:b w:val="0"/>
          <w:bCs/>
          <w:sz w:val="24"/>
          <w:highlight w:val="none"/>
          <w:lang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转入及定期定额投资业务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现将有关事项公告如下：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销售机构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及基金列表</w:t>
      </w:r>
    </w:p>
    <w:tbl>
      <w:tblPr>
        <w:tblStyle w:val="5"/>
        <w:tblW w:w="9225" w:type="dxa"/>
        <w:tblInd w:w="-4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3994"/>
        <w:gridCol w:w="1256"/>
        <w:gridCol w:w="26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基金代码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基金名称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9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江苏江南农村商业银行股份有限公司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050003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博时现金收益货币A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000665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博时现金收益货币B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000734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博时天天增利货币A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000735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博时天天增利货币B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 xml:space="preserve">业务安排及提示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2026年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日起，在上述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销售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机构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恢复对上述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货币基金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申购、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转入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及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定期定额投资业务。如投资者于2026年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31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日15点之后申购、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转入或定期定额投资上述基金，将适用上述安排，敬请投资者注意。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如有疑问，请拨打博时一线通：95105568（ 免长途话费 ）或登录本公司网站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instrText xml:space="preserve"> HYPERLINK "https://www.bosera.com/" </w:instrTex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https://www.bosera.com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end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获取相关信息。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</w:t>
      </w:r>
    </w:p>
    <w:p>
      <w:pPr>
        <w:pStyle w:val="4"/>
        <w:ind w:firstLine="42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特此公告。 </w:t>
      </w:r>
    </w:p>
    <w:p>
      <w:pPr>
        <w:pStyle w:val="4"/>
        <w:ind w:firstLine="420"/>
        <w:rPr>
          <w:rFonts w:hint="eastAsia" w:ascii="宋体" w:hAnsi="宋体" w:eastAsia="宋体" w:cs="宋体"/>
          <w:highlight w:val="none"/>
          <w:lang w:val="en-US" w:eastAsia="zh-CN"/>
        </w:rPr>
      </w:pPr>
    </w:p>
    <w:p>
      <w:pPr>
        <w:pStyle w:val="4"/>
        <w:spacing w:before="0" w:beforeAutospacing="0" w:after="0" w:afterAutospacing="0" w:line="360" w:lineRule="auto"/>
        <w:ind w:firstLine="42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博时基金管理有限公司</w:t>
      </w:r>
    </w:p>
    <w:p>
      <w:pPr>
        <w:pStyle w:val="4"/>
        <w:spacing w:before="0" w:beforeAutospacing="0" w:after="0" w:afterAutospacing="0" w:line="360" w:lineRule="auto"/>
        <w:ind w:firstLine="420"/>
        <w:jc w:val="right"/>
        <w:rPr>
          <w:rFonts w:hint="eastAsia" w:ascii="宋体" w:hAnsi="宋体" w:eastAsia="宋体" w:cs="宋体"/>
          <w:b w:val="0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highlight w:val="none"/>
        </w:rPr>
        <w:t>2026年</w:t>
      </w:r>
      <w:r>
        <w:rPr>
          <w:rFonts w:hint="eastAsia" w:ascii="宋体" w:hAnsi="宋体" w:cs="宋体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highlight w:val="none"/>
        </w:rPr>
        <w:t>月</w:t>
      </w:r>
      <w:r>
        <w:rPr>
          <w:rFonts w:hint="eastAsia" w:ascii="宋体" w:hAnsi="宋体" w:cs="宋体"/>
          <w:highlight w:val="none"/>
          <w:lang w:val="en-US" w:eastAsia="zh-CN"/>
        </w:rPr>
        <w:t>31</w:t>
      </w:r>
      <w:r>
        <w:rPr>
          <w:rFonts w:hint="eastAsia" w:ascii="宋体" w:hAnsi="宋体" w:eastAsia="宋体" w:cs="宋体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5FD2E6"/>
    <w:multiLevelType w:val="singleLevel"/>
    <w:tmpl w:val="A25FD2E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C0CF643"/>
    <w:multiLevelType w:val="singleLevel"/>
    <w:tmpl w:val="BC0CF643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ED732E"/>
    <w:rsid w:val="0281756F"/>
    <w:rsid w:val="07894332"/>
    <w:rsid w:val="07DF17F7"/>
    <w:rsid w:val="0AE47DFA"/>
    <w:rsid w:val="0E2A5D9A"/>
    <w:rsid w:val="0F5A5664"/>
    <w:rsid w:val="100A3344"/>
    <w:rsid w:val="11831482"/>
    <w:rsid w:val="13245816"/>
    <w:rsid w:val="1649146F"/>
    <w:rsid w:val="194A6795"/>
    <w:rsid w:val="19B27315"/>
    <w:rsid w:val="2C856399"/>
    <w:rsid w:val="2EEC21A7"/>
    <w:rsid w:val="30C112B0"/>
    <w:rsid w:val="311762F6"/>
    <w:rsid w:val="3A085004"/>
    <w:rsid w:val="3E2667FF"/>
    <w:rsid w:val="425353DF"/>
    <w:rsid w:val="487E5F09"/>
    <w:rsid w:val="4DA87A77"/>
    <w:rsid w:val="52DE2ABB"/>
    <w:rsid w:val="54F97D7F"/>
    <w:rsid w:val="56790902"/>
    <w:rsid w:val="572A2B91"/>
    <w:rsid w:val="574C6956"/>
    <w:rsid w:val="576616F1"/>
    <w:rsid w:val="58041D78"/>
    <w:rsid w:val="60F668A1"/>
    <w:rsid w:val="63B0340C"/>
    <w:rsid w:val="6E6F3566"/>
    <w:rsid w:val="70E04A83"/>
    <w:rsid w:val="71542D7C"/>
    <w:rsid w:val="718A79D3"/>
    <w:rsid w:val="787A2566"/>
    <w:rsid w:val="795550B2"/>
    <w:rsid w:val="7AED2E7F"/>
    <w:rsid w:val="7C992FBB"/>
    <w:rsid w:val="7E8A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Arial" w:hAnsi="Arial" w:eastAsia="宋体" w:cs="Arial"/>
      <w:b/>
      <w:snapToGrid w:val="0"/>
      <w:color w:val="000000"/>
      <w:kern w:val="44"/>
      <w:sz w:val="28"/>
      <w:szCs w:val="21"/>
      <w:lang w:eastAsia="en-US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style01"/>
    <w:basedOn w:val="6"/>
    <w:qFormat/>
    <w:uiPriority w:val="0"/>
    <w:rPr>
      <w:rFonts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2025-04-29T02:23:00Z</dcterms:created>
  <dc:creator>wangyy</dc:creator>
  <cp:lastModifiedBy>王语嫣</cp:lastModifiedBy>
  <cp:lastPrinted>2026-05-19T03:11:00Z</cp:lastPrinted>
  <dcterms:modified xsi:type="dcterms:W3CDTF">2026-07-20T02:46:56Z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0B51E660EB94466BB44F2D4E8E965EC3</vt:lpwstr>
  </property>
</Properties>
</file>