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7BDD9D"/>
    <w:p w14:paraId="613B94CF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博时抗通胀增强回报证券投资基金</w:t>
      </w:r>
      <w:r>
        <w:rPr>
          <w:rFonts w:hint="eastAsia" w:ascii="宋体" w:hAnsi="宋体" w:eastAsia="宋体"/>
          <w:b/>
          <w:sz w:val="30"/>
          <w:lang w:val="en-US" w:eastAsia="zh-CN"/>
        </w:rPr>
        <w:t>调整</w:t>
      </w:r>
      <w:bookmarkStart w:id="0" w:name="_GoBack"/>
      <w:bookmarkEnd w:id="0"/>
      <w:r>
        <w:rPr>
          <w:rFonts w:hint="eastAsia" w:ascii="宋体" w:hAnsi="宋体" w:eastAsia="宋体"/>
          <w:b/>
          <w:sz w:val="30"/>
        </w:rPr>
        <w:t>大额申购、转换转入、定期定额投资业务公告</w:t>
      </w:r>
    </w:p>
    <w:p w14:paraId="6A0C3466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2026年8月20日</w:t>
      </w:r>
    </w:p>
    <w:p w14:paraId="20536ABC">
      <w:pPr>
        <w:jc w:val="center"/>
        <w:rPr>
          <w:rFonts w:ascii="宋体" w:hAnsi="宋体" w:eastAsia="宋体"/>
          <w:b/>
          <w:sz w:val="24"/>
        </w:rPr>
      </w:pPr>
    </w:p>
    <w:p w14:paraId="69F268C5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0"/>
        <w:gridCol w:w="2000"/>
        <w:gridCol w:w="4920"/>
      </w:tblGrid>
      <w:tr w14:paraId="7F31E1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03A6169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920" w:type="dxa"/>
            <w:vAlign w:val="center"/>
          </w:tcPr>
          <w:p w14:paraId="234F1D8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博时抗通胀增强回报证券投资基金</w:t>
            </w:r>
          </w:p>
        </w:tc>
      </w:tr>
      <w:tr w14:paraId="32D1C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34CAF16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920" w:type="dxa"/>
            <w:vAlign w:val="center"/>
          </w:tcPr>
          <w:p w14:paraId="4E1BA16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博时抗通胀增强回报</w:t>
            </w:r>
          </w:p>
        </w:tc>
      </w:tr>
      <w:tr w14:paraId="3D92F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1B5159D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920" w:type="dxa"/>
            <w:vAlign w:val="center"/>
          </w:tcPr>
          <w:p w14:paraId="545EB2CA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050020</w:t>
            </w:r>
          </w:p>
        </w:tc>
      </w:tr>
      <w:tr w14:paraId="6DB70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35887C7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920" w:type="dxa"/>
            <w:vAlign w:val="center"/>
          </w:tcPr>
          <w:p w14:paraId="666E825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3156D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26E2EE9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920" w:type="dxa"/>
            <w:vAlign w:val="center"/>
          </w:tcPr>
          <w:p w14:paraId="1FDEB44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根据有关法律法规及《博时抗通胀增强回报证券投资基金基金合同》、《博时抗通胀增强回报证券投资基金招募说明书》等的规定</w:t>
            </w:r>
          </w:p>
        </w:tc>
      </w:tr>
      <w:tr w14:paraId="1D08C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restart"/>
            <w:vAlign w:val="center"/>
          </w:tcPr>
          <w:p w14:paraId="7253AE9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暂停相关业务的起始日、金额及原因说明</w:t>
            </w:r>
          </w:p>
        </w:tc>
        <w:tc>
          <w:tcPr>
            <w:tcW w:w="2000" w:type="dxa"/>
            <w:vAlign w:val="center"/>
          </w:tcPr>
          <w:p w14:paraId="5F96507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暂停大额申购起始日</w:t>
            </w:r>
          </w:p>
        </w:tc>
        <w:tc>
          <w:tcPr>
            <w:tcW w:w="4920" w:type="dxa"/>
            <w:vAlign w:val="center"/>
          </w:tcPr>
          <w:p w14:paraId="49256D71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2026年8月21日</w:t>
            </w:r>
          </w:p>
        </w:tc>
      </w:tr>
      <w:tr w14:paraId="6E781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192B0E01"/>
        </w:tc>
        <w:tc>
          <w:tcPr>
            <w:tcW w:w="2000" w:type="dxa"/>
            <w:vAlign w:val="center"/>
          </w:tcPr>
          <w:p w14:paraId="0574C56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暂停大额转换转入起始日</w:t>
            </w:r>
          </w:p>
        </w:tc>
        <w:tc>
          <w:tcPr>
            <w:tcW w:w="4920" w:type="dxa"/>
            <w:vAlign w:val="center"/>
          </w:tcPr>
          <w:p w14:paraId="2FA14B0D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2026年8月21日</w:t>
            </w:r>
          </w:p>
        </w:tc>
      </w:tr>
      <w:tr w14:paraId="0E9A4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762CBB47"/>
        </w:tc>
        <w:tc>
          <w:tcPr>
            <w:tcW w:w="2000" w:type="dxa"/>
            <w:vAlign w:val="center"/>
          </w:tcPr>
          <w:p w14:paraId="2D7C673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暂停大额定期定额投资起始日</w:t>
            </w:r>
          </w:p>
        </w:tc>
        <w:tc>
          <w:tcPr>
            <w:tcW w:w="4920" w:type="dxa"/>
            <w:vAlign w:val="center"/>
          </w:tcPr>
          <w:p w14:paraId="2A0264FB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2026年8月21日</w:t>
            </w:r>
          </w:p>
        </w:tc>
      </w:tr>
      <w:tr w14:paraId="244FF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158663EF"/>
        </w:tc>
        <w:tc>
          <w:tcPr>
            <w:tcW w:w="2000" w:type="dxa"/>
            <w:vAlign w:val="center"/>
          </w:tcPr>
          <w:p w14:paraId="552E398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限制申购金额（单位：元）</w:t>
            </w:r>
          </w:p>
        </w:tc>
        <w:tc>
          <w:tcPr>
            <w:tcW w:w="4920" w:type="dxa"/>
            <w:vAlign w:val="center"/>
          </w:tcPr>
          <w:p w14:paraId="39D81013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10,000.00</w:t>
            </w:r>
          </w:p>
        </w:tc>
      </w:tr>
      <w:tr w14:paraId="0FCB0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52E91103"/>
        </w:tc>
        <w:tc>
          <w:tcPr>
            <w:tcW w:w="2000" w:type="dxa"/>
            <w:vAlign w:val="center"/>
          </w:tcPr>
          <w:p w14:paraId="76D4224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限制转换转入金额（单位：元）</w:t>
            </w:r>
          </w:p>
        </w:tc>
        <w:tc>
          <w:tcPr>
            <w:tcW w:w="4920" w:type="dxa"/>
            <w:vAlign w:val="center"/>
          </w:tcPr>
          <w:p w14:paraId="08A7F865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10,000.00</w:t>
            </w:r>
          </w:p>
        </w:tc>
      </w:tr>
      <w:tr w14:paraId="70FD0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2C937525"/>
        </w:tc>
        <w:tc>
          <w:tcPr>
            <w:tcW w:w="2000" w:type="dxa"/>
            <w:vAlign w:val="center"/>
          </w:tcPr>
          <w:p w14:paraId="4C8BE8E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限制定期定额投资金额（单位：元）</w:t>
            </w:r>
          </w:p>
        </w:tc>
        <w:tc>
          <w:tcPr>
            <w:tcW w:w="4920" w:type="dxa"/>
            <w:vAlign w:val="center"/>
          </w:tcPr>
          <w:p w14:paraId="603E3E46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10,000.00</w:t>
            </w:r>
          </w:p>
        </w:tc>
      </w:tr>
      <w:tr w14:paraId="0B32D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75944F98"/>
        </w:tc>
        <w:tc>
          <w:tcPr>
            <w:tcW w:w="2000" w:type="dxa"/>
            <w:vAlign w:val="center"/>
          </w:tcPr>
          <w:p w14:paraId="609D907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暂停大额申购、转换转入、定期定额投资的原因说明</w:t>
            </w:r>
          </w:p>
        </w:tc>
        <w:tc>
          <w:tcPr>
            <w:tcW w:w="4920" w:type="dxa"/>
            <w:vAlign w:val="center"/>
          </w:tcPr>
          <w:p w14:paraId="3CE54FA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为保护基金份额持有人利益</w:t>
            </w:r>
          </w:p>
        </w:tc>
      </w:tr>
    </w:tbl>
    <w:p w14:paraId="504AC1DD"/>
    <w:p w14:paraId="15C2449D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28085557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>（1）2026年8月21日起，本基金单日每个基金账户的申购、转换转入、定期定额投资累计金额应不超过1万元。如单日每个基金账户的申购、转换转入、定期定额投资累计金额超过1万元，本基金管理人有权拒绝。</w:t>
      </w:r>
      <w:r>
        <w:rPr>
          <w:rStyle w:val="7"/>
          <w:rFonts w:hint="eastAsia"/>
        </w:rPr>
        <w:t>如投资者于2026年8月20日15点之后申购、转换转入或定期定额投资上述基金，将适用上述限制安排，敬请投资者注意。</w:t>
      </w:r>
      <w:r>
        <w:rPr>
          <w:rFonts w:hint="eastAsia"/>
        </w:rPr>
        <w:t xml:space="preserve">  </w:t>
      </w:r>
    </w:p>
    <w:p w14:paraId="23DD210D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（2）在本基金暂停大额申购、转换转入、定期定额投资业务期间，其它业务正常办理。本基金恢复办理大额申购、转换转入、定期定额投资业务的时间将另行公告。 </w:t>
      </w:r>
    </w:p>
    <w:p w14:paraId="468EE2BF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（3）如有疑问，请拨打博时一线通：95105568（免长途话费）或登录本公司网站https://www.bosera.com获取相关信息。 </w:t>
      </w:r>
    </w:p>
    <w:p w14:paraId="42AB1A51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4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5A680B3D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61101FC8">
      <w:pPr>
        <w:pStyle w:val="3"/>
        <w:spacing w:before="0" w:beforeAutospacing="0" w:after="0" w:afterAutospacing="0" w:line="360" w:lineRule="auto"/>
        <w:ind w:firstLine="420"/>
      </w:pPr>
    </w:p>
    <w:p w14:paraId="16CFD1D0">
      <w:pPr>
        <w:pStyle w:val="3"/>
        <w:spacing w:before="0" w:beforeAutospacing="0" w:after="0" w:afterAutospacing="0" w:line="360" w:lineRule="auto"/>
        <w:ind w:firstLine="420"/>
      </w:pPr>
    </w:p>
    <w:p w14:paraId="7DE54D0A">
      <w:pPr>
        <w:pStyle w:val="3"/>
        <w:spacing w:before="0" w:beforeAutospacing="0" w:after="0" w:afterAutospacing="0" w:line="360" w:lineRule="auto"/>
        <w:ind w:firstLine="420"/>
      </w:pPr>
    </w:p>
    <w:p w14:paraId="0FFDB886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651CEAED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2026年8月20日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D6C"/>
    <w:rsid w:val="00564685"/>
    <w:rsid w:val="00A67D6C"/>
    <w:rsid w:val="13D548F7"/>
    <w:rsid w:val="5657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131</Words>
  <Characters>752</Characters>
  <Lines>6</Lines>
  <Paragraphs>1</Paragraphs>
  <TotalTime>0</TotalTime>
  <ScaleCrop>false</ScaleCrop>
  <LinksUpToDate>false</LinksUpToDate>
  <CharactersWithSpaces>882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2026-08-19T07:28:00Z</dcterms:created>
  <dc:creator>BSKMadminDev</dc:creator>
  <cp:lastModifiedBy>panan</cp:lastModifiedBy>
  <dcterms:modified xsi:type="dcterms:W3CDTF">2026-08-19T07:30:08Z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6D6BBA9BAF044E11BDC6F079F82FDBA2_13</vt:lpwstr>
  </property>
</Properties>
</file>