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B20973">
      <w:pPr>
        <w:widowControl/>
        <w:jc w:val="left"/>
        <w:rPr>
          <w:rFonts w:ascii="宋体" w:hAnsi="宋体" w:eastAsia="宋体"/>
          <w:sz w:val="30"/>
        </w:rPr>
      </w:pPr>
    </w:p>
    <w:p w14:paraId="494543A6">
      <w:pPr>
        <w:widowControl/>
        <w:jc w:val="left"/>
        <w:rPr>
          <w:rFonts w:ascii="宋体" w:hAnsi="宋体" w:eastAsia="宋体"/>
          <w:sz w:val="30"/>
        </w:rPr>
      </w:pPr>
    </w:p>
    <w:p w14:paraId="5B24E992">
      <w:pPr>
        <w:widowControl/>
        <w:jc w:val="left"/>
        <w:rPr>
          <w:rFonts w:ascii="宋体" w:hAnsi="宋体" w:eastAsia="宋体"/>
          <w:sz w:val="30"/>
        </w:rPr>
      </w:pPr>
    </w:p>
    <w:p w14:paraId="7DBAEDC5">
      <w:pPr>
        <w:widowControl/>
        <w:jc w:val="left"/>
        <w:rPr>
          <w:rFonts w:ascii="宋体" w:hAnsi="宋体" w:eastAsia="宋体"/>
          <w:sz w:val="30"/>
        </w:rPr>
      </w:pPr>
    </w:p>
    <w:p w14:paraId="3AE0ED36">
      <w:pPr>
        <w:widowControl/>
        <w:spacing w:line="800" w:lineRule="exact"/>
        <w:jc w:val="center"/>
        <w:rPr>
          <w:rFonts w:ascii="宋体" w:hAnsi="宋体" w:eastAsia="宋体"/>
          <w:b/>
          <w:sz w:val="52"/>
        </w:rPr>
      </w:pPr>
      <w:r>
        <w:rPr>
          <w:rFonts w:hint="eastAsia" w:ascii="宋体" w:hAnsi="宋体" w:eastAsia="宋体"/>
          <w:b/>
          <w:sz w:val="52"/>
        </w:rPr>
        <w:t>博时合鑫货币市场基金</w:t>
      </w:r>
    </w:p>
    <w:p w14:paraId="067B87E6">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2D7AFFBC">
      <w:pPr>
        <w:widowControl/>
        <w:spacing w:line="800" w:lineRule="exact"/>
        <w:jc w:val="center"/>
        <w:rPr>
          <w:rFonts w:ascii="宋体" w:hAnsi="宋体" w:eastAsia="宋体"/>
          <w:b/>
          <w:sz w:val="52"/>
        </w:rPr>
      </w:pPr>
    </w:p>
    <w:p w14:paraId="05E610C7">
      <w:pPr>
        <w:widowControl/>
        <w:spacing w:line="800" w:lineRule="exact"/>
        <w:jc w:val="center"/>
        <w:rPr>
          <w:rFonts w:ascii="宋体" w:hAnsi="宋体" w:eastAsia="宋体"/>
          <w:b/>
          <w:sz w:val="52"/>
        </w:rPr>
      </w:pPr>
    </w:p>
    <w:p w14:paraId="2400D058">
      <w:pPr>
        <w:widowControl/>
        <w:spacing w:line="800" w:lineRule="exact"/>
        <w:jc w:val="center"/>
        <w:rPr>
          <w:rFonts w:ascii="宋体" w:hAnsi="宋体" w:eastAsia="宋体"/>
          <w:b/>
          <w:sz w:val="52"/>
        </w:rPr>
      </w:pPr>
    </w:p>
    <w:p w14:paraId="54B19139">
      <w:pPr>
        <w:widowControl/>
        <w:spacing w:line="800" w:lineRule="exact"/>
        <w:jc w:val="center"/>
        <w:rPr>
          <w:rFonts w:ascii="宋体" w:hAnsi="宋体" w:eastAsia="宋体"/>
          <w:b/>
          <w:sz w:val="52"/>
        </w:rPr>
      </w:pPr>
    </w:p>
    <w:p w14:paraId="4F89C133">
      <w:pPr>
        <w:widowControl/>
        <w:spacing w:line="800" w:lineRule="exact"/>
        <w:jc w:val="center"/>
        <w:rPr>
          <w:rFonts w:ascii="宋体" w:hAnsi="宋体" w:eastAsia="宋体"/>
          <w:b/>
          <w:sz w:val="52"/>
        </w:rPr>
      </w:pPr>
    </w:p>
    <w:p w14:paraId="1493A1B2">
      <w:pPr>
        <w:widowControl/>
        <w:spacing w:line="800" w:lineRule="exact"/>
        <w:jc w:val="center"/>
        <w:rPr>
          <w:rFonts w:ascii="宋体" w:hAnsi="宋体" w:eastAsia="宋体"/>
          <w:b/>
          <w:sz w:val="52"/>
        </w:rPr>
      </w:pPr>
    </w:p>
    <w:p w14:paraId="295B8498">
      <w:pPr>
        <w:widowControl/>
        <w:spacing w:line="800" w:lineRule="exact"/>
        <w:jc w:val="center"/>
        <w:rPr>
          <w:rFonts w:ascii="宋体" w:hAnsi="宋体" w:eastAsia="宋体"/>
          <w:b/>
          <w:sz w:val="52"/>
        </w:rPr>
      </w:pPr>
    </w:p>
    <w:p w14:paraId="729CFA9E">
      <w:pPr>
        <w:widowControl/>
        <w:spacing w:line="800" w:lineRule="exact"/>
        <w:jc w:val="center"/>
        <w:rPr>
          <w:rFonts w:ascii="宋体" w:hAnsi="宋体" w:eastAsia="宋体"/>
          <w:b/>
          <w:sz w:val="52"/>
        </w:rPr>
      </w:pPr>
    </w:p>
    <w:p w14:paraId="5C53E597">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2CD5B255">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招商银行股份有限公司</w:t>
      </w:r>
      <w:r>
        <w:rPr>
          <w:rFonts w:ascii="宋体" w:hAnsi="宋体" w:eastAsia="宋体"/>
          <w:b/>
          <w:sz w:val="30"/>
        </w:rPr>
        <w:br w:type="page"/>
      </w:r>
    </w:p>
    <w:p w14:paraId="6361BA94">
      <w:pPr>
        <w:pStyle w:val="2"/>
        <w:jc w:val="center"/>
        <w:rPr>
          <w:rFonts w:ascii="宋体" w:hAnsi="宋体" w:eastAsia="宋体"/>
          <w:sz w:val="30"/>
        </w:rPr>
      </w:pPr>
      <w:bookmarkStart w:id="0" w:name="_Toc207983542"/>
      <w:r>
        <w:rPr>
          <w:rFonts w:hint="eastAsia" w:ascii="宋体" w:hAnsi="宋体" w:eastAsia="宋体"/>
          <w:sz w:val="30"/>
        </w:rPr>
        <w:t>【重要提示】</w:t>
      </w:r>
      <w:bookmarkEnd w:id="0"/>
    </w:p>
    <w:p w14:paraId="247D8755">
      <w:pPr>
        <w:pStyle w:val="8"/>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2016年6月24日</w:t>
      </w:r>
      <w:bookmarkEnd w:id="1"/>
      <w:r>
        <w:rPr>
          <w:rFonts w:hint="eastAsia"/>
          <w:sz w:val="21"/>
          <w:szCs w:val="21"/>
        </w:rPr>
        <w:t>中国证券监督管理委员会《关于准予</w:t>
      </w:r>
      <w:bookmarkStart w:id="2" w:name="field_0_productfullname_1"/>
      <w:r>
        <w:rPr>
          <w:rFonts w:hint="eastAsia"/>
          <w:sz w:val="21"/>
          <w:szCs w:val="21"/>
        </w:rPr>
        <w:t>博时合鑫货币市场基金</w:t>
      </w:r>
      <w:bookmarkEnd w:id="2"/>
      <w:r>
        <w:rPr>
          <w:rFonts w:hint="eastAsia"/>
          <w:sz w:val="21"/>
          <w:szCs w:val="21"/>
        </w:rPr>
        <w:t>注册的批复》（证监许可</w:t>
      </w:r>
      <w:bookmarkStart w:id="3" w:name="field_2343_lotnumber_1"/>
      <w:r>
        <w:rPr>
          <w:sz w:val="21"/>
          <w:szCs w:val="21"/>
        </w:rPr>
        <w:t>[2016]1407</w:t>
      </w:r>
      <w:bookmarkEnd w:id="3"/>
      <w:r>
        <w:rPr>
          <w:rFonts w:hint="eastAsia"/>
          <w:sz w:val="21"/>
          <w:szCs w:val="21"/>
        </w:rPr>
        <w:t xml:space="preserve">号）准予注册。 </w:t>
      </w:r>
    </w:p>
    <w:p w14:paraId="0F67D28D">
      <w:pPr>
        <w:pStyle w:val="8"/>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市场前景和收益作出实质性判断或保证，也不表明投资于本基金没有风险。基金管理人依照恪尽职守、诚实信用、谨慎勤勉的原则管理和运用基金财产，但不保证基金一定盈利，也不保证最低收益。 </w:t>
      </w:r>
    </w:p>
    <w:p w14:paraId="7EDA47D4">
      <w:pPr>
        <w:pStyle w:val="8"/>
        <w:spacing w:before="0" w:beforeAutospacing="0" w:after="0" w:afterAutospacing="0" w:line="360" w:lineRule="auto"/>
        <w:ind w:firstLine="420"/>
        <w:rPr>
          <w:sz w:val="21"/>
          <w:szCs w:val="21"/>
        </w:rPr>
      </w:pPr>
      <w:r>
        <w:rPr>
          <w:rFonts w:hint="eastAsia"/>
          <w:sz w:val="21"/>
          <w:szCs w:val="21"/>
        </w:rPr>
        <w:t xml:space="preserve">3、本基金投资于货币市场，每万份基金净收益会因为货币市场波动等因素产生波动。投资者购买本基金并不等于将资金作为存款存放在银行或存款类金融机构，投资者在投资本基金前，需充分了解本基金的产品特性，并承担基金投资中出现的各类风险。本基金投资中的风险包括：因整体政治、经济、社会等环境因素对证券市场价格产生影响而形成的系统性风险，中国人民银行的利率调整和市场利率的波动构成本基金的利率风险，由于基金份额持有人连续大量赎回基金产生的流动性风险及本基金的特定风险等。本基金为货币市场基金，属于低预期风险、低预期收益的基金品种，其预期风险和预期收益均低于股票型基金、混合型基金及债券型基金。 </w:t>
      </w:r>
    </w:p>
    <w:p w14:paraId="42A194B3">
      <w:pPr>
        <w:pStyle w:val="8"/>
        <w:spacing w:before="0" w:beforeAutospacing="0" w:after="0" w:afterAutospacing="0" w:line="360" w:lineRule="auto"/>
        <w:ind w:firstLine="420"/>
        <w:rPr>
          <w:sz w:val="21"/>
          <w:szCs w:val="21"/>
        </w:rPr>
      </w:pPr>
      <w:r>
        <w:rPr>
          <w:rFonts w:hint="eastAsia"/>
          <w:sz w:val="21"/>
          <w:szCs w:val="21"/>
        </w:rPr>
        <w:t xml:space="preserve">4、本基金主要投资于货币市场工具，对流动性要求较高，这种确保高流动性的投资策略有可能造成投资收益的减少，另一方面，由于大额赎回被迫减仓的个券，若市场流动性弱，变现冲击成本较大，会造成变现损失，降低资产净值。例如，为满足投资者的赎回需要，基金可能保留大量的现金，而现金的投资收益最低，从而造成基金当期收益下降等风险。 </w:t>
      </w:r>
    </w:p>
    <w:p w14:paraId="77AAD0E9">
      <w:pPr>
        <w:pStyle w:val="8"/>
        <w:spacing w:before="0" w:beforeAutospacing="0" w:after="0" w:afterAutospacing="0" w:line="360" w:lineRule="auto"/>
        <w:ind w:firstLine="420"/>
        <w:rPr>
          <w:sz w:val="21"/>
          <w:szCs w:val="21"/>
        </w:rPr>
      </w:pPr>
      <w:r>
        <w:rPr>
          <w:rFonts w:hint="eastAsia"/>
          <w:sz w:val="21"/>
          <w:szCs w:val="21"/>
        </w:rPr>
        <w:t xml:space="preserve">5、基金管理人因违反基金合同及相关业务规则规定导致流动性管理不善而引起交收违约，导致停止申购赎回业务，造成投资者损失由基金管理人承担。 </w:t>
      </w:r>
    </w:p>
    <w:p w14:paraId="5EC0B3A2">
      <w:pPr>
        <w:pStyle w:val="8"/>
        <w:spacing w:before="0" w:beforeAutospacing="0" w:after="0" w:afterAutospacing="0" w:line="360" w:lineRule="auto"/>
        <w:ind w:firstLine="420"/>
        <w:rPr>
          <w:sz w:val="21"/>
          <w:szCs w:val="21"/>
        </w:rPr>
      </w:pPr>
      <w:r>
        <w:rPr>
          <w:rFonts w:hint="eastAsia"/>
          <w:sz w:val="21"/>
          <w:szCs w:val="21"/>
        </w:rPr>
        <w:t xml:space="preserve">6、投资有风险，投资者购买货币市场基金并不等于将资金作为存款存放在银行或者存款类金融机构。投资者在进行投资决策前，请仔细阅读本基金的《招募说明书》、基金合同基金产品资料概要等信息披露文件，全面认识本基金的风险收益特征和产品特性，自主判断基金的投资价值并充分考虑自身的风险承受能力，理性判断市场，谨慎做出投资决策，自行承担投资风险。 </w:t>
      </w:r>
    </w:p>
    <w:p w14:paraId="30995BD7">
      <w:pPr>
        <w:pStyle w:val="8"/>
        <w:spacing w:before="0" w:beforeAutospacing="0" w:after="0" w:afterAutospacing="0" w:line="360" w:lineRule="auto"/>
        <w:ind w:firstLine="420"/>
        <w:rPr>
          <w:sz w:val="21"/>
          <w:szCs w:val="21"/>
        </w:rPr>
      </w:pPr>
      <w:r>
        <w:rPr>
          <w:rFonts w:hint="eastAsia"/>
          <w:sz w:val="21"/>
          <w:szCs w:val="21"/>
        </w:rPr>
        <w:t xml:space="preserve">7、基金的过往业绩并不预示其未来表现，基金管理人管理的其他基金的业绩并不构成对本基金业绩表现的保证。 </w:t>
      </w:r>
    </w:p>
    <w:p w14:paraId="7229419F">
      <w:pPr>
        <w:pStyle w:val="8"/>
        <w:spacing w:before="0" w:beforeAutospacing="0" w:after="0" w:afterAutospacing="0" w:line="360" w:lineRule="auto"/>
        <w:ind w:firstLine="420"/>
        <w:rPr>
          <w:sz w:val="21"/>
          <w:szCs w:val="21"/>
        </w:rPr>
      </w:pPr>
      <w:r>
        <w:rPr>
          <w:rFonts w:hint="eastAsia"/>
          <w:sz w:val="21"/>
          <w:szCs w:val="21"/>
        </w:rPr>
        <w:t xml:space="preserve">8、基金管理人依照恪尽职守、诚实信用、谨慎勤勉的原则管理和运用基金财产，但不保证基金一定盈利，也不保证最低收益。 </w:t>
      </w:r>
    </w:p>
    <w:p w14:paraId="322F1FC1">
      <w:pPr>
        <w:pStyle w:val="8"/>
        <w:spacing w:before="0" w:beforeAutospacing="0" w:after="0" w:afterAutospacing="0" w:line="360" w:lineRule="auto"/>
        <w:ind w:firstLine="420"/>
        <w:rPr>
          <w:sz w:val="21"/>
          <w:szCs w:val="21"/>
        </w:rPr>
      </w:pPr>
      <w:r>
        <w:rPr>
          <w:rFonts w:hint="eastAsia"/>
          <w:sz w:val="21"/>
          <w:szCs w:val="21"/>
        </w:rPr>
        <w:t xml:space="preserve">9、基金管理人提醒投资人基金投资的“买者自负”原则，在投资人作出投资决策后，基金运营状况与基金净值变化引致的投资风险，由投资人自行负责。 </w:t>
      </w:r>
    </w:p>
    <w:p w14:paraId="3B260F11">
      <w:pPr>
        <w:pStyle w:val="8"/>
        <w:spacing w:before="0" w:beforeAutospacing="0" w:after="0" w:afterAutospacing="0" w:line="360" w:lineRule="auto"/>
        <w:ind w:firstLine="420"/>
        <w:rPr>
          <w:sz w:val="21"/>
          <w:szCs w:val="21"/>
        </w:rPr>
      </w:pPr>
      <w:r>
        <w:rPr>
          <w:rFonts w:hint="eastAsia"/>
          <w:sz w:val="21"/>
          <w:szCs w:val="21"/>
        </w:rPr>
        <w:t>10、本招募说明书（更新）所载内容截止日为</w:t>
      </w:r>
      <w:bookmarkStart w:id="4"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8</w:t>
      </w:r>
      <w:r>
        <w:rPr>
          <w:sz w:val="21"/>
          <w:szCs w:val="21"/>
        </w:rPr>
        <w:t>月</w:t>
      </w:r>
      <w:r>
        <w:rPr>
          <w:rFonts w:hint="eastAsia"/>
          <w:sz w:val="21"/>
          <w:szCs w:val="21"/>
          <w:lang w:val="en-US" w:eastAsia="zh-CN"/>
        </w:rPr>
        <w:t>14</w:t>
      </w:r>
      <w:r>
        <w:rPr>
          <w:sz w:val="21"/>
          <w:szCs w:val="21"/>
        </w:rPr>
        <w:t>日</w:t>
      </w:r>
      <w:bookmarkEnd w:id="4"/>
      <w:r>
        <w:rPr>
          <w:rFonts w:hint="eastAsia"/>
          <w:sz w:val="21"/>
          <w:szCs w:val="21"/>
        </w:rPr>
        <w:t>，有关财务数据和净值表现截止日为</w:t>
      </w:r>
      <w:bookmarkStart w:id="5" w:name="field_2343_financeendday_1"/>
      <w:r>
        <w:rPr>
          <w:sz w:val="21"/>
          <w:szCs w:val="21"/>
        </w:rPr>
        <w:t>2025年6月30日</w:t>
      </w:r>
      <w:bookmarkEnd w:id="5"/>
      <w:r>
        <w:rPr>
          <w:rFonts w:hint="eastAsia"/>
          <w:sz w:val="21"/>
          <w:szCs w:val="21"/>
        </w:rPr>
        <w:t xml:space="preserve">（财务数据未经审计）。  </w:t>
      </w:r>
      <w:r>
        <w:rPr>
          <w:sz w:val="30"/>
        </w:rPr>
        <w:br w:type="page"/>
      </w:r>
    </w:p>
    <w:p w14:paraId="23F4E72C">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2EC437B3">
      <w:pPr>
        <w:pStyle w:val="7"/>
        <w:tabs>
          <w:tab w:val="right" w:leader="dot" w:pos="8290"/>
        </w:tabs>
        <w:spacing w:line="360" w:lineRule="auto"/>
        <w:rPr>
          <w:rFonts w:ascii="宋体" w:hAnsi="宋体" w:eastAsia="宋体"/>
        </w:rPr>
      </w:pPr>
      <w:r>
        <w:fldChar w:fldCharType="begin"/>
      </w:r>
      <w:r>
        <w:instrText xml:space="preserve"> HYPERLINK \l "_Toc207983542"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_Toc207983542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222B7218">
      <w:pPr>
        <w:pStyle w:val="7"/>
        <w:tabs>
          <w:tab w:val="right" w:leader="dot" w:pos="8290"/>
        </w:tabs>
        <w:spacing w:line="360" w:lineRule="auto"/>
        <w:rPr>
          <w:rFonts w:ascii="宋体" w:hAnsi="宋体" w:eastAsia="宋体"/>
        </w:rPr>
      </w:pPr>
      <w:r>
        <w:fldChar w:fldCharType="begin"/>
      </w:r>
      <w:r>
        <w:instrText xml:space="preserve"> HYPERLINK \l "_Toc207983543" </w:instrText>
      </w:r>
      <w:r>
        <w:fldChar w:fldCharType="separate"/>
      </w:r>
      <w:r>
        <w:rPr>
          <w:rStyle w:val="13"/>
          <w:rFonts w:hint="eastAsia" w:ascii="宋体" w:hAnsi="宋体" w:eastAsia="宋体"/>
          <w:u w:val="none"/>
        </w:rPr>
        <w:t>第一部分</w:t>
      </w:r>
      <w:r>
        <w:rPr>
          <w:rStyle w:val="13"/>
          <w:rFonts w:ascii="宋体" w:hAnsi="宋体" w:eastAsia="宋体"/>
          <w:u w:val="none"/>
        </w:rPr>
        <w:t xml:space="preserve">  </w:t>
      </w:r>
      <w:r>
        <w:rPr>
          <w:rStyle w:val="13"/>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_Toc207983543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p>
    <w:p w14:paraId="12428860">
      <w:pPr>
        <w:pStyle w:val="7"/>
        <w:tabs>
          <w:tab w:val="right" w:leader="dot" w:pos="8290"/>
        </w:tabs>
        <w:spacing w:line="360" w:lineRule="auto"/>
        <w:rPr>
          <w:rFonts w:ascii="宋体" w:hAnsi="宋体" w:eastAsia="宋体"/>
        </w:rPr>
      </w:pPr>
      <w:r>
        <w:fldChar w:fldCharType="begin"/>
      </w:r>
      <w:r>
        <w:instrText xml:space="preserve"> HYPERLINK \l "_Toc207983544" </w:instrText>
      </w:r>
      <w:r>
        <w:fldChar w:fldCharType="separate"/>
      </w:r>
      <w:r>
        <w:rPr>
          <w:rStyle w:val="13"/>
          <w:rFonts w:hint="eastAsia" w:ascii="宋体" w:hAnsi="宋体" w:eastAsia="宋体"/>
          <w:u w:val="none"/>
        </w:rPr>
        <w:t>第二部分</w:t>
      </w:r>
      <w:r>
        <w:rPr>
          <w:rStyle w:val="13"/>
          <w:rFonts w:ascii="宋体" w:hAnsi="宋体" w:eastAsia="宋体"/>
          <w:u w:val="none"/>
        </w:rPr>
        <w:t xml:space="preserve">  </w:t>
      </w:r>
      <w:r>
        <w:rPr>
          <w:rStyle w:val="13"/>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_Toc207983544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4751D7C6">
      <w:pPr>
        <w:pStyle w:val="7"/>
        <w:tabs>
          <w:tab w:val="right" w:leader="dot" w:pos="8290"/>
        </w:tabs>
        <w:spacing w:line="360" w:lineRule="auto"/>
        <w:rPr>
          <w:rFonts w:ascii="宋体" w:hAnsi="宋体" w:eastAsia="宋体"/>
        </w:rPr>
      </w:pPr>
      <w:r>
        <w:fldChar w:fldCharType="begin"/>
      </w:r>
      <w:r>
        <w:instrText xml:space="preserve"> HYPERLINK \l "_Toc207983545" </w:instrText>
      </w:r>
      <w:r>
        <w:fldChar w:fldCharType="separate"/>
      </w:r>
      <w:r>
        <w:rPr>
          <w:rStyle w:val="13"/>
          <w:rFonts w:hint="eastAsia" w:ascii="宋体" w:hAnsi="宋体" w:eastAsia="宋体"/>
          <w:u w:val="none"/>
        </w:rPr>
        <w:t>第三部分</w:t>
      </w:r>
      <w:r>
        <w:rPr>
          <w:rStyle w:val="13"/>
          <w:rFonts w:ascii="宋体" w:hAnsi="宋体" w:eastAsia="宋体"/>
          <w:u w:val="none"/>
        </w:rPr>
        <w:t xml:space="preserve">  </w:t>
      </w:r>
      <w:r>
        <w:rPr>
          <w:rStyle w:val="13"/>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_Toc207983545 \h </w:instrText>
      </w:r>
      <w:r>
        <w:rPr>
          <w:rFonts w:ascii="宋体" w:hAnsi="宋体" w:eastAsia="宋体"/>
        </w:rPr>
        <w:fldChar w:fldCharType="separate"/>
      </w:r>
      <w:r>
        <w:rPr>
          <w:rFonts w:ascii="宋体" w:hAnsi="宋体" w:eastAsia="宋体"/>
        </w:rPr>
        <w:t>10</w:t>
      </w:r>
      <w:r>
        <w:rPr>
          <w:rFonts w:ascii="宋体" w:hAnsi="宋体" w:eastAsia="宋体"/>
        </w:rPr>
        <w:fldChar w:fldCharType="end"/>
      </w:r>
      <w:r>
        <w:rPr>
          <w:rFonts w:ascii="宋体" w:hAnsi="宋体" w:eastAsia="宋体"/>
        </w:rPr>
        <w:fldChar w:fldCharType="end"/>
      </w:r>
    </w:p>
    <w:p w14:paraId="2382BEF9">
      <w:pPr>
        <w:pStyle w:val="7"/>
        <w:tabs>
          <w:tab w:val="right" w:leader="dot" w:pos="8290"/>
        </w:tabs>
        <w:spacing w:line="360" w:lineRule="auto"/>
        <w:rPr>
          <w:rFonts w:ascii="宋体" w:hAnsi="宋体" w:eastAsia="宋体"/>
        </w:rPr>
      </w:pPr>
      <w:r>
        <w:fldChar w:fldCharType="begin"/>
      </w:r>
      <w:r>
        <w:instrText xml:space="preserve"> HYPERLINK \l "_Toc207983546" </w:instrText>
      </w:r>
      <w:r>
        <w:fldChar w:fldCharType="separate"/>
      </w:r>
      <w:r>
        <w:rPr>
          <w:rStyle w:val="13"/>
          <w:rFonts w:hint="eastAsia" w:ascii="宋体" w:hAnsi="宋体" w:eastAsia="宋体"/>
          <w:u w:val="none"/>
        </w:rPr>
        <w:t>第四部分</w:t>
      </w:r>
      <w:r>
        <w:rPr>
          <w:rStyle w:val="13"/>
          <w:rFonts w:ascii="宋体" w:hAnsi="宋体" w:eastAsia="宋体"/>
          <w:u w:val="none"/>
        </w:rPr>
        <w:t xml:space="preserve">  </w:t>
      </w:r>
      <w:r>
        <w:rPr>
          <w:rStyle w:val="13"/>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_Toc207983546 \h </w:instrText>
      </w:r>
      <w:r>
        <w:rPr>
          <w:rFonts w:ascii="宋体" w:hAnsi="宋体" w:eastAsia="宋体"/>
        </w:rPr>
        <w:fldChar w:fldCharType="separate"/>
      </w:r>
      <w:r>
        <w:rPr>
          <w:rFonts w:ascii="宋体" w:hAnsi="宋体" w:eastAsia="宋体"/>
        </w:rPr>
        <w:t>21</w:t>
      </w:r>
      <w:r>
        <w:rPr>
          <w:rFonts w:ascii="宋体" w:hAnsi="宋体" w:eastAsia="宋体"/>
        </w:rPr>
        <w:fldChar w:fldCharType="end"/>
      </w:r>
      <w:r>
        <w:rPr>
          <w:rFonts w:ascii="宋体" w:hAnsi="宋体" w:eastAsia="宋体"/>
        </w:rPr>
        <w:fldChar w:fldCharType="end"/>
      </w:r>
    </w:p>
    <w:p w14:paraId="5602DA79">
      <w:pPr>
        <w:pStyle w:val="7"/>
        <w:tabs>
          <w:tab w:val="right" w:leader="dot" w:pos="8290"/>
        </w:tabs>
        <w:spacing w:line="360" w:lineRule="auto"/>
        <w:rPr>
          <w:rFonts w:ascii="宋体" w:hAnsi="宋体" w:eastAsia="宋体"/>
        </w:rPr>
      </w:pPr>
      <w:r>
        <w:fldChar w:fldCharType="begin"/>
      </w:r>
      <w:r>
        <w:instrText xml:space="preserve"> HYPERLINK \l "_Toc207983547" </w:instrText>
      </w:r>
      <w:r>
        <w:fldChar w:fldCharType="separate"/>
      </w:r>
      <w:r>
        <w:rPr>
          <w:rStyle w:val="13"/>
          <w:rFonts w:hint="eastAsia" w:ascii="宋体" w:hAnsi="宋体" w:eastAsia="宋体"/>
          <w:u w:val="none"/>
        </w:rPr>
        <w:t>第五部分</w:t>
      </w:r>
      <w:r>
        <w:rPr>
          <w:rStyle w:val="13"/>
          <w:rFonts w:ascii="宋体" w:hAnsi="宋体" w:eastAsia="宋体"/>
          <w:u w:val="none"/>
        </w:rPr>
        <w:t xml:space="preserve">  </w:t>
      </w:r>
      <w:r>
        <w:rPr>
          <w:rStyle w:val="13"/>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_Toc207983547 \h </w:instrText>
      </w:r>
      <w:r>
        <w:rPr>
          <w:rFonts w:ascii="宋体" w:hAnsi="宋体" w:eastAsia="宋体"/>
        </w:rPr>
        <w:fldChar w:fldCharType="separate"/>
      </w:r>
      <w:r>
        <w:rPr>
          <w:rFonts w:ascii="宋体" w:hAnsi="宋体" w:eastAsia="宋体"/>
        </w:rPr>
        <w:t>28</w:t>
      </w:r>
      <w:r>
        <w:rPr>
          <w:rFonts w:ascii="宋体" w:hAnsi="宋体" w:eastAsia="宋体"/>
        </w:rPr>
        <w:fldChar w:fldCharType="end"/>
      </w:r>
      <w:r>
        <w:rPr>
          <w:rFonts w:ascii="宋体" w:hAnsi="宋体" w:eastAsia="宋体"/>
        </w:rPr>
        <w:fldChar w:fldCharType="end"/>
      </w:r>
    </w:p>
    <w:p w14:paraId="0092DA7C">
      <w:pPr>
        <w:pStyle w:val="7"/>
        <w:tabs>
          <w:tab w:val="right" w:leader="dot" w:pos="8290"/>
        </w:tabs>
        <w:spacing w:line="360" w:lineRule="auto"/>
        <w:rPr>
          <w:rFonts w:ascii="宋体" w:hAnsi="宋体" w:eastAsia="宋体"/>
        </w:rPr>
      </w:pPr>
      <w:r>
        <w:fldChar w:fldCharType="begin"/>
      </w:r>
      <w:r>
        <w:instrText xml:space="preserve"> HYPERLINK \l "_Toc207983548" </w:instrText>
      </w:r>
      <w:r>
        <w:fldChar w:fldCharType="separate"/>
      </w:r>
      <w:r>
        <w:rPr>
          <w:rStyle w:val="13"/>
          <w:rFonts w:hint="eastAsia" w:ascii="宋体" w:hAnsi="宋体" w:eastAsia="宋体"/>
          <w:u w:val="none"/>
        </w:rPr>
        <w:t>第六部分</w:t>
      </w:r>
      <w:r>
        <w:rPr>
          <w:rStyle w:val="13"/>
          <w:rFonts w:ascii="宋体" w:hAnsi="宋体" w:eastAsia="宋体"/>
          <w:u w:val="none"/>
        </w:rPr>
        <w:t xml:space="preserve"> </w:t>
      </w:r>
      <w:r>
        <w:rPr>
          <w:rStyle w:val="13"/>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_Toc207983548 \h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fldChar w:fldCharType="end"/>
      </w:r>
    </w:p>
    <w:p w14:paraId="52D8D97C">
      <w:pPr>
        <w:pStyle w:val="7"/>
        <w:tabs>
          <w:tab w:val="right" w:leader="dot" w:pos="8290"/>
        </w:tabs>
        <w:spacing w:line="360" w:lineRule="auto"/>
        <w:rPr>
          <w:rFonts w:ascii="宋体" w:hAnsi="宋体" w:eastAsia="宋体"/>
        </w:rPr>
      </w:pPr>
      <w:r>
        <w:fldChar w:fldCharType="begin"/>
      </w:r>
      <w:r>
        <w:instrText xml:space="preserve"> HYPERLINK \l "_Toc207983549" </w:instrText>
      </w:r>
      <w:r>
        <w:fldChar w:fldCharType="separate"/>
      </w:r>
      <w:r>
        <w:rPr>
          <w:rStyle w:val="13"/>
          <w:rFonts w:hint="eastAsia" w:ascii="宋体" w:hAnsi="宋体" w:eastAsia="宋体"/>
          <w:u w:val="none"/>
        </w:rPr>
        <w:t>第七部分</w:t>
      </w:r>
      <w:r>
        <w:rPr>
          <w:rStyle w:val="13"/>
          <w:rFonts w:ascii="宋体" w:hAnsi="宋体" w:eastAsia="宋体"/>
          <w:u w:val="none"/>
        </w:rPr>
        <w:t xml:space="preserve">  </w:t>
      </w:r>
      <w:r>
        <w:rPr>
          <w:rStyle w:val="13"/>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_Toc207983549 \h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fldChar w:fldCharType="end"/>
      </w:r>
    </w:p>
    <w:p w14:paraId="7D789276">
      <w:pPr>
        <w:pStyle w:val="7"/>
        <w:tabs>
          <w:tab w:val="right" w:leader="dot" w:pos="8290"/>
        </w:tabs>
        <w:spacing w:line="360" w:lineRule="auto"/>
        <w:rPr>
          <w:rFonts w:ascii="宋体" w:hAnsi="宋体" w:eastAsia="宋体"/>
        </w:rPr>
      </w:pPr>
      <w:r>
        <w:fldChar w:fldCharType="begin"/>
      </w:r>
      <w:r>
        <w:instrText xml:space="preserve"> HYPERLINK \l "_Toc207983550" </w:instrText>
      </w:r>
      <w:r>
        <w:fldChar w:fldCharType="separate"/>
      </w:r>
      <w:r>
        <w:rPr>
          <w:rStyle w:val="13"/>
          <w:rFonts w:hint="eastAsia" w:ascii="宋体" w:hAnsi="宋体" w:eastAsia="宋体"/>
          <w:u w:val="none"/>
        </w:rPr>
        <w:t>第八部分</w:t>
      </w:r>
      <w:r>
        <w:rPr>
          <w:rStyle w:val="13"/>
          <w:rFonts w:ascii="宋体" w:hAnsi="宋体" w:eastAsia="宋体"/>
          <w:u w:val="none"/>
        </w:rPr>
        <w:t xml:space="preserve">  </w:t>
      </w:r>
      <w:r>
        <w:rPr>
          <w:rStyle w:val="13"/>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_Toc207983550 \h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fldChar w:fldCharType="end"/>
      </w:r>
    </w:p>
    <w:p w14:paraId="3AD4E453">
      <w:pPr>
        <w:pStyle w:val="7"/>
        <w:tabs>
          <w:tab w:val="right" w:leader="dot" w:pos="8290"/>
        </w:tabs>
        <w:spacing w:line="360" w:lineRule="auto"/>
        <w:rPr>
          <w:rFonts w:ascii="宋体" w:hAnsi="宋体" w:eastAsia="宋体"/>
        </w:rPr>
      </w:pPr>
      <w:r>
        <w:fldChar w:fldCharType="begin"/>
      </w:r>
      <w:r>
        <w:instrText xml:space="preserve"> HYPERLINK \l "_Toc207983551" </w:instrText>
      </w:r>
      <w:r>
        <w:fldChar w:fldCharType="separate"/>
      </w:r>
      <w:r>
        <w:rPr>
          <w:rStyle w:val="13"/>
          <w:rFonts w:hint="eastAsia" w:ascii="宋体" w:hAnsi="宋体" w:eastAsia="宋体"/>
          <w:u w:val="none"/>
        </w:rPr>
        <w:t>第九部分</w:t>
      </w:r>
      <w:r>
        <w:rPr>
          <w:rStyle w:val="13"/>
          <w:rFonts w:ascii="宋体" w:hAnsi="宋体" w:eastAsia="宋体"/>
          <w:u w:val="none"/>
        </w:rPr>
        <w:t xml:space="preserve"> </w:t>
      </w:r>
      <w:r>
        <w:rPr>
          <w:rStyle w:val="13"/>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_Toc207983551 \h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fldChar w:fldCharType="end"/>
      </w:r>
    </w:p>
    <w:p w14:paraId="316BB005">
      <w:pPr>
        <w:pStyle w:val="7"/>
        <w:tabs>
          <w:tab w:val="right" w:leader="dot" w:pos="8290"/>
        </w:tabs>
        <w:spacing w:line="360" w:lineRule="auto"/>
        <w:rPr>
          <w:rFonts w:ascii="宋体" w:hAnsi="宋体" w:eastAsia="宋体"/>
        </w:rPr>
      </w:pPr>
      <w:r>
        <w:fldChar w:fldCharType="begin"/>
      </w:r>
      <w:r>
        <w:instrText xml:space="preserve"> HYPERLINK \l "_Toc207983552" </w:instrText>
      </w:r>
      <w:r>
        <w:fldChar w:fldCharType="separate"/>
      </w:r>
      <w:r>
        <w:rPr>
          <w:rStyle w:val="13"/>
          <w:rFonts w:hint="eastAsia" w:ascii="宋体" w:hAnsi="宋体" w:eastAsia="宋体"/>
          <w:u w:val="none"/>
        </w:rPr>
        <w:t>第十部分</w:t>
      </w:r>
      <w:r>
        <w:rPr>
          <w:rStyle w:val="13"/>
          <w:rFonts w:ascii="宋体" w:hAnsi="宋体" w:eastAsia="宋体"/>
          <w:u w:val="none"/>
        </w:rPr>
        <w:t xml:space="preserve">  </w:t>
      </w:r>
      <w:r>
        <w:rPr>
          <w:rStyle w:val="13"/>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_Toc207983552 \h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fldChar w:fldCharType="end"/>
      </w:r>
    </w:p>
    <w:p w14:paraId="6BE7F9DA">
      <w:pPr>
        <w:pStyle w:val="7"/>
        <w:tabs>
          <w:tab w:val="right" w:leader="dot" w:pos="8290"/>
        </w:tabs>
        <w:spacing w:line="360" w:lineRule="auto"/>
        <w:rPr>
          <w:rFonts w:ascii="宋体" w:hAnsi="宋体" w:eastAsia="宋体"/>
        </w:rPr>
      </w:pPr>
      <w:r>
        <w:fldChar w:fldCharType="begin"/>
      </w:r>
      <w:r>
        <w:instrText xml:space="preserve"> HYPERLINK \l "_Toc207983553" </w:instrText>
      </w:r>
      <w:r>
        <w:fldChar w:fldCharType="separate"/>
      </w:r>
      <w:r>
        <w:rPr>
          <w:rStyle w:val="13"/>
          <w:rFonts w:hint="eastAsia" w:ascii="宋体" w:hAnsi="宋体" w:eastAsia="宋体"/>
          <w:u w:val="none"/>
        </w:rPr>
        <w:t>第十一部分</w:t>
      </w:r>
      <w:r>
        <w:rPr>
          <w:rStyle w:val="13"/>
          <w:rFonts w:ascii="宋体" w:hAnsi="宋体" w:eastAsia="宋体"/>
          <w:u w:val="none"/>
        </w:rPr>
        <w:t xml:space="preserve">  </w:t>
      </w:r>
      <w:r>
        <w:rPr>
          <w:rStyle w:val="13"/>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_Toc207983553 \h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fldChar w:fldCharType="end"/>
      </w:r>
    </w:p>
    <w:p w14:paraId="13519879">
      <w:pPr>
        <w:pStyle w:val="7"/>
        <w:tabs>
          <w:tab w:val="right" w:leader="dot" w:pos="8290"/>
        </w:tabs>
        <w:spacing w:line="360" w:lineRule="auto"/>
        <w:rPr>
          <w:rFonts w:ascii="宋体" w:hAnsi="宋体" w:eastAsia="宋体"/>
        </w:rPr>
      </w:pPr>
      <w:r>
        <w:fldChar w:fldCharType="begin"/>
      </w:r>
      <w:r>
        <w:instrText xml:space="preserve"> HYPERLINK \l "_Toc207983554" </w:instrText>
      </w:r>
      <w:r>
        <w:fldChar w:fldCharType="separate"/>
      </w:r>
      <w:r>
        <w:rPr>
          <w:rStyle w:val="13"/>
          <w:rFonts w:hint="eastAsia" w:ascii="宋体" w:hAnsi="宋体" w:eastAsia="宋体"/>
          <w:u w:val="none"/>
        </w:rPr>
        <w:t>第十二部分</w:t>
      </w:r>
      <w:r>
        <w:rPr>
          <w:rStyle w:val="13"/>
          <w:rFonts w:ascii="宋体" w:hAnsi="宋体" w:eastAsia="宋体"/>
          <w:u w:val="none"/>
        </w:rPr>
        <w:t xml:space="preserve">  </w:t>
      </w:r>
      <w:r>
        <w:rPr>
          <w:rStyle w:val="13"/>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_Toc207983554 \h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fldChar w:fldCharType="end"/>
      </w:r>
    </w:p>
    <w:p w14:paraId="65DF066E">
      <w:pPr>
        <w:pStyle w:val="7"/>
        <w:tabs>
          <w:tab w:val="right" w:leader="dot" w:pos="8290"/>
        </w:tabs>
        <w:spacing w:line="360" w:lineRule="auto"/>
        <w:rPr>
          <w:rFonts w:ascii="宋体" w:hAnsi="宋体" w:eastAsia="宋体"/>
        </w:rPr>
      </w:pPr>
      <w:r>
        <w:fldChar w:fldCharType="begin"/>
      </w:r>
      <w:r>
        <w:instrText xml:space="preserve"> HYPERLINK \l "_Toc207983555" </w:instrText>
      </w:r>
      <w:r>
        <w:fldChar w:fldCharType="separate"/>
      </w:r>
      <w:r>
        <w:rPr>
          <w:rStyle w:val="13"/>
          <w:rFonts w:hint="eastAsia" w:ascii="宋体" w:hAnsi="宋体" w:eastAsia="宋体"/>
          <w:u w:val="none"/>
        </w:rPr>
        <w:t>第十三部分</w:t>
      </w:r>
      <w:r>
        <w:rPr>
          <w:rStyle w:val="13"/>
          <w:rFonts w:ascii="宋体" w:hAnsi="宋体" w:eastAsia="宋体"/>
          <w:u w:val="none"/>
        </w:rPr>
        <w:t xml:space="preserve">  </w:t>
      </w:r>
      <w:r>
        <w:rPr>
          <w:rStyle w:val="13"/>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_Toc207983555 \h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fldChar w:fldCharType="end"/>
      </w:r>
    </w:p>
    <w:p w14:paraId="665EEE99">
      <w:pPr>
        <w:pStyle w:val="7"/>
        <w:tabs>
          <w:tab w:val="right" w:leader="dot" w:pos="8290"/>
        </w:tabs>
        <w:spacing w:line="360" w:lineRule="auto"/>
        <w:rPr>
          <w:rFonts w:ascii="宋体" w:hAnsi="宋体" w:eastAsia="宋体"/>
        </w:rPr>
      </w:pPr>
      <w:r>
        <w:fldChar w:fldCharType="begin"/>
      </w:r>
      <w:r>
        <w:instrText xml:space="preserve"> HYPERLINK \l "_Toc207983556" </w:instrText>
      </w:r>
      <w:r>
        <w:fldChar w:fldCharType="separate"/>
      </w:r>
      <w:r>
        <w:rPr>
          <w:rStyle w:val="13"/>
          <w:rFonts w:hint="eastAsia" w:ascii="宋体" w:hAnsi="宋体" w:eastAsia="宋体"/>
          <w:u w:val="none"/>
        </w:rPr>
        <w:t>第十四部分</w:t>
      </w:r>
      <w:r>
        <w:rPr>
          <w:rStyle w:val="13"/>
          <w:rFonts w:ascii="宋体" w:hAnsi="宋体" w:eastAsia="宋体"/>
          <w:u w:val="none"/>
        </w:rPr>
        <w:t xml:space="preserve">  </w:t>
      </w:r>
      <w:r>
        <w:rPr>
          <w:rStyle w:val="13"/>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_Toc207983556 \h </w:instrText>
      </w:r>
      <w:r>
        <w:rPr>
          <w:rFonts w:ascii="宋体" w:hAnsi="宋体" w:eastAsia="宋体"/>
        </w:rPr>
        <w:fldChar w:fldCharType="separate"/>
      </w:r>
      <w:r>
        <w:rPr>
          <w:rFonts w:ascii="宋体" w:hAnsi="宋体" w:eastAsia="宋体"/>
        </w:rPr>
        <w:t>86</w:t>
      </w:r>
      <w:r>
        <w:rPr>
          <w:rFonts w:ascii="宋体" w:hAnsi="宋体" w:eastAsia="宋体"/>
        </w:rPr>
        <w:fldChar w:fldCharType="end"/>
      </w:r>
      <w:r>
        <w:rPr>
          <w:rFonts w:ascii="宋体" w:hAnsi="宋体" w:eastAsia="宋体"/>
        </w:rPr>
        <w:fldChar w:fldCharType="end"/>
      </w:r>
    </w:p>
    <w:p w14:paraId="330D0ED5">
      <w:pPr>
        <w:pStyle w:val="7"/>
        <w:tabs>
          <w:tab w:val="right" w:leader="dot" w:pos="8290"/>
        </w:tabs>
        <w:spacing w:line="360" w:lineRule="auto"/>
        <w:rPr>
          <w:rFonts w:ascii="宋体" w:hAnsi="宋体" w:eastAsia="宋体"/>
        </w:rPr>
      </w:pPr>
      <w:r>
        <w:fldChar w:fldCharType="begin"/>
      </w:r>
      <w:r>
        <w:instrText xml:space="preserve"> HYPERLINK \l "_Toc207983557" </w:instrText>
      </w:r>
      <w:r>
        <w:fldChar w:fldCharType="separate"/>
      </w:r>
      <w:r>
        <w:rPr>
          <w:rStyle w:val="13"/>
          <w:rFonts w:hint="eastAsia" w:ascii="宋体" w:hAnsi="宋体" w:eastAsia="宋体"/>
          <w:u w:val="none"/>
        </w:rPr>
        <w:t>第十五部分</w:t>
      </w:r>
      <w:r>
        <w:rPr>
          <w:rStyle w:val="13"/>
          <w:rFonts w:ascii="宋体" w:hAnsi="宋体" w:eastAsia="宋体"/>
          <w:u w:val="none"/>
        </w:rPr>
        <w:t xml:space="preserve">  </w:t>
      </w:r>
      <w:r>
        <w:rPr>
          <w:rStyle w:val="13"/>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_Toc207983557 \h </w:instrText>
      </w:r>
      <w:r>
        <w:rPr>
          <w:rFonts w:ascii="宋体" w:hAnsi="宋体" w:eastAsia="宋体"/>
        </w:rPr>
        <w:fldChar w:fldCharType="separate"/>
      </w:r>
      <w:r>
        <w:rPr>
          <w:rFonts w:ascii="宋体" w:hAnsi="宋体" w:eastAsia="宋体"/>
        </w:rPr>
        <w:t>87</w:t>
      </w:r>
      <w:r>
        <w:rPr>
          <w:rFonts w:ascii="宋体" w:hAnsi="宋体" w:eastAsia="宋体"/>
        </w:rPr>
        <w:fldChar w:fldCharType="end"/>
      </w:r>
      <w:r>
        <w:rPr>
          <w:rFonts w:ascii="宋体" w:hAnsi="宋体" w:eastAsia="宋体"/>
        </w:rPr>
        <w:fldChar w:fldCharType="end"/>
      </w:r>
    </w:p>
    <w:p w14:paraId="545A99D7">
      <w:pPr>
        <w:pStyle w:val="7"/>
        <w:tabs>
          <w:tab w:val="right" w:leader="dot" w:pos="8290"/>
        </w:tabs>
        <w:spacing w:line="360" w:lineRule="auto"/>
        <w:rPr>
          <w:rFonts w:ascii="宋体" w:hAnsi="宋体" w:eastAsia="宋体"/>
        </w:rPr>
      </w:pPr>
      <w:r>
        <w:fldChar w:fldCharType="begin"/>
      </w:r>
      <w:r>
        <w:instrText xml:space="preserve"> HYPERLINK \l "_Toc207983558" </w:instrText>
      </w:r>
      <w:r>
        <w:fldChar w:fldCharType="separate"/>
      </w:r>
      <w:r>
        <w:rPr>
          <w:rStyle w:val="13"/>
          <w:rFonts w:hint="eastAsia" w:ascii="宋体" w:hAnsi="宋体" w:eastAsia="宋体"/>
          <w:u w:val="none"/>
        </w:rPr>
        <w:t>第十六部分</w:t>
      </w:r>
      <w:r>
        <w:rPr>
          <w:rStyle w:val="13"/>
          <w:rFonts w:ascii="宋体" w:hAnsi="宋体" w:eastAsia="宋体"/>
          <w:u w:val="none"/>
        </w:rPr>
        <w:t xml:space="preserve">  </w:t>
      </w:r>
      <w:r>
        <w:rPr>
          <w:rStyle w:val="13"/>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_Toc207983558 \h </w:instrText>
      </w:r>
      <w:r>
        <w:rPr>
          <w:rFonts w:ascii="宋体" w:hAnsi="宋体" w:eastAsia="宋体"/>
        </w:rPr>
        <w:fldChar w:fldCharType="separate"/>
      </w:r>
      <w:r>
        <w:rPr>
          <w:rFonts w:ascii="宋体" w:hAnsi="宋体" w:eastAsia="宋体"/>
        </w:rPr>
        <w:t>94</w:t>
      </w:r>
      <w:r>
        <w:rPr>
          <w:rFonts w:ascii="宋体" w:hAnsi="宋体" w:eastAsia="宋体"/>
        </w:rPr>
        <w:fldChar w:fldCharType="end"/>
      </w:r>
      <w:r>
        <w:rPr>
          <w:rFonts w:ascii="宋体" w:hAnsi="宋体" w:eastAsia="宋体"/>
        </w:rPr>
        <w:fldChar w:fldCharType="end"/>
      </w:r>
    </w:p>
    <w:p w14:paraId="5A31ECF2">
      <w:pPr>
        <w:pStyle w:val="7"/>
        <w:tabs>
          <w:tab w:val="right" w:leader="dot" w:pos="8290"/>
        </w:tabs>
        <w:spacing w:line="360" w:lineRule="auto"/>
        <w:rPr>
          <w:rFonts w:ascii="宋体" w:hAnsi="宋体" w:eastAsia="宋体"/>
        </w:rPr>
      </w:pPr>
      <w:r>
        <w:fldChar w:fldCharType="begin"/>
      </w:r>
      <w:r>
        <w:instrText xml:space="preserve"> HYPERLINK \l "_Toc207983559" </w:instrText>
      </w:r>
      <w:r>
        <w:fldChar w:fldCharType="separate"/>
      </w:r>
      <w:r>
        <w:rPr>
          <w:rStyle w:val="13"/>
          <w:rFonts w:hint="eastAsia" w:ascii="宋体" w:hAnsi="宋体" w:eastAsia="宋体"/>
          <w:u w:val="none"/>
        </w:rPr>
        <w:t>第十七部分</w:t>
      </w:r>
      <w:r>
        <w:rPr>
          <w:rStyle w:val="13"/>
          <w:rFonts w:ascii="宋体" w:hAnsi="宋体" w:eastAsia="宋体"/>
          <w:u w:val="none"/>
        </w:rPr>
        <w:t xml:space="preserve">  </w:t>
      </w:r>
      <w:r>
        <w:rPr>
          <w:rStyle w:val="13"/>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_Toc207983559 \h </w:instrText>
      </w:r>
      <w:r>
        <w:rPr>
          <w:rFonts w:ascii="宋体" w:hAnsi="宋体" w:eastAsia="宋体"/>
        </w:rPr>
        <w:fldChar w:fldCharType="separate"/>
      </w:r>
      <w:r>
        <w:rPr>
          <w:rFonts w:ascii="宋体" w:hAnsi="宋体" w:eastAsia="宋体"/>
        </w:rPr>
        <w:t>99</w:t>
      </w:r>
      <w:r>
        <w:rPr>
          <w:rFonts w:ascii="宋体" w:hAnsi="宋体" w:eastAsia="宋体"/>
        </w:rPr>
        <w:fldChar w:fldCharType="end"/>
      </w:r>
      <w:r>
        <w:rPr>
          <w:rFonts w:ascii="宋体" w:hAnsi="宋体" w:eastAsia="宋体"/>
        </w:rPr>
        <w:fldChar w:fldCharType="end"/>
      </w:r>
    </w:p>
    <w:p w14:paraId="54CB5388">
      <w:pPr>
        <w:pStyle w:val="7"/>
        <w:tabs>
          <w:tab w:val="right" w:leader="dot" w:pos="8290"/>
        </w:tabs>
        <w:spacing w:line="360" w:lineRule="auto"/>
        <w:rPr>
          <w:rFonts w:ascii="宋体" w:hAnsi="宋体" w:eastAsia="宋体"/>
        </w:rPr>
      </w:pPr>
      <w:r>
        <w:fldChar w:fldCharType="begin"/>
      </w:r>
      <w:r>
        <w:instrText xml:space="preserve"> HYPERLINK \l "_Toc207983560" </w:instrText>
      </w:r>
      <w:r>
        <w:fldChar w:fldCharType="separate"/>
      </w:r>
      <w:r>
        <w:rPr>
          <w:rStyle w:val="13"/>
          <w:rFonts w:hint="eastAsia" w:ascii="宋体" w:hAnsi="宋体" w:eastAsia="宋体"/>
          <w:u w:val="none"/>
        </w:rPr>
        <w:t>第十八部分</w:t>
      </w:r>
      <w:r>
        <w:rPr>
          <w:rStyle w:val="13"/>
          <w:rFonts w:ascii="宋体" w:hAnsi="宋体" w:eastAsia="宋体"/>
          <w:u w:val="none"/>
        </w:rPr>
        <w:t xml:space="preserve">  </w:t>
      </w:r>
      <w:r>
        <w:rPr>
          <w:rStyle w:val="13"/>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_Toc207983560 \h </w:instrText>
      </w:r>
      <w:r>
        <w:rPr>
          <w:rFonts w:ascii="宋体" w:hAnsi="宋体" w:eastAsia="宋体"/>
        </w:rPr>
        <w:fldChar w:fldCharType="separate"/>
      </w:r>
      <w:r>
        <w:rPr>
          <w:rFonts w:ascii="宋体" w:hAnsi="宋体" w:eastAsia="宋体"/>
        </w:rPr>
        <w:t>101</w:t>
      </w:r>
      <w:r>
        <w:rPr>
          <w:rFonts w:ascii="宋体" w:hAnsi="宋体" w:eastAsia="宋体"/>
        </w:rPr>
        <w:fldChar w:fldCharType="end"/>
      </w:r>
      <w:r>
        <w:rPr>
          <w:rFonts w:ascii="宋体" w:hAnsi="宋体" w:eastAsia="宋体"/>
        </w:rPr>
        <w:fldChar w:fldCharType="end"/>
      </w:r>
    </w:p>
    <w:p w14:paraId="309480DF">
      <w:pPr>
        <w:pStyle w:val="7"/>
        <w:tabs>
          <w:tab w:val="right" w:leader="dot" w:pos="8290"/>
        </w:tabs>
        <w:spacing w:line="360" w:lineRule="auto"/>
        <w:rPr>
          <w:rFonts w:ascii="宋体" w:hAnsi="宋体" w:eastAsia="宋体"/>
        </w:rPr>
      </w:pPr>
      <w:r>
        <w:fldChar w:fldCharType="begin"/>
      </w:r>
      <w:r>
        <w:instrText xml:space="preserve"> HYPERLINK \l "_Toc207983561" </w:instrText>
      </w:r>
      <w:r>
        <w:fldChar w:fldCharType="separate"/>
      </w:r>
      <w:r>
        <w:rPr>
          <w:rStyle w:val="13"/>
          <w:rFonts w:hint="eastAsia" w:ascii="宋体" w:hAnsi="宋体" w:eastAsia="宋体"/>
          <w:u w:val="none"/>
        </w:rPr>
        <w:t>第十九部分</w:t>
      </w:r>
      <w:r>
        <w:rPr>
          <w:rStyle w:val="13"/>
          <w:rFonts w:ascii="宋体" w:hAnsi="宋体" w:eastAsia="宋体"/>
          <w:u w:val="none"/>
        </w:rPr>
        <w:t xml:space="preserve">  </w:t>
      </w:r>
      <w:r>
        <w:rPr>
          <w:rStyle w:val="13"/>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_Toc207983561 \h </w:instrText>
      </w:r>
      <w:r>
        <w:rPr>
          <w:rFonts w:ascii="宋体" w:hAnsi="宋体" w:eastAsia="宋体"/>
        </w:rPr>
        <w:fldChar w:fldCharType="separate"/>
      </w:r>
      <w:r>
        <w:rPr>
          <w:rFonts w:ascii="宋体" w:hAnsi="宋体" w:eastAsia="宋体"/>
        </w:rPr>
        <w:t>116</w:t>
      </w:r>
      <w:r>
        <w:rPr>
          <w:rFonts w:ascii="宋体" w:hAnsi="宋体" w:eastAsia="宋体"/>
        </w:rPr>
        <w:fldChar w:fldCharType="end"/>
      </w:r>
      <w:r>
        <w:rPr>
          <w:rFonts w:ascii="宋体" w:hAnsi="宋体" w:eastAsia="宋体"/>
        </w:rPr>
        <w:fldChar w:fldCharType="end"/>
      </w:r>
    </w:p>
    <w:p w14:paraId="303E1030">
      <w:pPr>
        <w:pStyle w:val="7"/>
        <w:tabs>
          <w:tab w:val="right" w:leader="dot" w:pos="8290"/>
        </w:tabs>
        <w:spacing w:line="360" w:lineRule="auto"/>
        <w:rPr>
          <w:rFonts w:ascii="宋体" w:hAnsi="宋体" w:eastAsia="宋体"/>
        </w:rPr>
      </w:pPr>
      <w:r>
        <w:fldChar w:fldCharType="begin"/>
      </w:r>
      <w:r>
        <w:instrText xml:space="preserve"> HYPERLINK \l "_Toc207983562" </w:instrText>
      </w:r>
      <w:r>
        <w:fldChar w:fldCharType="separate"/>
      </w:r>
      <w:r>
        <w:rPr>
          <w:rStyle w:val="13"/>
          <w:rFonts w:hint="eastAsia" w:ascii="宋体" w:hAnsi="宋体" w:eastAsia="宋体"/>
          <w:u w:val="none"/>
        </w:rPr>
        <w:t>第二十部分</w:t>
      </w:r>
      <w:r>
        <w:rPr>
          <w:rStyle w:val="13"/>
          <w:rFonts w:ascii="宋体" w:hAnsi="宋体" w:eastAsia="宋体"/>
          <w:u w:val="none"/>
        </w:rPr>
        <w:t xml:space="preserve">  </w:t>
      </w:r>
      <w:r>
        <w:rPr>
          <w:rStyle w:val="13"/>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_Toc207983562 \h </w:instrText>
      </w:r>
      <w:r>
        <w:rPr>
          <w:rFonts w:ascii="宋体" w:hAnsi="宋体" w:eastAsia="宋体"/>
        </w:rPr>
        <w:fldChar w:fldCharType="separate"/>
      </w:r>
      <w:r>
        <w:rPr>
          <w:rFonts w:ascii="宋体" w:hAnsi="宋体" w:eastAsia="宋体"/>
        </w:rPr>
        <w:t>131</w:t>
      </w:r>
      <w:r>
        <w:rPr>
          <w:rFonts w:ascii="宋体" w:hAnsi="宋体" w:eastAsia="宋体"/>
        </w:rPr>
        <w:fldChar w:fldCharType="end"/>
      </w:r>
      <w:r>
        <w:rPr>
          <w:rFonts w:ascii="宋体" w:hAnsi="宋体" w:eastAsia="宋体"/>
        </w:rPr>
        <w:fldChar w:fldCharType="end"/>
      </w:r>
    </w:p>
    <w:p w14:paraId="30AAEEAF">
      <w:pPr>
        <w:pStyle w:val="7"/>
        <w:tabs>
          <w:tab w:val="right" w:leader="dot" w:pos="8290"/>
        </w:tabs>
        <w:spacing w:line="360" w:lineRule="auto"/>
        <w:rPr>
          <w:rFonts w:ascii="宋体" w:hAnsi="宋体" w:eastAsia="宋体"/>
        </w:rPr>
      </w:pPr>
      <w:r>
        <w:fldChar w:fldCharType="begin"/>
      </w:r>
      <w:r>
        <w:instrText xml:space="preserve"> HYPERLINK \l "_Toc207983563" </w:instrText>
      </w:r>
      <w:r>
        <w:fldChar w:fldCharType="separate"/>
      </w:r>
      <w:r>
        <w:rPr>
          <w:rStyle w:val="13"/>
          <w:rFonts w:hint="eastAsia" w:ascii="宋体" w:hAnsi="宋体" w:eastAsia="宋体"/>
          <w:u w:val="none"/>
        </w:rPr>
        <w:t>第二十一部分</w:t>
      </w:r>
      <w:r>
        <w:rPr>
          <w:rStyle w:val="13"/>
          <w:rFonts w:ascii="宋体" w:hAnsi="宋体" w:eastAsia="宋体"/>
          <w:u w:val="none"/>
        </w:rPr>
        <w:t xml:space="preserve"> </w:t>
      </w:r>
      <w:r>
        <w:rPr>
          <w:rStyle w:val="13"/>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_Toc207983563 \h </w:instrText>
      </w:r>
      <w:r>
        <w:rPr>
          <w:rFonts w:ascii="宋体" w:hAnsi="宋体" w:eastAsia="宋体"/>
        </w:rPr>
        <w:fldChar w:fldCharType="separate"/>
      </w:r>
      <w:r>
        <w:rPr>
          <w:rFonts w:ascii="宋体" w:hAnsi="宋体" w:eastAsia="宋体"/>
        </w:rPr>
        <w:t>134</w:t>
      </w:r>
      <w:r>
        <w:rPr>
          <w:rFonts w:ascii="宋体" w:hAnsi="宋体" w:eastAsia="宋体"/>
        </w:rPr>
        <w:fldChar w:fldCharType="end"/>
      </w:r>
      <w:r>
        <w:rPr>
          <w:rFonts w:ascii="宋体" w:hAnsi="宋体" w:eastAsia="宋体"/>
        </w:rPr>
        <w:fldChar w:fldCharType="end"/>
      </w:r>
    </w:p>
    <w:p w14:paraId="10CD24CB">
      <w:pPr>
        <w:pStyle w:val="7"/>
        <w:tabs>
          <w:tab w:val="right" w:leader="dot" w:pos="8290"/>
        </w:tabs>
        <w:spacing w:line="360" w:lineRule="auto"/>
        <w:rPr>
          <w:rFonts w:ascii="宋体" w:hAnsi="宋体" w:eastAsia="宋体"/>
        </w:rPr>
      </w:pPr>
      <w:r>
        <w:fldChar w:fldCharType="begin"/>
      </w:r>
      <w:r>
        <w:instrText xml:space="preserve"> HYPERLINK \l "_Toc207983564" </w:instrText>
      </w:r>
      <w:r>
        <w:fldChar w:fldCharType="separate"/>
      </w:r>
      <w:r>
        <w:rPr>
          <w:rStyle w:val="13"/>
          <w:rFonts w:hint="eastAsia" w:ascii="宋体" w:hAnsi="宋体" w:eastAsia="宋体"/>
          <w:u w:val="none"/>
        </w:rPr>
        <w:t>第二十二部分</w:t>
      </w:r>
      <w:r>
        <w:rPr>
          <w:rStyle w:val="13"/>
          <w:rFonts w:ascii="宋体" w:hAnsi="宋体" w:eastAsia="宋体"/>
          <w:u w:val="none"/>
        </w:rPr>
        <w:t xml:space="preserve">  </w:t>
      </w:r>
      <w:r>
        <w:rPr>
          <w:rStyle w:val="13"/>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_Toc207983564 \h </w:instrText>
      </w:r>
      <w:r>
        <w:rPr>
          <w:rFonts w:ascii="宋体" w:hAnsi="宋体" w:eastAsia="宋体"/>
        </w:rPr>
        <w:fldChar w:fldCharType="separate"/>
      </w:r>
      <w:r>
        <w:rPr>
          <w:rFonts w:ascii="宋体" w:hAnsi="宋体" w:eastAsia="宋体"/>
        </w:rPr>
        <w:t>136</w:t>
      </w:r>
      <w:r>
        <w:rPr>
          <w:rFonts w:ascii="宋体" w:hAnsi="宋体" w:eastAsia="宋体"/>
        </w:rPr>
        <w:fldChar w:fldCharType="end"/>
      </w:r>
      <w:r>
        <w:rPr>
          <w:rFonts w:ascii="宋体" w:hAnsi="宋体" w:eastAsia="宋体"/>
        </w:rPr>
        <w:fldChar w:fldCharType="end"/>
      </w:r>
    </w:p>
    <w:p w14:paraId="13B8A335">
      <w:pPr>
        <w:pStyle w:val="7"/>
        <w:tabs>
          <w:tab w:val="right" w:leader="dot" w:pos="8290"/>
        </w:tabs>
        <w:spacing w:line="360" w:lineRule="auto"/>
        <w:rPr>
          <w:rFonts w:ascii="宋体" w:hAnsi="宋体" w:eastAsia="宋体"/>
        </w:rPr>
      </w:pPr>
      <w:r>
        <w:fldChar w:fldCharType="begin"/>
      </w:r>
      <w:r>
        <w:instrText xml:space="preserve"> HYPERLINK \l "_Toc207983565" </w:instrText>
      </w:r>
      <w:r>
        <w:fldChar w:fldCharType="separate"/>
      </w:r>
      <w:r>
        <w:rPr>
          <w:rStyle w:val="13"/>
          <w:rFonts w:hint="eastAsia" w:ascii="宋体" w:hAnsi="宋体" w:eastAsia="宋体"/>
          <w:u w:val="none"/>
        </w:rPr>
        <w:t>第二十三部分</w:t>
      </w:r>
      <w:r>
        <w:rPr>
          <w:rStyle w:val="13"/>
          <w:rFonts w:ascii="宋体" w:hAnsi="宋体" w:eastAsia="宋体"/>
          <w:u w:val="none"/>
        </w:rPr>
        <w:t xml:space="preserve">  </w:t>
      </w:r>
      <w:r>
        <w:rPr>
          <w:rStyle w:val="13"/>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_Toc207983565 \h </w:instrText>
      </w:r>
      <w:r>
        <w:rPr>
          <w:rFonts w:ascii="宋体" w:hAnsi="宋体" w:eastAsia="宋体"/>
        </w:rPr>
        <w:fldChar w:fldCharType="separate"/>
      </w:r>
      <w:r>
        <w:rPr>
          <w:rFonts w:ascii="宋体" w:hAnsi="宋体" w:eastAsia="宋体"/>
        </w:rPr>
        <w:t>137</w:t>
      </w:r>
      <w:r>
        <w:rPr>
          <w:rFonts w:ascii="宋体" w:hAnsi="宋体" w:eastAsia="宋体"/>
        </w:rPr>
        <w:fldChar w:fldCharType="end"/>
      </w:r>
      <w:r>
        <w:rPr>
          <w:rFonts w:ascii="宋体" w:hAnsi="宋体" w:eastAsia="宋体"/>
        </w:rPr>
        <w:fldChar w:fldCharType="end"/>
      </w:r>
    </w:p>
    <w:p w14:paraId="119A12E5">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3BCF8409">
      <w:pPr>
        <w:pStyle w:val="2"/>
        <w:jc w:val="center"/>
        <w:rPr>
          <w:rFonts w:ascii="宋体" w:hAnsi="宋体" w:eastAsia="宋体"/>
          <w:sz w:val="30"/>
        </w:rPr>
      </w:pPr>
      <w:bookmarkStart w:id="6" w:name="_Toc207983543"/>
      <w:bookmarkStart w:id="7" w:name="chapter_level1_3_2344"/>
      <w:r>
        <w:rPr>
          <w:rFonts w:hint="eastAsia" w:ascii="宋体" w:hAnsi="宋体" w:eastAsia="宋体"/>
          <w:sz w:val="30"/>
        </w:rPr>
        <w:t>第一部分  绪言</w:t>
      </w:r>
      <w:bookmarkEnd w:id="6"/>
      <w:bookmarkEnd w:id="7"/>
    </w:p>
    <w:p w14:paraId="09798534">
      <w:pPr>
        <w:pStyle w:val="8"/>
        <w:spacing w:before="0" w:beforeAutospacing="0" w:after="0" w:afterAutospacing="0" w:line="360" w:lineRule="auto"/>
        <w:ind w:firstLine="420"/>
        <w:rPr>
          <w:sz w:val="21"/>
          <w:szCs w:val="21"/>
        </w:rPr>
      </w:pPr>
      <w:bookmarkStart w:id="8" w:name="chapter_level1_3_2344_section_1"/>
      <w:bookmarkEnd w:id="8"/>
      <w:r>
        <w:rPr>
          <w:rFonts w:hint="eastAsia"/>
          <w:sz w:val="21"/>
          <w:szCs w:val="21"/>
        </w:rPr>
        <w:t>《</w:t>
      </w:r>
      <w:bookmarkStart w:id="9" w:name="field_0_productfullname_2"/>
      <w:r>
        <w:rPr>
          <w:rFonts w:hint="eastAsia"/>
          <w:sz w:val="21"/>
          <w:szCs w:val="21"/>
        </w:rPr>
        <w:t>博时合鑫货币市场基金</w:t>
      </w:r>
      <w:bookmarkEnd w:id="9"/>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货币市场基金监督管理办法》、《关于实施&lt;货币市场基金监督管理办法&gt;有关问题的规定》、《证券投资基金信息披露编报规则第5号&lt;货币市场基金信息披露特别规定&gt;》、《公开募集开放式证券投资基金流动性风险管理规定》（以下简称 “《流动性风险管理规定》”）和其他有关法律法规以及《</w:t>
      </w:r>
      <w:bookmarkStart w:id="10" w:name="field_0_productfullname_3"/>
      <w:r>
        <w:rPr>
          <w:rFonts w:hint="eastAsia"/>
          <w:sz w:val="21"/>
          <w:szCs w:val="21"/>
        </w:rPr>
        <w:t>博时合鑫货币市场基金</w:t>
      </w:r>
      <w:bookmarkEnd w:id="10"/>
      <w:r>
        <w:rPr>
          <w:rFonts w:hint="eastAsia"/>
          <w:sz w:val="21"/>
          <w:szCs w:val="21"/>
        </w:rPr>
        <w:t xml:space="preserve">基金合同》（以下简称“基金合同”）编写。  </w:t>
      </w:r>
    </w:p>
    <w:p w14:paraId="0B9A3D5B">
      <w:pPr>
        <w:pStyle w:val="8"/>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25261944">
      <w:pPr>
        <w:pStyle w:val="8"/>
        <w:spacing w:before="0" w:beforeAutospacing="0" w:after="0" w:afterAutospacing="0" w:line="360" w:lineRule="auto"/>
        <w:ind w:firstLine="420"/>
        <w:rPr>
          <w:sz w:val="21"/>
          <w:szCs w:val="21"/>
        </w:rPr>
      </w:pPr>
      <w:bookmarkStart w:id="11" w:name="field_0_productfullname_4"/>
      <w:r>
        <w:rPr>
          <w:rFonts w:hint="eastAsia"/>
          <w:sz w:val="21"/>
          <w:szCs w:val="21"/>
        </w:rPr>
        <w:t>博时合鑫货币市场基金</w:t>
      </w:r>
      <w:bookmarkEnd w:id="11"/>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1CC824C0">
      <w:pPr>
        <w:pStyle w:val="8"/>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w:t>
      </w:r>
      <w:bookmarkStart w:id="12" w:name="chapter_level1_3_2344_section_1_end"/>
      <w:bookmarkEnd w:id="12"/>
      <w:r>
        <w:rPr>
          <w:rFonts w:hint="eastAsia"/>
          <w:sz w:val="21"/>
          <w:szCs w:val="21"/>
        </w:rPr>
        <w:t xml:space="preserve">金合同。 </w:t>
      </w:r>
    </w:p>
    <w:p w14:paraId="49C76F97">
      <w:pPr>
        <w:widowControl/>
        <w:jc w:val="left"/>
        <w:rPr>
          <w:rFonts w:ascii="宋体" w:hAnsi="宋体" w:eastAsia="宋体"/>
        </w:rPr>
      </w:pPr>
      <w:r>
        <w:rPr>
          <w:rFonts w:ascii="宋体" w:hAnsi="宋体" w:eastAsia="宋体"/>
        </w:rPr>
        <w:br w:type="page"/>
      </w:r>
    </w:p>
    <w:p w14:paraId="7B0CCE9A">
      <w:pPr>
        <w:pStyle w:val="2"/>
        <w:jc w:val="center"/>
        <w:rPr>
          <w:rFonts w:ascii="宋体" w:hAnsi="宋体" w:eastAsia="宋体"/>
          <w:sz w:val="30"/>
        </w:rPr>
      </w:pPr>
      <w:bookmarkStart w:id="13" w:name="_Toc207983544"/>
      <w:bookmarkStart w:id="14" w:name="chapter_level1_4_49"/>
      <w:r>
        <w:rPr>
          <w:rFonts w:hint="eastAsia" w:ascii="宋体" w:hAnsi="宋体" w:eastAsia="宋体"/>
          <w:sz w:val="30"/>
        </w:rPr>
        <w:t>第二部分  释义</w:t>
      </w:r>
      <w:bookmarkEnd w:id="13"/>
      <w:bookmarkEnd w:id="14"/>
    </w:p>
    <w:p w14:paraId="40ACE0E3">
      <w:pPr>
        <w:pStyle w:val="8"/>
        <w:spacing w:before="0" w:beforeAutospacing="0" w:after="0" w:afterAutospacing="0" w:line="360" w:lineRule="auto"/>
        <w:ind w:firstLine="420"/>
        <w:rPr>
          <w:sz w:val="21"/>
          <w:szCs w:val="21"/>
        </w:rPr>
      </w:pPr>
      <w:bookmarkStart w:id="15" w:name="chapter_level1_4_49_section_1"/>
      <w:bookmarkEnd w:id="15"/>
      <w:r>
        <w:rPr>
          <w:rFonts w:hint="eastAsia"/>
          <w:sz w:val="21"/>
          <w:szCs w:val="21"/>
        </w:rPr>
        <w:t xml:space="preserve">在本招募说明书中，除非文意另有所指，下列词语或简称具有以下含义：    </w:t>
      </w:r>
    </w:p>
    <w:p w14:paraId="1443AD1E">
      <w:pPr>
        <w:pStyle w:val="8"/>
        <w:spacing w:before="0" w:beforeAutospacing="0" w:after="0" w:afterAutospacing="0" w:line="360" w:lineRule="auto"/>
        <w:ind w:firstLine="420"/>
        <w:rPr>
          <w:sz w:val="21"/>
          <w:szCs w:val="21"/>
        </w:rPr>
      </w:pPr>
      <w:r>
        <w:rPr>
          <w:rFonts w:hint="eastAsia"/>
          <w:sz w:val="21"/>
          <w:szCs w:val="21"/>
        </w:rPr>
        <w:t>1、基金或本基金：指</w:t>
      </w:r>
      <w:bookmarkStart w:id="16" w:name="field_0_productfullname_5"/>
      <w:r>
        <w:rPr>
          <w:rFonts w:hint="eastAsia"/>
          <w:sz w:val="21"/>
          <w:szCs w:val="21"/>
        </w:rPr>
        <w:t>博时合鑫货币市场基金</w:t>
      </w:r>
      <w:bookmarkEnd w:id="16"/>
      <w:r>
        <w:rPr>
          <w:rFonts w:hint="eastAsia"/>
          <w:sz w:val="21"/>
          <w:szCs w:val="21"/>
        </w:rPr>
        <w:t xml:space="preserve">。 </w:t>
      </w:r>
    </w:p>
    <w:p w14:paraId="79225F4D">
      <w:pPr>
        <w:pStyle w:val="8"/>
        <w:spacing w:before="0" w:beforeAutospacing="0" w:after="0" w:afterAutospacing="0" w:line="360" w:lineRule="auto"/>
        <w:ind w:firstLine="420"/>
        <w:rPr>
          <w:sz w:val="21"/>
          <w:szCs w:val="21"/>
        </w:rPr>
      </w:pPr>
      <w:r>
        <w:rPr>
          <w:rFonts w:hint="eastAsia"/>
          <w:sz w:val="21"/>
          <w:szCs w:val="21"/>
        </w:rPr>
        <w:t>2、基金管理人：指</w:t>
      </w:r>
      <w:bookmarkStart w:id="17" w:name="field_0_managerorgfullname_1"/>
      <w:r>
        <w:rPr>
          <w:rFonts w:hint="eastAsia"/>
          <w:sz w:val="21"/>
          <w:szCs w:val="21"/>
        </w:rPr>
        <w:t>博时基金管理有限公司</w:t>
      </w:r>
      <w:bookmarkEnd w:id="17"/>
      <w:r>
        <w:rPr>
          <w:rFonts w:hint="eastAsia"/>
          <w:sz w:val="21"/>
          <w:szCs w:val="21"/>
        </w:rPr>
        <w:t xml:space="preserve">。         </w:t>
      </w:r>
    </w:p>
    <w:p w14:paraId="5F2E10F2">
      <w:pPr>
        <w:pStyle w:val="8"/>
        <w:spacing w:before="0" w:beforeAutospacing="0" w:after="0" w:afterAutospacing="0" w:line="360" w:lineRule="auto"/>
        <w:ind w:firstLine="420"/>
        <w:rPr>
          <w:sz w:val="21"/>
          <w:szCs w:val="21"/>
        </w:rPr>
      </w:pPr>
      <w:r>
        <w:rPr>
          <w:rFonts w:hint="eastAsia"/>
          <w:sz w:val="21"/>
          <w:szCs w:val="21"/>
        </w:rPr>
        <w:t>3、基金托管人：指</w:t>
      </w:r>
      <w:bookmarkStart w:id="18" w:name="field_0_trustorgfullname_1"/>
      <w:r>
        <w:rPr>
          <w:rFonts w:hint="eastAsia"/>
          <w:sz w:val="21"/>
          <w:szCs w:val="21"/>
        </w:rPr>
        <w:t>招商银行股份有限公司</w:t>
      </w:r>
      <w:bookmarkEnd w:id="18"/>
      <w:r>
        <w:rPr>
          <w:rFonts w:hint="eastAsia"/>
          <w:sz w:val="21"/>
          <w:szCs w:val="21"/>
        </w:rPr>
        <w:t xml:space="preserve">。        </w:t>
      </w:r>
    </w:p>
    <w:p w14:paraId="0770AD2A">
      <w:pPr>
        <w:pStyle w:val="8"/>
        <w:spacing w:before="0" w:beforeAutospacing="0" w:after="0" w:afterAutospacing="0" w:line="360" w:lineRule="auto"/>
        <w:ind w:firstLine="420"/>
        <w:rPr>
          <w:sz w:val="21"/>
          <w:szCs w:val="21"/>
        </w:rPr>
      </w:pPr>
      <w:r>
        <w:rPr>
          <w:rFonts w:hint="eastAsia"/>
          <w:sz w:val="21"/>
          <w:szCs w:val="21"/>
        </w:rPr>
        <w:t>4、基金合同：指《</w:t>
      </w:r>
      <w:bookmarkStart w:id="19" w:name="field_0_productfullname_6"/>
      <w:r>
        <w:rPr>
          <w:rFonts w:hint="eastAsia"/>
          <w:sz w:val="21"/>
          <w:szCs w:val="21"/>
        </w:rPr>
        <w:t>博时合鑫货币市场基金</w:t>
      </w:r>
      <w:bookmarkEnd w:id="19"/>
      <w:r>
        <w:rPr>
          <w:rFonts w:hint="eastAsia"/>
          <w:sz w:val="21"/>
          <w:szCs w:val="21"/>
        </w:rPr>
        <w:t xml:space="preserve">基金合同》及对基金合同的任何有效修订和补充。 </w:t>
      </w:r>
    </w:p>
    <w:p w14:paraId="74745912">
      <w:pPr>
        <w:pStyle w:val="8"/>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0" w:name="field_0_productfullname_7"/>
      <w:r>
        <w:rPr>
          <w:rFonts w:hint="eastAsia"/>
          <w:sz w:val="21"/>
          <w:szCs w:val="21"/>
        </w:rPr>
        <w:t>博时合鑫货币市场基金</w:t>
      </w:r>
      <w:bookmarkEnd w:id="20"/>
      <w:r>
        <w:rPr>
          <w:rFonts w:hint="eastAsia"/>
          <w:sz w:val="21"/>
          <w:szCs w:val="21"/>
        </w:rPr>
        <w:t xml:space="preserve">托管协议》及对该托管协议的任何有效修订和补充。 </w:t>
      </w:r>
    </w:p>
    <w:p w14:paraId="61CB5CC3">
      <w:pPr>
        <w:pStyle w:val="8"/>
        <w:spacing w:before="0" w:beforeAutospacing="0" w:after="0" w:afterAutospacing="0" w:line="360" w:lineRule="auto"/>
        <w:ind w:firstLine="420"/>
        <w:rPr>
          <w:sz w:val="21"/>
          <w:szCs w:val="21"/>
        </w:rPr>
      </w:pPr>
      <w:r>
        <w:rPr>
          <w:rFonts w:hint="eastAsia"/>
          <w:sz w:val="21"/>
          <w:szCs w:val="21"/>
        </w:rPr>
        <w:t>6、招募说明书或本招募说明书：指《</w:t>
      </w:r>
      <w:bookmarkStart w:id="21" w:name="field_0_productfullname_8"/>
      <w:r>
        <w:rPr>
          <w:rFonts w:hint="eastAsia"/>
          <w:sz w:val="21"/>
          <w:szCs w:val="21"/>
        </w:rPr>
        <w:t>博时合鑫货币市场基金</w:t>
      </w:r>
      <w:bookmarkEnd w:id="21"/>
      <w:r>
        <w:rPr>
          <w:rFonts w:hint="eastAsia"/>
          <w:sz w:val="21"/>
          <w:szCs w:val="21"/>
        </w:rPr>
        <w:t xml:space="preserve">招募说明书》及其更新。 </w:t>
      </w:r>
    </w:p>
    <w:p w14:paraId="432D2806">
      <w:pPr>
        <w:pStyle w:val="8"/>
        <w:spacing w:before="0" w:beforeAutospacing="0" w:after="0" w:afterAutospacing="0" w:line="360" w:lineRule="auto"/>
        <w:ind w:firstLine="420"/>
        <w:rPr>
          <w:sz w:val="21"/>
          <w:szCs w:val="21"/>
        </w:rPr>
      </w:pPr>
      <w:r>
        <w:rPr>
          <w:rFonts w:hint="eastAsia"/>
          <w:sz w:val="21"/>
          <w:szCs w:val="21"/>
        </w:rPr>
        <w:t>7、基金产品资料概要：指《</w:t>
      </w:r>
      <w:bookmarkStart w:id="22" w:name="field_0_productfullname_9"/>
      <w:r>
        <w:rPr>
          <w:rFonts w:hint="eastAsia"/>
          <w:sz w:val="21"/>
          <w:szCs w:val="21"/>
        </w:rPr>
        <w:t>博时合鑫货币市场基金</w:t>
      </w:r>
      <w:bookmarkEnd w:id="22"/>
      <w:r>
        <w:rPr>
          <w:rFonts w:hint="eastAsia"/>
          <w:sz w:val="21"/>
          <w:szCs w:val="21"/>
        </w:rPr>
        <w:t xml:space="preserve">基金产品资料概要》及其更新 </w:t>
      </w:r>
    </w:p>
    <w:p w14:paraId="2B920D15">
      <w:pPr>
        <w:pStyle w:val="8"/>
        <w:spacing w:before="0" w:beforeAutospacing="0" w:after="0" w:afterAutospacing="0" w:line="360" w:lineRule="auto"/>
        <w:ind w:firstLine="420"/>
        <w:rPr>
          <w:sz w:val="21"/>
          <w:szCs w:val="21"/>
        </w:rPr>
      </w:pPr>
      <w:r>
        <w:rPr>
          <w:rFonts w:hint="eastAsia"/>
          <w:sz w:val="21"/>
          <w:szCs w:val="21"/>
        </w:rPr>
        <w:t>8、基金份额发售公告：指《</w:t>
      </w:r>
      <w:bookmarkStart w:id="23" w:name="field_0_productfullname_10"/>
      <w:r>
        <w:rPr>
          <w:rFonts w:hint="eastAsia"/>
          <w:sz w:val="21"/>
          <w:szCs w:val="21"/>
        </w:rPr>
        <w:t>博时合鑫货币市场基金</w:t>
      </w:r>
      <w:bookmarkEnd w:id="23"/>
      <w:r>
        <w:rPr>
          <w:rFonts w:hint="eastAsia"/>
          <w:sz w:val="21"/>
          <w:szCs w:val="21"/>
        </w:rPr>
        <w:t xml:space="preserve">基金份额发售公告》。 </w:t>
      </w:r>
    </w:p>
    <w:p w14:paraId="056EBC64">
      <w:pPr>
        <w:pStyle w:val="8"/>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2F625F39">
      <w:pPr>
        <w:pStyle w:val="8"/>
        <w:spacing w:before="0" w:beforeAutospacing="0" w:after="0" w:afterAutospacing="0" w:line="360" w:lineRule="auto"/>
        <w:ind w:firstLine="420"/>
        <w:rPr>
          <w:sz w:val="21"/>
          <w:szCs w:val="21"/>
        </w:rPr>
      </w:pPr>
      <w:r>
        <w:rPr>
          <w:rFonts w:hint="eastAsia"/>
          <w:sz w:val="21"/>
          <w:szCs w:val="21"/>
        </w:rPr>
        <w:t xml:space="preserve">10、《基金法》：指《中华人民共和国证券投资基金法》及颁布机关对其不时做出的修订。 </w:t>
      </w:r>
    </w:p>
    <w:p w14:paraId="6ACF8D5E">
      <w:pPr>
        <w:pStyle w:val="8"/>
        <w:spacing w:before="0" w:beforeAutospacing="0" w:after="0" w:afterAutospacing="0" w:line="360" w:lineRule="auto"/>
        <w:ind w:firstLine="420"/>
        <w:rPr>
          <w:sz w:val="21"/>
          <w:szCs w:val="21"/>
        </w:rPr>
      </w:pPr>
      <w:r>
        <w:rPr>
          <w:rFonts w:hint="eastAsia"/>
          <w:sz w:val="21"/>
          <w:szCs w:val="21"/>
        </w:rPr>
        <w:t xml:space="preserve">11、《销售办法》：指《证券投资基金销售管理办法》及颁布机关对其不时做出的修订。 </w:t>
      </w:r>
    </w:p>
    <w:p w14:paraId="237367D5">
      <w:pPr>
        <w:pStyle w:val="8"/>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14:paraId="64DB4A18">
      <w:pPr>
        <w:pStyle w:val="8"/>
        <w:spacing w:before="0" w:beforeAutospacing="0" w:after="0" w:afterAutospacing="0" w:line="360" w:lineRule="auto"/>
        <w:ind w:firstLine="420"/>
        <w:rPr>
          <w:sz w:val="21"/>
          <w:szCs w:val="21"/>
        </w:rPr>
      </w:pPr>
      <w:r>
        <w:rPr>
          <w:rFonts w:hint="eastAsia"/>
          <w:sz w:val="21"/>
          <w:szCs w:val="21"/>
        </w:rPr>
        <w:t xml:space="preserve">13、《运作办法》：指《公开募集证券投资基金运作管理办法》及颁布机关对其不时做出的修订。 </w:t>
      </w:r>
    </w:p>
    <w:p w14:paraId="4AE6F33C">
      <w:pPr>
        <w:pStyle w:val="8"/>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5CD2E01E">
      <w:pPr>
        <w:pStyle w:val="8"/>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671CF1C3">
      <w:pPr>
        <w:pStyle w:val="8"/>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16、银行业监督管理机构：指中国人民银行和/或中国银行业监督管理委员会。 </w:t>
      </w:r>
    </w:p>
    <w:p w14:paraId="5A0ED2A5">
      <w:pPr>
        <w:pStyle w:val="8"/>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3F0F1DE2">
      <w:pPr>
        <w:pStyle w:val="8"/>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0A3CA709">
      <w:pPr>
        <w:pStyle w:val="8"/>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1E601454">
      <w:pPr>
        <w:pStyle w:val="8"/>
        <w:spacing w:before="0" w:beforeAutospacing="0" w:after="0" w:afterAutospacing="0" w:line="360" w:lineRule="auto"/>
        <w:ind w:firstLine="420"/>
        <w:rPr>
          <w:sz w:val="21"/>
          <w:szCs w:val="21"/>
        </w:rPr>
      </w:pPr>
      <w:r>
        <w:rPr>
          <w:rFonts w:hint="eastAsia"/>
          <w:sz w:val="21"/>
          <w:szCs w:val="21"/>
        </w:rPr>
        <w:t xml:space="preserve">20、合格境外机构投资者：指符合相关法律法规规定可以投资于在中国境内依法募集的证券投资基金的中国境外的机构投资者。 </w:t>
      </w:r>
    </w:p>
    <w:p w14:paraId="1F85266C">
      <w:pPr>
        <w:pStyle w:val="8"/>
        <w:spacing w:before="0" w:beforeAutospacing="0" w:after="0" w:afterAutospacing="0" w:line="360" w:lineRule="auto"/>
        <w:ind w:firstLine="420"/>
        <w:rPr>
          <w:sz w:val="21"/>
          <w:szCs w:val="21"/>
        </w:rPr>
      </w:pPr>
      <w:r>
        <w:rPr>
          <w:rFonts w:hint="eastAsia"/>
          <w:sz w:val="21"/>
          <w:szCs w:val="21"/>
        </w:rPr>
        <w:t xml:space="preserve">21、投资人、投资者：指个人投资者、机构投资者和合格境外机构投资者以及法律法规或中国证监会允许购买证券投资基金的其他投资人的合称。 </w:t>
      </w:r>
    </w:p>
    <w:p w14:paraId="59873271">
      <w:pPr>
        <w:pStyle w:val="8"/>
        <w:spacing w:before="0" w:beforeAutospacing="0" w:after="0" w:afterAutospacing="0" w:line="360" w:lineRule="auto"/>
        <w:ind w:firstLine="420"/>
        <w:rPr>
          <w:sz w:val="21"/>
          <w:szCs w:val="21"/>
        </w:rPr>
      </w:pPr>
      <w:r>
        <w:rPr>
          <w:rFonts w:hint="eastAsia"/>
          <w:sz w:val="21"/>
          <w:szCs w:val="21"/>
        </w:rPr>
        <w:t xml:space="preserve">22、基金份额持有人：指依基金合同和招募说明书合法取得基金份额的投资人。 </w:t>
      </w:r>
    </w:p>
    <w:p w14:paraId="0808C36E">
      <w:pPr>
        <w:pStyle w:val="8"/>
        <w:spacing w:before="0" w:beforeAutospacing="0" w:after="0" w:afterAutospacing="0" w:line="360" w:lineRule="auto"/>
        <w:ind w:firstLine="420"/>
        <w:rPr>
          <w:sz w:val="21"/>
          <w:szCs w:val="21"/>
        </w:rPr>
      </w:pPr>
      <w:r>
        <w:rPr>
          <w:rFonts w:hint="eastAsia"/>
          <w:sz w:val="21"/>
          <w:szCs w:val="21"/>
        </w:rPr>
        <w:t xml:space="preserve">23、基金销售业务：指基金管理人或销售机构宣传推介基金，发售基金份额，办理基金份额的申购、赎回、转换、转托管及定期定额投资等业务。 </w:t>
      </w:r>
    </w:p>
    <w:p w14:paraId="4B66FBC1">
      <w:pPr>
        <w:pStyle w:val="8"/>
        <w:spacing w:before="0" w:beforeAutospacing="0" w:after="0" w:afterAutospacing="0" w:line="360" w:lineRule="auto"/>
        <w:ind w:firstLine="420"/>
        <w:rPr>
          <w:sz w:val="21"/>
          <w:szCs w:val="21"/>
        </w:rPr>
      </w:pPr>
      <w:r>
        <w:rPr>
          <w:rFonts w:hint="eastAsia"/>
          <w:sz w:val="21"/>
          <w:szCs w:val="21"/>
        </w:rPr>
        <w:t>24、销售机构：指</w:t>
      </w:r>
      <w:bookmarkStart w:id="24" w:name="field_0_managerorgfullname_2"/>
      <w:r>
        <w:rPr>
          <w:rFonts w:hint="eastAsia"/>
          <w:sz w:val="21"/>
          <w:szCs w:val="21"/>
        </w:rPr>
        <w:t>博时基金管理有限公司</w:t>
      </w:r>
      <w:bookmarkEnd w:id="24"/>
      <w:r>
        <w:rPr>
          <w:rFonts w:hint="eastAsia"/>
          <w:sz w:val="21"/>
          <w:szCs w:val="21"/>
        </w:rPr>
        <w:t xml:space="preserve">以及符合《销售办法》和中国证监会规定的其他条件，取得基金销售业务资格并与基金管理人签订了基金销售服务代理协议，代为办理基金销售业务的机构。 </w:t>
      </w:r>
    </w:p>
    <w:p w14:paraId="7A0D3DBF">
      <w:pPr>
        <w:pStyle w:val="8"/>
        <w:spacing w:before="0" w:beforeAutospacing="0" w:after="0" w:afterAutospacing="0" w:line="360" w:lineRule="auto"/>
        <w:ind w:firstLine="420"/>
        <w:rPr>
          <w:sz w:val="21"/>
          <w:szCs w:val="21"/>
        </w:rPr>
      </w:pPr>
      <w:r>
        <w:rPr>
          <w:rFonts w:hint="eastAsia"/>
          <w:sz w:val="21"/>
          <w:szCs w:val="21"/>
        </w:rPr>
        <w:t>25、登记业务：指基金登记、存管、过户、清算和结算业务，具体内容包括投资人基金账户的建立和管理、基金份额登记、基金销售业务的确认、清算和结算、代理发放红利、建</w:t>
      </w:r>
      <w:bookmarkStart w:id="25" w:name="chapter_level1_4_49_section_1_end"/>
      <w:bookmarkEnd w:id="25"/>
      <w:r>
        <w:rPr>
          <w:rFonts w:hint="eastAsia"/>
          <w:sz w:val="21"/>
          <w:szCs w:val="21"/>
        </w:rPr>
        <w:t xml:space="preserve">立并保管基金份额持有人名册和办理非交易过户等。 </w:t>
      </w:r>
    </w:p>
    <w:p w14:paraId="73542EBC">
      <w:pPr>
        <w:pStyle w:val="8"/>
        <w:spacing w:before="0" w:beforeAutospacing="0" w:after="0" w:afterAutospacing="0" w:line="360" w:lineRule="auto"/>
        <w:ind w:firstLine="420"/>
        <w:rPr>
          <w:sz w:val="21"/>
          <w:szCs w:val="21"/>
        </w:rPr>
      </w:pPr>
      <w:bookmarkStart w:id="26" w:name="chapter_level1_4_49_section_2"/>
      <w:bookmarkEnd w:id="26"/>
      <w:r>
        <w:rPr>
          <w:rFonts w:hint="eastAsia"/>
          <w:sz w:val="21"/>
          <w:szCs w:val="21"/>
        </w:rPr>
        <w:t>26、登记机构：指办理登记业务的机构。基金的登记机构为</w:t>
      </w:r>
      <w:bookmarkStart w:id="27" w:name="field_0_managerorgfullname_3"/>
      <w:r>
        <w:rPr>
          <w:rFonts w:hint="eastAsia"/>
          <w:sz w:val="21"/>
          <w:szCs w:val="21"/>
        </w:rPr>
        <w:t>博时基金管理有限公司</w:t>
      </w:r>
      <w:bookmarkEnd w:id="27"/>
      <w:r>
        <w:rPr>
          <w:rFonts w:hint="eastAsia"/>
          <w:sz w:val="21"/>
          <w:szCs w:val="21"/>
        </w:rPr>
        <w:t>或接受</w:t>
      </w:r>
      <w:bookmarkStart w:id="28" w:name="field_0_managerorgfullname_4"/>
      <w:r>
        <w:rPr>
          <w:rFonts w:hint="eastAsia"/>
          <w:sz w:val="21"/>
          <w:szCs w:val="21"/>
        </w:rPr>
        <w:t>博时基金管理有限公司</w:t>
      </w:r>
      <w:bookmarkEnd w:id="28"/>
      <w:r>
        <w:rPr>
          <w:rFonts w:hint="eastAsia"/>
          <w:sz w:val="21"/>
          <w:szCs w:val="21"/>
        </w:rPr>
        <w:t xml:space="preserve">委托代为办理登记业务的机构。  </w:t>
      </w:r>
    </w:p>
    <w:p w14:paraId="5B9EAE9D">
      <w:pPr>
        <w:pStyle w:val="8"/>
        <w:spacing w:before="0" w:beforeAutospacing="0" w:after="0" w:afterAutospacing="0" w:line="360" w:lineRule="auto"/>
        <w:ind w:firstLine="420"/>
        <w:rPr>
          <w:sz w:val="21"/>
          <w:szCs w:val="21"/>
        </w:rPr>
      </w:pPr>
      <w:r>
        <w:rPr>
          <w:rFonts w:hint="eastAsia"/>
          <w:sz w:val="21"/>
          <w:szCs w:val="21"/>
        </w:rPr>
        <w:t xml:space="preserve">27、基金账户：指登记机构为投资人开立的、记录其持有的、基金管理人所管理的基金份额余额及其变动情况的账户。 </w:t>
      </w:r>
    </w:p>
    <w:p w14:paraId="74C25B46">
      <w:pPr>
        <w:pStyle w:val="8"/>
        <w:spacing w:before="0" w:beforeAutospacing="0" w:after="0" w:afterAutospacing="0" w:line="360" w:lineRule="auto"/>
        <w:ind w:firstLine="420"/>
        <w:rPr>
          <w:sz w:val="21"/>
          <w:szCs w:val="21"/>
        </w:rPr>
      </w:pPr>
      <w:r>
        <w:rPr>
          <w:rFonts w:hint="eastAsia"/>
          <w:sz w:val="21"/>
          <w:szCs w:val="21"/>
        </w:rPr>
        <w:t xml:space="preserve">28、基金交易账户：指销售机构为投资人开立的、记录投资人通过该销售机构办理认购、申购、赎回、转换、转托管及定期定额投资等业务导致基金份额变动及结余情况的账户。 </w:t>
      </w:r>
    </w:p>
    <w:p w14:paraId="48170FA5">
      <w:pPr>
        <w:pStyle w:val="8"/>
        <w:spacing w:before="0" w:beforeAutospacing="0" w:after="0" w:afterAutospacing="0" w:line="360" w:lineRule="auto"/>
        <w:ind w:firstLine="420"/>
        <w:rPr>
          <w:sz w:val="21"/>
          <w:szCs w:val="21"/>
        </w:rPr>
      </w:pPr>
      <w:r>
        <w:rPr>
          <w:rFonts w:hint="eastAsia"/>
          <w:sz w:val="21"/>
          <w:szCs w:val="21"/>
        </w:rPr>
        <w:t xml:space="preserve">29、基金合同生效日：指基金募集达到法律法规规定及基金合同规定的条件，基金管理人向中国证监会办理基金备案手续完毕，并获得中国证监会书面确认的日期。 </w:t>
      </w:r>
    </w:p>
    <w:p w14:paraId="46A66116">
      <w:pPr>
        <w:pStyle w:val="8"/>
        <w:spacing w:before="0" w:beforeAutospacing="0" w:after="0" w:afterAutospacing="0" w:line="360" w:lineRule="auto"/>
        <w:ind w:firstLine="420"/>
        <w:rPr>
          <w:sz w:val="21"/>
          <w:szCs w:val="21"/>
        </w:rPr>
      </w:pPr>
      <w:r>
        <w:rPr>
          <w:rFonts w:hint="eastAsia"/>
          <w:sz w:val="21"/>
          <w:szCs w:val="21"/>
        </w:rPr>
        <w:t xml:space="preserve">30、基金合同终止日：指基金合同规定的基金合同终止事由出现后，基金财产清算完毕，清算结果报中国证监会备案并予以公告的日期。 </w:t>
      </w:r>
    </w:p>
    <w:p w14:paraId="005DC58B">
      <w:pPr>
        <w:pStyle w:val="8"/>
        <w:spacing w:before="0" w:beforeAutospacing="0" w:after="0" w:afterAutospacing="0" w:line="360" w:lineRule="auto"/>
        <w:ind w:firstLine="420"/>
        <w:rPr>
          <w:sz w:val="21"/>
          <w:szCs w:val="21"/>
        </w:rPr>
      </w:pPr>
      <w:r>
        <w:rPr>
          <w:rFonts w:hint="eastAsia"/>
          <w:sz w:val="21"/>
          <w:szCs w:val="21"/>
        </w:rPr>
        <w:t xml:space="preserve">31、基金募集期：指自基金份额发售之日起至发售结束之日止的期间，最长不得超过3个月。 </w:t>
      </w:r>
    </w:p>
    <w:p w14:paraId="505E969D">
      <w:pPr>
        <w:pStyle w:val="8"/>
        <w:spacing w:before="0" w:beforeAutospacing="0" w:after="0" w:afterAutospacing="0" w:line="360" w:lineRule="auto"/>
        <w:ind w:firstLine="420"/>
        <w:rPr>
          <w:sz w:val="21"/>
          <w:szCs w:val="21"/>
        </w:rPr>
      </w:pPr>
      <w:r>
        <w:rPr>
          <w:rFonts w:hint="eastAsia"/>
          <w:sz w:val="21"/>
          <w:szCs w:val="21"/>
        </w:rPr>
        <w:t xml:space="preserve">32、存续期：指基金合同生效至终止之间的不定期期限。 </w:t>
      </w:r>
    </w:p>
    <w:p w14:paraId="65747FE5">
      <w:pPr>
        <w:pStyle w:val="8"/>
        <w:spacing w:before="0" w:beforeAutospacing="0" w:after="0" w:afterAutospacing="0" w:line="360" w:lineRule="auto"/>
        <w:ind w:firstLine="420"/>
        <w:rPr>
          <w:sz w:val="21"/>
          <w:szCs w:val="21"/>
        </w:rPr>
      </w:pPr>
      <w:r>
        <w:rPr>
          <w:rFonts w:hint="eastAsia"/>
          <w:sz w:val="21"/>
          <w:szCs w:val="21"/>
        </w:rPr>
        <w:t xml:space="preserve">33、工作日：指上海证券交易所、深圳证券交易所的正常交易日。 </w:t>
      </w:r>
    </w:p>
    <w:p w14:paraId="5E64B1E7">
      <w:pPr>
        <w:pStyle w:val="8"/>
        <w:spacing w:before="0" w:beforeAutospacing="0" w:after="0" w:afterAutospacing="0" w:line="360" w:lineRule="auto"/>
        <w:ind w:firstLine="420"/>
        <w:rPr>
          <w:sz w:val="21"/>
          <w:szCs w:val="21"/>
        </w:rPr>
      </w:pPr>
      <w:r>
        <w:rPr>
          <w:rFonts w:hint="eastAsia"/>
          <w:sz w:val="21"/>
          <w:szCs w:val="21"/>
        </w:rPr>
        <w:t xml:space="preserve">34、T日：指销售机构在规定时间受理投资人申购、赎回或其他业务申请的开放日。 </w:t>
      </w:r>
    </w:p>
    <w:p w14:paraId="17C105F1">
      <w:pPr>
        <w:pStyle w:val="8"/>
        <w:spacing w:before="0" w:beforeAutospacing="0" w:after="0" w:afterAutospacing="0" w:line="360" w:lineRule="auto"/>
        <w:ind w:firstLine="420"/>
        <w:rPr>
          <w:sz w:val="21"/>
          <w:szCs w:val="21"/>
        </w:rPr>
      </w:pPr>
      <w:r>
        <w:rPr>
          <w:rFonts w:hint="eastAsia"/>
          <w:sz w:val="21"/>
          <w:szCs w:val="21"/>
        </w:rPr>
        <w:t xml:space="preserve">35、T+n日：指自T日起第n个工作日(不包含T日)。 </w:t>
      </w:r>
    </w:p>
    <w:p w14:paraId="6BFED567">
      <w:pPr>
        <w:pStyle w:val="8"/>
        <w:spacing w:before="0" w:beforeAutospacing="0" w:after="0" w:afterAutospacing="0" w:line="360" w:lineRule="auto"/>
        <w:ind w:firstLine="420"/>
        <w:rPr>
          <w:sz w:val="21"/>
          <w:szCs w:val="21"/>
        </w:rPr>
      </w:pPr>
      <w:r>
        <w:rPr>
          <w:rFonts w:hint="eastAsia"/>
          <w:sz w:val="21"/>
          <w:szCs w:val="21"/>
        </w:rPr>
        <w:t xml:space="preserve">36、开放日：指为投资人办理基金份额申购、赎回或其他业务的工作日。 </w:t>
      </w:r>
    </w:p>
    <w:p w14:paraId="46360E35">
      <w:pPr>
        <w:pStyle w:val="8"/>
        <w:spacing w:before="0" w:beforeAutospacing="0" w:after="0" w:afterAutospacing="0" w:line="360" w:lineRule="auto"/>
        <w:ind w:firstLine="420"/>
        <w:rPr>
          <w:sz w:val="21"/>
          <w:szCs w:val="21"/>
        </w:rPr>
      </w:pPr>
      <w:r>
        <w:rPr>
          <w:rFonts w:hint="eastAsia"/>
          <w:sz w:val="21"/>
          <w:szCs w:val="21"/>
        </w:rPr>
        <w:t xml:space="preserve">37、开放时间：指开放日基金接受申购、赎回或其他交易的时间段。 </w:t>
      </w:r>
    </w:p>
    <w:p w14:paraId="6365FAAB">
      <w:pPr>
        <w:pStyle w:val="8"/>
        <w:spacing w:before="0" w:beforeAutospacing="0" w:after="0" w:afterAutospacing="0" w:line="360" w:lineRule="auto"/>
        <w:ind w:firstLine="420"/>
        <w:rPr>
          <w:sz w:val="21"/>
          <w:szCs w:val="21"/>
        </w:rPr>
      </w:pPr>
      <w:r>
        <w:rPr>
          <w:rFonts w:hint="eastAsia"/>
          <w:sz w:val="21"/>
          <w:szCs w:val="21"/>
        </w:rPr>
        <w:t>38、《业务规则》：指《</w:t>
      </w:r>
      <w:bookmarkStart w:id="29" w:name="field_0_managerorgfullname_5"/>
      <w:r>
        <w:rPr>
          <w:rFonts w:hint="eastAsia"/>
          <w:sz w:val="21"/>
          <w:szCs w:val="21"/>
        </w:rPr>
        <w:t>博时基金管理有限公司</w:t>
      </w:r>
      <w:bookmarkEnd w:id="29"/>
      <w:r>
        <w:rPr>
          <w:rFonts w:hint="eastAsia"/>
          <w:sz w:val="21"/>
          <w:szCs w:val="21"/>
        </w:rPr>
        <w:t xml:space="preserve">开放式基金业务规则》，是规范基金管理人所管理的开放式证券投资基金登记方面的业务规则，由基金管理人和投资人共同遵守。 </w:t>
      </w:r>
    </w:p>
    <w:p w14:paraId="24113B27">
      <w:pPr>
        <w:pStyle w:val="8"/>
        <w:spacing w:before="0" w:beforeAutospacing="0" w:after="0" w:afterAutospacing="0" w:line="360" w:lineRule="auto"/>
        <w:ind w:firstLine="420"/>
        <w:rPr>
          <w:sz w:val="21"/>
          <w:szCs w:val="21"/>
        </w:rPr>
      </w:pPr>
      <w:r>
        <w:rPr>
          <w:rFonts w:hint="eastAsia"/>
          <w:sz w:val="21"/>
          <w:szCs w:val="21"/>
        </w:rPr>
        <w:t xml:space="preserve">39、认购：指在基金募集期内，投资人根据基金合同和招募说明书的规定申请购买基金份额的行为。 </w:t>
      </w:r>
    </w:p>
    <w:p w14:paraId="45E454E7">
      <w:pPr>
        <w:pStyle w:val="8"/>
        <w:spacing w:before="0" w:beforeAutospacing="0" w:after="0" w:afterAutospacing="0" w:line="360" w:lineRule="auto"/>
        <w:ind w:firstLine="420"/>
        <w:rPr>
          <w:sz w:val="21"/>
          <w:szCs w:val="21"/>
        </w:rPr>
      </w:pPr>
      <w:r>
        <w:rPr>
          <w:rFonts w:hint="eastAsia"/>
          <w:sz w:val="21"/>
          <w:szCs w:val="21"/>
        </w:rPr>
        <w:t xml:space="preserve">40、申购：指基金合同生效后，投资人根据基金合同和招募说明书的规定申请购买基金份额的行为。 </w:t>
      </w:r>
    </w:p>
    <w:p w14:paraId="77A4BC11">
      <w:pPr>
        <w:pStyle w:val="8"/>
        <w:spacing w:before="0" w:beforeAutospacing="0" w:after="0" w:afterAutospacing="0" w:line="360" w:lineRule="auto"/>
        <w:ind w:firstLine="420"/>
        <w:rPr>
          <w:sz w:val="21"/>
          <w:szCs w:val="21"/>
        </w:rPr>
      </w:pPr>
      <w:r>
        <w:rPr>
          <w:rFonts w:hint="eastAsia"/>
          <w:sz w:val="21"/>
          <w:szCs w:val="21"/>
        </w:rPr>
        <w:t xml:space="preserve">41、赎回：指基金合同生效后，基金份额持有人按基金合同和招募说明书规定的条件要求将基金份额兑换为现金的行为。 </w:t>
      </w:r>
    </w:p>
    <w:p w14:paraId="404BDACA">
      <w:pPr>
        <w:pStyle w:val="8"/>
        <w:spacing w:before="0" w:beforeAutospacing="0" w:after="0" w:afterAutospacing="0" w:line="360" w:lineRule="auto"/>
        <w:ind w:firstLine="420"/>
        <w:rPr>
          <w:sz w:val="21"/>
          <w:szCs w:val="21"/>
        </w:rPr>
      </w:pPr>
      <w:r>
        <w:rPr>
          <w:rFonts w:hint="eastAsia"/>
          <w:sz w:val="21"/>
          <w:szCs w:val="21"/>
        </w:rPr>
        <w:t xml:space="preserve">42、基金转换：指基金份额持有人按照本基金合同和基金管理人届时有效公告规定的条件，申请将其持有基金管理人管理的、某一基金的基金份额转换为基金管理人管理的其他基金基金份额的行为。 </w:t>
      </w:r>
    </w:p>
    <w:p w14:paraId="0C721BC0">
      <w:pPr>
        <w:pStyle w:val="8"/>
        <w:spacing w:before="0" w:beforeAutospacing="0" w:after="0" w:afterAutospacing="0" w:line="360" w:lineRule="auto"/>
        <w:ind w:firstLine="420"/>
        <w:rPr>
          <w:sz w:val="21"/>
          <w:szCs w:val="21"/>
        </w:rPr>
      </w:pPr>
      <w:r>
        <w:rPr>
          <w:rFonts w:hint="eastAsia"/>
          <w:sz w:val="21"/>
          <w:szCs w:val="21"/>
        </w:rPr>
        <w:t xml:space="preserve">43、转托管：指基金份额持有人在本基金的不同销售机构之间实施的变更所持基金份额销售机构的操作。 </w:t>
      </w:r>
    </w:p>
    <w:p w14:paraId="7F71CE74">
      <w:pPr>
        <w:pStyle w:val="8"/>
        <w:spacing w:before="0" w:beforeAutospacing="0" w:after="0" w:afterAutospacing="0" w:line="360" w:lineRule="auto"/>
        <w:ind w:firstLine="420"/>
        <w:rPr>
          <w:sz w:val="21"/>
          <w:szCs w:val="21"/>
        </w:rPr>
      </w:pPr>
      <w:r>
        <w:rPr>
          <w:rFonts w:hint="eastAsia"/>
          <w:sz w:val="21"/>
          <w:szCs w:val="21"/>
        </w:rPr>
        <w:t xml:space="preserve">44、定期定额投资计划：指投资人通过有关销售机构提出申请，约定每期申购日、扣款金额及扣款方式，由销售机构于每期约定扣款日在投资人指定银行账户内自动完成扣款及受理基金申购申请的一种投资方式。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21511498">
      <w:pPr>
        <w:pStyle w:val="8"/>
        <w:spacing w:before="0" w:beforeAutospacing="0" w:after="0" w:afterAutospacing="0" w:line="360" w:lineRule="auto"/>
        <w:ind w:firstLine="420"/>
        <w:rPr>
          <w:sz w:val="21"/>
          <w:szCs w:val="21"/>
        </w:rPr>
      </w:pPr>
      <w:r>
        <w:rPr>
          <w:rFonts w:hint="eastAsia"/>
          <w:sz w:val="21"/>
          <w:szCs w:val="21"/>
        </w:rPr>
        <w:t>45、巨额赎回：指本基金单个开放日，基金净赎回申请(赎回申请份额总数加上基金转换中转出申请份额总数后扣除申购申请份额总数及基金转换中转入申请份额总数后的余额)超过上一开放日基金总份额的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0" w:name="field_49_mintredeemscale_1"/>
      <w:r>
        <w:rPr>
          <w:sz w:val="21"/>
          <w:szCs w:val="21"/>
        </w:rPr>
        <w:t>10</w:t>
      </w:r>
      <w:bookmarkEnd w:id="30"/>
      <w:r>
        <w:rPr>
          <w:rFonts w:hint="eastAsia"/>
          <w:sz w:val="21"/>
          <w:szCs w:val="21"/>
        </w:rPr>
        <w:t xml:space="preserve"> %。 </w:t>
      </w:r>
    </w:p>
    <w:p w14:paraId="12CE88C1">
      <w:pPr>
        <w:pStyle w:val="8"/>
        <w:spacing w:before="0" w:beforeAutospacing="0" w:after="0" w:afterAutospacing="0" w:line="360" w:lineRule="auto"/>
        <w:ind w:firstLine="420"/>
        <w:rPr>
          <w:sz w:val="21"/>
          <w:szCs w:val="21"/>
        </w:rPr>
      </w:pPr>
      <w:r>
        <w:rPr>
          <w:rFonts w:hint="eastAsia"/>
          <w:sz w:val="21"/>
          <w:szCs w:val="21"/>
        </w:rPr>
        <w:t xml:space="preserve">46、元：指人民币元。 </w:t>
      </w:r>
    </w:p>
    <w:p w14:paraId="70E23727">
      <w:pPr>
        <w:pStyle w:val="8"/>
        <w:spacing w:before="0" w:beforeAutospacing="0" w:after="0" w:afterAutospacing="0" w:line="360" w:lineRule="auto"/>
        <w:ind w:firstLine="420"/>
        <w:rPr>
          <w:sz w:val="21"/>
          <w:szCs w:val="21"/>
        </w:rPr>
      </w:pPr>
      <w:r>
        <w:rPr>
          <w:rFonts w:hint="eastAsia"/>
          <w:sz w:val="21"/>
          <w:szCs w:val="21"/>
        </w:rPr>
        <w:t xml:space="preserve">47、基金收益：指基金投资所得债券利息、买卖证券价差、银行存款利息、已实现的其他合法收入及因运用基金财产带来的成本和费用的节约。 </w:t>
      </w:r>
    </w:p>
    <w:p w14:paraId="38B013DA">
      <w:pPr>
        <w:pStyle w:val="8"/>
        <w:spacing w:before="0" w:beforeAutospacing="0" w:after="0" w:afterAutospacing="0" w:line="360" w:lineRule="auto"/>
        <w:ind w:firstLine="420"/>
        <w:rPr>
          <w:sz w:val="21"/>
          <w:szCs w:val="21"/>
        </w:rPr>
      </w:pPr>
      <w:r>
        <w:rPr>
          <w:rFonts w:hint="eastAsia"/>
          <w:sz w:val="21"/>
          <w:szCs w:val="21"/>
        </w:rPr>
        <w:t xml:space="preserve">48、摊余成本法：指计价对象以买入成本列示，按照票面利率或协议利率并考虑其买入时的溢价与折价，在剩余存续期内按实际利率法进行摊销，每日计提损益。 </w:t>
      </w:r>
    </w:p>
    <w:p w14:paraId="7F9ACEFE">
      <w:pPr>
        <w:pStyle w:val="8"/>
        <w:spacing w:before="0" w:beforeAutospacing="0" w:after="0" w:afterAutospacing="0" w:line="360" w:lineRule="auto"/>
        <w:ind w:firstLine="420"/>
        <w:rPr>
          <w:sz w:val="21"/>
          <w:szCs w:val="21"/>
        </w:rPr>
      </w:pPr>
      <w:r>
        <w:rPr>
          <w:rFonts w:hint="eastAsia"/>
          <w:sz w:val="21"/>
          <w:szCs w:val="21"/>
        </w:rPr>
        <w:t xml:space="preserve">49、每万份基金净收益：指按照相关法规计算的每万份基金份额的日净收益。 </w:t>
      </w:r>
    </w:p>
    <w:p w14:paraId="6CBA7961">
      <w:pPr>
        <w:pStyle w:val="8"/>
        <w:spacing w:before="0" w:beforeAutospacing="0" w:after="0" w:afterAutospacing="0" w:line="360" w:lineRule="auto"/>
        <w:ind w:firstLine="420"/>
        <w:rPr>
          <w:sz w:val="21"/>
          <w:szCs w:val="21"/>
        </w:rPr>
      </w:pPr>
      <w:r>
        <w:rPr>
          <w:rFonts w:hint="eastAsia"/>
          <w:sz w:val="21"/>
          <w:szCs w:val="21"/>
        </w:rPr>
        <w:t xml:space="preserve">50、七日年化收益率：指以最近七日(含节假日)收益所折算的年资产收益率。 </w:t>
      </w:r>
    </w:p>
    <w:p w14:paraId="05E51F3A">
      <w:pPr>
        <w:pStyle w:val="8"/>
        <w:spacing w:before="0" w:beforeAutospacing="0" w:after="0" w:afterAutospacing="0" w:line="360" w:lineRule="auto"/>
        <w:ind w:firstLine="420"/>
        <w:rPr>
          <w:sz w:val="21"/>
          <w:szCs w:val="21"/>
        </w:rPr>
      </w:pPr>
      <w:r>
        <w:rPr>
          <w:rFonts w:hint="eastAsia"/>
          <w:sz w:val="21"/>
          <w:szCs w:val="21"/>
        </w:rPr>
        <w:t xml:space="preserve">51、销售服务费：指本基金用于持续销售和服务基金份额持有人的费用，该笔费用从基金财产中扣除，属于基金的营运费用。 </w:t>
      </w:r>
    </w:p>
    <w:p w14:paraId="1E3C2EA7">
      <w:pPr>
        <w:pStyle w:val="8"/>
        <w:spacing w:before="0" w:beforeAutospacing="0" w:after="0" w:afterAutospacing="0" w:line="360" w:lineRule="auto"/>
        <w:ind w:firstLine="420"/>
        <w:rPr>
          <w:sz w:val="21"/>
          <w:szCs w:val="21"/>
        </w:rPr>
      </w:pPr>
      <w:r>
        <w:rPr>
          <w:rFonts w:hint="eastAsia"/>
          <w:sz w:val="21"/>
          <w:szCs w:val="21"/>
        </w:rPr>
        <w:t xml:space="preserve">52、基金份额分类：本基金分设三类基金份额，A类基金份额、B类基金份额和C类基金份额。三类基金份额分设不同的基金代码，收取不同的销售服务费并分别公布各类基金份额的每万份基金净收益和七日年化收益率。 </w:t>
      </w:r>
    </w:p>
    <w:p w14:paraId="1F738396">
      <w:pPr>
        <w:pStyle w:val="8"/>
        <w:spacing w:before="0" w:beforeAutospacing="0" w:after="0" w:afterAutospacing="0" w:line="360" w:lineRule="auto"/>
        <w:ind w:firstLine="420"/>
        <w:rPr>
          <w:sz w:val="21"/>
          <w:szCs w:val="21"/>
        </w:rPr>
      </w:pPr>
      <w:r>
        <w:rPr>
          <w:rFonts w:hint="eastAsia"/>
          <w:sz w:val="21"/>
          <w:szCs w:val="21"/>
        </w:rPr>
        <w:t xml:space="preserve">53、A类基金份额：指按照0.25%年费率计提销售服务费的基金份额类别。 </w:t>
      </w:r>
    </w:p>
    <w:p w14:paraId="1BDDCD20">
      <w:pPr>
        <w:pStyle w:val="8"/>
        <w:spacing w:before="0" w:beforeAutospacing="0" w:after="0" w:afterAutospacing="0" w:line="360" w:lineRule="auto"/>
        <w:ind w:firstLine="420"/>
        <w:rPr>
          <w:sz w:val="21"/>
          <w:szCs w:val="21"/>
        </w:rPr>
      </w:pPr>
      <w:r>
        <w:rPr>
          <w:rFonts w:hint="eastAsia"/>
          <w:sz w:val="21"/>
          <w:szCs w:val="21"/>
        </w:rPr>
        <w:t>54、B类基金份额：指按照0.03%年费率计提销售服务费的基金份额类别。 </w:t>
      </w:r>
    </w:p>
    <w:p w14:paraId="66F14B5E">
      <w:pPr>
        <w:pStyle w:val="8"/>
        <w:spacing w:before="0" w:beforeAutospacing="0" w:after="0" w:afterAutospacing="0" w:line="360" w:lineRule="auto"/>
        <w:ind w:firstLine="420"/>
        <w:rPr>
          <w:sz w:val="21"/>
          <w:szCs w:val="21"/>
        </w:rPr>
      </w:pPr>
      <w:r>
        <w:rPr>
          <w:rFonts w:hint="eastAsia"/>
          <w:sz w:val="21"/>
          <w:szCs w:val="21"/>
        </w:rPr>
        <w:t>55、C类基金份额：指按照0.15%年费率计提销售服务费的基金份额类别。</w:t>
      </w:r>
    </w:p>
    <w:p w14:paraId="3BA3AD04">
      <w:pPr>
        <w:pStyle w:val="8"/>
        <w:spacing w:before="0" w:beforeAutospacing="0" w:after="0" w:afterAutospacing="0" w:line="360" w:lineRule="auto"/>
        <w:ind w:firstLine="420"/>
        <w:rPr>
          <w:sz w:val="21"/>
          <w:szCs w:val="21"/>
        </w:rPr>
      </w:pPr>
      <w:r>
        <w:rPr>
          <w:rFonts w:hint="eastAsia"/>
          <w:sz w:val="21"/>
          <w:szCs w:val="21"/>
        </w:rPr>
        <w:t xml:space="preserve">56、基金资产总值：指基金拥有的各类有价证券、银行存款本息、基金应收申购款及其他资产的价值总和。 </w:t>
      </w:r>
    </w:p>
    <w:p w14:paraId="231A36E5">
      <w:pPr>
        <w:pStyle w:val="8"/>
        <w:spacing w:before="0" w:beforeAutospacing="0" w:after="0" w:afterAutospacing="0" w:line="360" w:lineRule="auto"/>
        <w:ind w:firstLine="420"/>
        <w:rPr>
          <w:sz w:val="21"/>
          <w:szCs w:val="21"/>
        </w:rPr>
      </w:pPr>
      <w:r>
        <w:rPr>
          <w:rFonts w:hint="eastAsia"/>
          <w:sz w:val="21"/>
          <w:szCs w:val="21"/>
        </w:rPr>
        <w:t xml:space="preserve">57、基金资产净值：指基金资产总值减去基金负债后的价值。 </w:t>
      </w:r>
    </w:p>
    <w:p w14:paraId="7D215C53">
      <w:pPr>
        <w:pStyle w:val="8"/>
        <w:spacing w:before="0" w:beforeAutospacing="0" w:after="0" w:afterAutospacing="0" w:line="360" w:lineRule="auto"/>
        <w:ind w:firstLine="420"/>
        <w:rPr>
          <w:sz w:val="21"/>
          <w:szCs w:val="21"/>
        </w:rPr>
      </w:pPr>
      <w:r>
        <w:rPr>
          <w:rFonts w:hint="eastAsia"/>
          <w:sz w:val="21"/>
          <w:szCs w:val="21"/>
        </w:rPr>
        <w:t xml:space="preserve">58、基金份额净值：指计算日基金资产净值除以计算日基金份额总数。 </w:t>
      </w:r>
    </w:p>
    <w:p w14:paraId="1043356F">
      <w:pPr>
        <w:pStyle w:val="8"/>
        <w:spacing w:before="0" w:beforeAutospacing="0" w:after="0" w:afterAutospacing="0" w:line="360" w:lineRule="auto"/>
        <w:ind w:firstLine="420"/>
        <w:rPr>
          <w:sz w:val="21"/>
          <w:szCs w:val="21"/>
        </w:rPr>
      </w:pPr>
      <w:r>
        <w:rPr>
          <w:rFonts w:hint="eastAsia"/>
          <w:sz w:val="21"/>
          <w:szCs w:val="21"/>
        </w:rPr>
        <w:t xml:space="preserve">59、基金资产估值：指计算评估基金资产和负债的价值，以确定基金资产净值、各类基金份额的每万份基金净收益和七日年化收益率的过程。  </w:t>
      </w:r>
    </w:p>
    <w:p w14:paraId="490FF3E1">
      <w:pPr>
        <w:pStyle w:val="8"/>
        <w:spacing w:before="0" w:beforeAutospacing="0" w:after="0" w:afterAutospacing="0" w:line="360" w:lineRule="auto"/>
        <w:ind w:firstLine="420"/>
        <w:rPr>
          <w:sz w:val="21"/>
          <w:szCs w:val="21"/>
        </w:rPr>
      </w:pPr>
      <w:r>
        <w:rPr>
          <w:rFonts w:hint="eastAsia"/>
          <w:sz w:val="21"/>
          <w:szCs w:val="21"/>
        </w:rPr>
        <w:t xml:space="preserve">60、指定媒介：指中国证监会指定的用以进行信息披露的全国性报刊及指定互联网网站（包括基金管理人网站、基金托管人网站、中国证监会基金电子披露网站）等媒介。 </w:t>
      </w:r>
    </w:p>
    <w:p w14:paraId="539876C0">
      <w:pPr>
        <w:pStyle w:val="8"/>
        <w:spacing w:before="0" w:beforeAutospacing="0" w:after="0" w:afterAutospacing="0" w:line="360" w:lineRule="auto"/>
        <w:ind w:firstLine="420"/>
        <w:rPr>
          <w:sz w:val="21"/>
          <w:szCs w:val="21"/>
        </w:rPr>
      </w:pPr>
      <w:r>
        <w:rPr>
          <w:rFonts w:hint="eastAsia"/>
          <w:sz w:val="21"/>
          <w:szCs w:val="21"/>
        </w:rPr>
        <w:t xml:space="preserve">61、不可抗力：指本基金合同当事人不能预见、不能避免且不能克服的客观事件。 </w:t>
      </w:r>
    </w:p>
    <w:p w14:paraId="11E1E0FF">
      <w:pPr>
        <w:pStyle w:val="8"/>
        <w:spacing w:before="0" w:beforeAutospacing="0" w:after="0" w:afterAutospacing="0" w:line="360" w:lineRule="auto"/>
        <w:ind w:firstLine="420"/>
        <w:rPr>
          <w:sz w:val="21"/>
          <w:szCs w:val="21"/>
        </w:rPr>
      </w:pPr>
      <w:r>
        <w:rPr>
          <w:rFonts w:hint="eastAsia"/>
          <w:sz w:val="21"/>
          <w:szCs w:val="21"/>
        </w:rPr>
        <w:t>62、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w:t>
      </w:r>
      <w:bookmarkStart w:id="31" w:name="chapter_level1_4_49_section_2_end"/>
      <w:bookmarkEnd w:id="31"/>
      <w:r>
        <w:rPr>
          <w:rFonts w:hint="eastAsia"/>
          <w:sz w:val="21"/>
          <w:szCs w:val="21"/>
        </w:rPr>
        <w:t xml:space="preserve">易的债券等。 </w:t>
      </w:r>
    </w:p>
    <w:p w14:paraId="402D7FC1">
      <w:pPr>
        <w:widowControl/>
        <w:jc w:val="left"/>
        <w:rPr>
          <w:rFonts w:ascii="宋体" w:hAnsi="宋体" w:eastAsia="宋体"/>
        </w:rPr>
      </w:pPr>
      <w:r>
        <w:rPr>
          <w:rFonts w:ascii="宋体" w:hAnsi="宋体" w:eastAsia="宋体"/>
        </w:rPr>
        <w:br w:type="page"/>
      </w:r>
    </w:p>
    <w:p w14:paraId="56A12E48">
      <w:pPr>
        <w:pStyle w:val="2"/>
        <w:jc w:val="center"/>
        <w:rPr>
          <w:rFonts w:ascii="宋体" w:hAnsi="宋体" w:eastAsia="宋体"/>
          <w:sz w:val="30"/>
        </w:rPr>
      </w:pPr>
      <w:bookmarkStart w:id="32" w:name="_Toc207983545"/>
      <w:bookmarkStart w:id="33" w:name="chapter_level1_5_53"/>
      <w:r>
        <w:rPr>
          <w:rFonts w:hint="eastAsia" w:ascii="宋体" w:hAnsi="宋体" w:eastAsia="宋体"/>
          <w:sz w:val="30"/>
        </w:rPr>
        <w:t>第三部分  基金管理人</w:t>
      </w:r>
      <w:bookmarkEnd w:id="32"/>
      <w:bookmarkEnd w:id="33"/>
    </w:p>
    <w:p w14:paraId="1DE8C2F0">
      <w:pPr>
        <w:pStyle w:val="8"/>
        <w:spacing w:before="0" w:beforeAutospacing="0" w:after="0" w:afterAutospacing="0" w:line="360" w:lineRule="auto"/>
        <w:ind w:firstLine="420"/>
        <w:rPr>
          <w:sz w:val="21"/>
          <w:szCs w:val="21"/>
          <w:highlight w:val="none"/>
        </w:rPr>
      </w:pPr>
      <w:bookmarkStart w:id="34" w:name="chapter_level1_5_53_section_1"/>
      <w:bookmarkEnd w:id="34"/>
      <w:r>
        <w:rPr>
          <w:rStyle w:val="12"/>
          <w:rFonts w:hint="eastAsia"/>
          <w:sz w:val="21"/>
          <w:szCs w:val="21"/>
          <w:highlight w:val="none"/>
        </w:rPr>
        <w:t>一、基金管理人概况</w:t>
      </w:r>
    </w:p>
    <w:p w14:paraId="01245FAB">
      <w:pPr>
        <w:pStyle w:val="8"/>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0C75B415">
      <w:pPr>
        <w:pStyle w:val="8"/>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1F94337C">
      <w:pPr>
        <w:pStyle w:val="8"/>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50FBC4D3">
      <w:pPr>
        <w:pStyle w:val="8"/>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364C36F7">
      <w:pPr>
        <w:pStyle w:val="8"/>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4B6D861C">
      <w:pPr>
        <w:pStyle w:val="8"/>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073DBB35">
      <w:pPr>
        <w:pStyle w:val="8"/>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7BB95E3B">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47CBD88A">
      <w:pPr>
        <w:pStyle w:val="8"/>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66977B2A">
      <w:pPr>
        <w:pStyle w:val="8"/>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17AE2DF0">
      <w:pPr>
        <w:pStyle w:val="8"/>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41815DD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585415B1">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二、主要成员情况</w:t>
      </w:r>
    </w:p>
    <w:p w14:paraId="1DEF5EA9">
      <w:pPr>
        <w:pStyle w:val="8"/>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534CA996">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66A04498">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6CC941EA">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668633A1">
      <w:pPr>
        <w:pStyle w:val="8"/>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560F6141">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594D432F">
      <w:pPr>
        <w:pStyle w:val="8"/>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309245DB">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20D78B09">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52008C31">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6C3DF101">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27383BEA">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059E4D48">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2DA2216E">
      <w:pPr>
        <w:pStyle w:val="8"/>
        <w:spacing w:before="0" w:beforeAutospacing="0" w:after="0" w:afterAutospacing="0" w:line="360" w:lineRule="auto"/>
        <w:ind w:firstLine="420"/>
        <w:rPr>
          <w:rFonts w:hint="eastAsia"/>
          <w:sz w:val="21"/>
          <w:szCs w:val="21"/>
          <w:highlight w:val="none"/>
        </w:rPr>
      </w:pPr>
      <w:bookmarkStart w:id="35" w:name="OLE_LINK3"/>
      <w:r>
        <w:rPr>
          <w:rFonts w:hint="eastAsia"/>
          <w:sz w:val="21"/>
          <w:szCs w:val="21"/>
          <w:highlight w:val="none"/>
          <w:lang w:eastAsia="zh-CN"/>
        </w:rPr>
        <w:t>张东先生，</w:t>
      </w:r>
      <w:r>
        <w:rPr>
          <w:rFonts w:hint="eastAsia"/>
          <w:sz w:val="21"/>
          <w:szCs w:val="21"/>
          <w:highlight w:val="none"/>
        </w:rPr>
        <w:t>简历同上。</w:t>
      </w:r>
    </w:p>
    <w:p w14:paraId="581E74A8">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5"/>
    <w:p w14:paraId="22D98BB8">
      <w:pPr>
        <w:pStyle w:val="8"/>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567B4699">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14:paraId="0B6FD8E6">
      <w:pPr>
        <w:pStyle w:val="8"/>
        <w:spacing w:before="0" w:beforeAutospacing="0" w:after="0" w:afterAutospacing="0" w:line="360" w:lineRule="auto"/>
        <w:ind w:firstLine="420"/>
        <w:rPr>
          <w:sz w:val="21"/>
          <w:szCs w:val="21"/>
        </w:rPr>
      </w:pPr>
      <w:r>
        <w:rPr>
          <w:rFonts w:hint="eastAsia"/>
          <w:sz w:val="21"/>
          <w:szCs w:val="21"/>
          <w:highlight w:val="none"/>
          <w:lang w:val="en-US" w:eastAsia="zh-CN"/>
        </w:rPr>
        <w:t>3</w:t>
      </w:r>
      <w:r>
        <w:rPr>
          <w:rFonts w:hint="eastAsia"/>
          <w:sz w:val="21"/>
          <w:szCs w:val="21"/>
          <w:highlight w:val="none"/>
        </w:rPr>
        <w:t>、本基金基金经理</w:t>
      </w:r>
      <w:r>
        <w:rPr>
          <w:rFonts w:hint="eastAsia"/>
          <w:sz w:val="21"/>
          <w:szCs w:val="21"/>
        </w:rPr>
        <w:t xml:space="preserve"> </w:t>
      </w:r>
    </w:p>
    <w:p w14:paraId="35CDACB3">
      <w:pPr>
        <w:pStyle w:val="8"/>
        <w:spacing w:before="0" w:beforeAutospacing="0" w:after="0" w:afterAutospacing="0" w:line="360" w:lineRule="auto"/>
        <w:ind w:firstLine="420"/>
        <w:rPr>
          <w:rFonts w:hint="eastAsia"/>
          <w:sz w:val="21"/>
          <w:szCs w:val="21"/>
          <w:lang w:eastAsia="zh-CN"/>
        </w:rPr>
      </w:pPr>
      <w:bookmarkStart w:id="36" w:name="field_0_fundmanagerresume_1_start"/>
      <w:bookmarkEnd w:id="36"/>
      <w:r>
        <w:rPr>
          <w:rFonts w:hint="eastAsia"/>
          <w:sz w:val="21"/>
          <w:szCs w:val="21"/>
        </w:rPr>
        <w:t>刘硕女士，硕士。2012年至2014年在安信证券工作。2014年9月加入博时基金管理有限公司。</w:t>
      </w:r>
      <w:r>
        <w:rPr>
          <w:rFonts w:hint="eastAsia"/>
          <w:sz w:val="21"/>
          <w:szCs w:val="21"/>
          <w:lang w:eastAsia="zh-CN"/>
        </w:rPr>
        <w:t>现任</w:t>
      </w:r>
      <w:r>
        <w:rPr>
          <w:rFonts w:hint="eastAsia"/>
          <w:sz w:val="21"/>
          <w:szCs w:val="21"/>
        </w:rPr>
        <w:t>博时合鑫货币市场基金(202</w:t>
      </w:r>
      <w:r>
        <w:rPr>
          <w:rFonts w:hint="eastAsia"/>
          <w:sz w:val="21"/>
          <w:szCs w:val="21"/>
          <w:lang w:val="en-US" w:eastAsia="zh-CN"/>
        </w:rPr>
        <w:t>6</w:t>
      </w:r>
      <w:r>
        <w:rPr>
          <w:rFonts w:hint="eastAsia"/>
          <w:sz w:val="21"/>
          <w:szCs w:val="21"/>
        </w:rPr>
        <w:t>年</w:t>
      </w:r>
      <w:r>
        <w:rPr>
          <w:rFonts w:hint="eastAsia"/>
          <w:sz w:val="21"/>
          <w:szCs w:val="21"/>
          <w:lang w:val="en-US" w:eastAsia="zh-CN"/>
        </w:rPr>
        <w:t>8</w:t>
      </w:r>
      <w:r>
        <w:rPr>
          <w:rFonts w:hint="eastAsia"/>
          <w:sz w:val="21"/>
          <w:szCs w:val="21"/>
        </w:rPr>
        <w:t>月</w:t>
      </w:r>
      <w:r>
        <w:rPr>
          <w:rFonts w:hint="eastAsia"/>
          <w:sz w:val="21"/>
          <w:szCs w:val="21"/>
          <w:lang w:val="en-US" w:eastAsia="zh-CN"/>
        </w:rPr>
        <w:t>14</w:t>
      </w:r>
      <w:r>
        <w:rPr>
          <w:rFonts w:hint="eastAsia"/>
          <w:sz w:val="21"/>
          <w:szCs w:val="21"/>
        </w:rPr>
        <w:t>日—至今)</w:t>
      </w:r>
      <w:r>
        <w:rPr>
          <w:rFonts w:hint="eastAsia"/>
          <w:sz w:val="21"/>
          <w:szCs w:val="21"/>
          <w:lang w:eastAsia="zh-CN"/>
        </w:rPr>
        <w:t>的基金经理。</w:t>
      </w:r>
    </w:p>
    <w:p w14:paraId="2655E3F8">
      <w:pPr>
        <w:pStyle w:val="8"/>
        <w:spacing w:before="0" w:beforeAutospacing="0" w:after="0" w:afterAutospacing="0" w:line="360" w:lineRule="auto"/>
        <w:ind w:firstLine="420"/>
        <w:rPr>
          <w:sz w:val="21"/>
          <w:szCs w:val="21"/>
        </w:rPr>
      </w:pPr>
      <w:bookmarkStart w:id="215" w:name="_GoBack"/>
      <w:bookmarkEnd w:id="215"/>
      <w:bookmarkStart w:id="37" w:name="field_0_fundmanagershis_1_start"/>
      <w:bookmarkEnd w:id="37"/>
      <w:r>
        <w:rPr>
          <w:rFonts w:hint="eastAsia"/>
          <w:sz w:val="21"/>
          <w:szCs w:val="21"/>
        </w:rPr>
        <w:t>本基金历任基金经理：魏桢（2016年10月12日-2019年2月25</w:t>
      </w:r>
      <w:bookmarkStart w:id="38" w:name="chapter_level1_5_53_section_2_end"/>
      <w:bookmarkEnd w:id="38"/>
      <w:r>
        <w:rPr>
          <w:rFonts w:hint="eastAsia"/>
          <w:sz w:val="21"/>
          <w:szCs w:val="21"/>
        </w:rPr>
        <w:t>日）、鲁邦旺（2019年2月25日-2023年10月17日）</w:t>
      </w:r>
      <w:r>
        <w:rPr>
          <w:rFonts w:hint="eastAsia"/>
          <w:sz w:val="21"/>
          <w:szCs w:val="21"/>
          <w:lang w:eastAsia="zh-CN"/>
        </w:rPr>
        <w:t>、李更（</w:t>
      </w:r>
      <w:r>
        <w:rPr>
          <w:rFonts w:hint="eastAsia"/>
          <w:sz w:val="21"/>
          <w:szCs w:val="21"/>
        </w:rPr>
        <w:t>2023年9月12日—</w:t>
      </w:r>
      <w:r>
        <w:rPr>
          <w:rFonts w:hint="eastAsia"/>
          <w:sz w:val="21"/>
          <w:szCs w:val="21"/>
          <w:lang w:val="en-US" w:eastAsia="zh-CN"/>
        </w:rPr>
        <w:t>2026年8月14日</w:t>
      </w:r>
      <w:r>
        <w:rPr>
          <w:rFonts w:hint="eastAsia"/>
          <w:sz w:val="21"/>
          <w:szCs w:val="21"/>
          <w:lang w:eastAsia="zh-CN"/>
        </w:rPr>
        <w:t>）</w:t>
      </w:r>
      <w:r>
        <w:rPr>
          <w:rFonts w:hint="eastAsia"/>
          <w:sz w:val="21"/>
          <w:szCs w:val="21"/>
        </w:rPr>
        <w:t>、鲁邦旺（2024年7月5日—</w:t>
      </w:r>
      <w:r>
        <w:rPr>
          <w:rFonts w:hint="eastAsia"/>
          <w:sz w:val="21"/>
          <w:szCs w:val="21"/>
          <w:lang w:val="en-US" w:eastAsia="zh-CN"/>
        </w:rPr>
        <w:t>2026年8月14日</w:t>
      </w:r>
      <w:r>
        <w:rPr>
          <w:rFonts w:hint="eastAsia"/>
          <w:sz w:val="21"/>
          <w:szCs w:val="21"/>
        </w:rPr>
        <w:t>）。</w:t>
      </w:r>
      <w:bookmarkStart w:id="39" w:name="field_0_fundmanagershis_1_end"/>
      <w:bookmarkEnd w:id="39"/>
      <w:r>
        <w:rPr>
          <w:rFonts w:hint="eastAsia"/>
          <w:sz w:val="21"/>
          <w:szCs w:val="21"/>
        </w:rPr>
        <w:t xml:space="preserve">  </w:t>
      </w:r>
    </w:p>
    <w:p w14:paraId="335281BD">
      <w:pPr>
        <w:pStyle w:val="8"/>
        <w:spacing w:before="0" w:beforeAutospacing="0" w:after="0" w:afterAutospacing="0" w:line="360" w:lineRule="auto"/>
        <w:ind w:firstLine="420"/>
        <w:rPr>
          <w:rFonts w:hint="eastAsia"/>
          <w:sz w:val="21"/>
          <w:szCs w:val="21"/>
        </w:rPr>
      </w:pPr>
      <w:bookmarkStart w:id="40" w:name="chapter_level1_5_53_section_3"/>
      <w:bookmarkEnd w:id="40"/>
      <w:bookmarkStart w:id="41" w:name="field_0_managerpersoninfo2_1_start"/>
      <w:bookmarkEnd w:id="41"/>
      <w:r>
        <w:rPr>
          <w:rFonts w:hint="eastAsia"/>
          <w:sz w:val="21"/>
          <w:szCs w:val="21"/>
        </w:rPr>
        <w:t xml:space="preserve">4、投资决策委员会成员 </w:t>
      </w:r>
    </w:p>
    <w:p w14:paraId="1FB896C1">
      <w:pPr>
        <w:pStyle w:val="8"/>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03464F7B">
      <w:pPr>
        <w:pStyle w:val="8"/>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021C3995">
      <w:pPr>
        <w:pStyle w:val="8"/>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41FEAE03">
      <w:pPr>
        <w:pStyle w:val="8"/>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7470ECE5">
      <w:pPr>
        <w:pStyle w:val="8"/>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69599FEE">
      <w:pPr>
        <w:pStyle w:val="8"/>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43C0A030">
      <w:pPr>
        <w:pStyle w:val="8"/>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7EF59729">
      <w:pPr>
        <w:pStyle w:val="8"/>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0AAF7D3D">
      <w:pPr>
        <w:pStyle w:val="8"/>
        <w:spacing w:before="0" w:beforeAutospacing="0" w:after="0" w:afterAutospacing="0" w:line="360" w:lineRule="auto"/>
        <w:ind w:firstLine="420"/>
        <w:rPr>
          <w:sz w:val="21"/>
          <w:szCs w:val="21"/>
        </w:rPr>
      </w:pPr>
      <w:r>
        <w:rPr>
          <w:rFonts w:hint="eastAsia"/>
          <w:sz w:val="21"/>
          <w:szCs w:val="21"/>
        </w:rPr>
        <w:t xml:space="preserve">5、上述人员之间均不存在近亲属关系。 </w:t>
      </w:r>
      <w:bookmarkStart w:id="42" w:name="field_0_managerpersoninfo2_1_end"/>
      <w:bookmarkEnd w:id="42"/>
      <w:r>
        <w:rPr>
          <w:rFonts w:hint="eastAsia"/>
          <w:sz w:val="21"/>
          <w:szCs w:val="21"/>
        </w:rPr>
        <w:t xml:space="preserve">  </w:t>
      </w:r>
    </w:p>
    <w:p w14:paraId="795B014A">
      <w:pPr>
        <w:pStyle w:val="8"/>
        <w:spacing w:before="0" w:beforeAutospacing="0" w:after="0" w:afterAutospacing="0" w:line="360" w:lineRule="auto"/>
        <w:ind w:firstLine="420"/>
        <w:rPr>
          <w:sz w:val="21"/>
          <w:szCs w:val="21"/>
        </w:rPr>
      </w:pPr>
      <w:bookmarkStart w:id="43" w:name="chapter_level1_5_53_section_4"/>
      <w:bookmarkEnd w:id="43"/>
      <w:r>
        <w:rPr>
          <w:rStyle w:val="12"/>
          <w:rFonts w:hint="eastAsia"/>
          <w:sz w:val="21"/>
          <w:szCs w:val="21"/>
        </w:rPr>
        <w:t>三、基金管理人的职责</w:t>
      </w:r>
    </w:p>
    <w:p w14:paraId="71896D3E">
      <w:pPr>
        <w:pStyle w:val="8"/>
        <w:spacing w:before="0" w:beforeAutospacing="0" w:after="0" w:afterAutospacing="0" w:line="360" w:lineRule="auto"/>
        <w:ind w:firstLine="420"/>
        <w:rPr>
          <w:sz w:val="21"/>
          <w:szCs w:val="21"/>
        </w:rPr>
      </w:pPr>
      <w:r>
        <w:rPr>
          <w:rFonts w:hint="eastAsia"/>
          <w:sz w:val="21"/>
          <w:szCs w:val="21"/>
        </w:rPr>
        <w:t xml:space="preserve">1、依法申请并募集基金，办理或者委托经中国证监会认定的其他机构代为办理基金份额的发售、申购、赎回和登记事宜； </w:t>
      </w:r>
    </w:p>
    <w:p w14:paraId="38093D6F">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77D8F31A">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3、自基金合同生效之日起，以诚实信用、勤勉尽责的原则管理和运用基金财产； </w:t>
      </w:r>
    </w:p>
    <w:p w14:paraId="20C4EE83">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094E03F7">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75A11C43">
      <w:pPr>
        <w:pStyle w:val="8"/>
        <w:spacing w:before="0" w:beforeAutospacing="0" w:after="0" w:afterAutospacing="0" w:line="360" w:lineRule="auto"/>
        <w:ind w:firstLine="420"/>
        <w:rPr>
          <w:sz w:val="21"/>
          <w:szCs w:val="21"/>
        </w:rPr>
      </w:pPr>
      <w:r>
        <w:rPr>
          <w:rFonts w:hint="eastAsia"/>
          <w:sz w:val="21"/>
          <w:szCs w:val="21"/>
        </w:rPr>
        <w:t xml:space="preserve">6、按基金合同的约定确定基金收益分配方案，及时向基金份额持有人分配基金收益； </w:t>
      </w:r>
    </w:p>
    <w:p w14:paraId="7CE4AEC5">
      <w:pPr>
        <w:pStyle w:val="8"/>
        <w:spacing w:before="0" w:beforeAutospacing="0" w:after="0" w:afterAutospacing="0" w:line="360" w:lineRule="auto"/>
        <w:ind w:firstLine="420"/>
        <w:rPr>
          <w:sz w:val="21"/>
          <w:szCs w:val="21"/>
        </w:rPr>
      </w:pPr>
      <w:r>
        <w:rPr>
          <w:rFonts w:hint="eastAsia"/>
          <w:sz w:val="21"/>
          <w:szCs w:val="21"/>
        </w:rPr>
        <w:t xml:space="preserve">7、除依据《基金法》、基金合同及其他有关规定外，不得利用基金财产为自己及任何第三人谋取利益，不得委托第三人运作基金财产； </w:t>
      </w:r>
    </w:p>
    <w:p w14:paraId="492DA6EE">
      <w:pPr>
        <w:pStyle w:val="8"/>
        <w:spacing w:before="0" w:beforeAutospacing="0" w:after="0" w:afterAutospacing="0" w:line="360" w:lineRule="auto"/>
        <w:ind w:firstLine="420"/>
        <w:rPr>
          <w:sz w:val="21"/>
          <w:szCs w:val="21"/>
        </w:rPr>
      </w:pPr>
      <w:r>
        <w:rPr>
          <w:rFonts w:hint="eastAsia"/>
          <w:sz w:val="21"/>
          <w:szCs w:val="21"/>
        </w:rPr>
        <w:t xml:space="preserve">8、进行基金会计核算并编制基金的财务会计报告； </w:t>
      </w:r>
    </w:p>
    <w:p w14:paraId="1B00C0E4">
      <w:pPr>
        <w:pStyle w:val="8"/>
        <w:spacing w:before="0" w:beforeAutospacing="0" w:after="0" w:afterAutospacing="0" w:line="360" w:lineRule="auto"/>
        <w:ind w:firstLine="420"/>
        <w:rPr>
          <w:sz w:val="21"/>
          <w:szCs w:val="21"/>
        </w:rPr>
      </w:pPr>
      <w:r>
        <w:rPr>
          <w:rFonts w:hint="eastAsia"/>
          <w:sz w:val="21"/>
          <w:szCs w:val="21"/>
        </w:rPr>
        <w:t xml:space="preserve">9、依法接受基金托管人的监督； </w:t>
      </w:r>
    </w:p>
    <w:p w14:paraId="7F52F57C">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04106AB8">
      <w:pPr>
        <w:pStyle w:val="8"/>
        <w:spacing w:before="0" w:beforeAutospacing="0" w:after="0" w:afterAutospacing="0" w:line="360" w:lineRule="auto"/>
        <w:ind w:firstLine="420"/>
        <w:rPr>
          <w:sz w:val="21"/>
          <w:szCs w:val="21"/>
        </w:rPr>
      </w:pPr>
      <w:r>
        <w:rPr>
          <w:rFonts w:hint="eastAsia"/>
          <w:sz w:val="21"/>
          <w:szCs w:val="21"/>
        </w:rPr>
        <w:t xml:space="preserve">11、采取适当合理的措施使计算开放式基金份额认购、申购、赎回和注销价格的方法符合基金合同等法律文件的规定； </w:t>
      </w:r>
    </w:p>
    <w:p w14:paraId="3697B233">
      <w:pPr>
        <w:pStyle w:val="8"/>
        <w:spacing w:before="0" w:beforeAutospacing="0" w:after="0" w:afterAutospacing="0" w:line="360" w:lineRule="auto"/>
        <w:ind w:firstLine="420"/>
        <w:rPr>
          <w:sz w:val="21"/>
          <w:szCs w:val="21"/>
        </w:rPr>
      </w:pPr>
      <w:r>
        <w:rPr>
          <w:rFonts w:hint="eastAsia"/>
          <w:sz w:val="21"/>
          <w:szCs w:val="21"/>
        </w:rPr>
        <w:t xml:space="preserve">12、计算并公告基金净值信息，确定基金份额申购、赎回价格； </w:t>
      </w:r>
    </w:p>
    <w:p w14:paraId="5BD05809">
      <w:pPr>
        <w:pStyle w:val="8"/>
        <w:spacing w:before="0" w:beforeAutospacing="0" w:after="0" w:afterAutospacing="0" w:line="360" w:lineRule="auto"/>
        <w:ind w:firstLine="420"/>
        <w:rPr>
          <w:sz w:val="21"/>
          <w:szCs w:val="21"/>
        </w:rPr>
      </w:pPr>
      <w:r>
        <w:rPr>
          <w:rFonts w:hint="eastAsia"/>
          <w:sz w:val="21"/>
          <w:szCs w:val="21"/>
        </w:rPr>
        <w:t xml:space="preserve">13、严格按照《基金法》、基金合同及其他有关规定，履行信息披露及报告义务； </w:t>
      </w:r>
    </w:p>
    <w:p w14:paraId="0F58B922">
      <w:pPr>
        <w:pStyle w:val="8"/>
        <w:spacing w:before="0" w:beforeAutospacing="0" w:after="0" w:afterAutospacing="0" w:line="360" w:lineRule="auto"/>
        <w:ind w:firstLine="420"/>
        <w:rPr>
          <w:sz w:val="21"/>
          <w:szCs w:val="21"/>
        </w:rPr>
      </w:pPr>
      <w:r>
        <w:rPr>
          <w:rFonts w:hint="eastAsia"/>
          <w:sz w:val="21"/>
          <w:szCs w:val="21"/>
        </w:rPr>
        <w:t xml:space="preserve">14、保守基金商业秘密，不泄露基金投资计划、投资意向等。除基金法、基金合同及其他有关规定另有规定外，在基金信息公开披露前应予以保密，不得向他人泄露； </w:t>
      </w:r>
    </w:p>
    <w:p w14:paraId="34907A4F">
      <w:pPr>
        <w:pStyle w:val="8"/>
        <w:spacing w:before="0" w:beforeAutospacing="0" w:after="0" w:afterAutospacing="0" w:line="360" w:lineRule="auto"/>
        <w:ind w:firstLine="420"/>
        <w:rPr>
          <w:sz w:val="21"/>
          <w:szCs w:val="21"/>
        </w:rPr>
      </w:pPr>
      <w:r>
        <w:rPr>
          <w:rFonts w:hint="eastAsia"/>
          <w:sz w:val="21"/>
          <w:szCs w:val="21"/>
        </w:rPr>
        <w:t xml:space="preserve">15、按规定受理申购和赎回申请，及时、足额支付赎回款项； </w:t>
      </w:r>
    </w:p>
    <w:p w14:paraId="0725F9AB">
      <w:pPr>
        <w:pStyle w:val="8"/>
        <w:spacing w:before="0" w:beforeAutospacing="0" w:after="0" w:afterAutospacing="0" w:line="360" w:lineRule="auto"/>
        <w:ind w:firstLine="420"/>
        <w:rPr>
          <w:sz w:val="21"/>
          <w:szCs w:val="21"/>
        </w:rPr>
      </w:pPr>
      <w:r>
        <w:rPr>
          <w:rFonts w:hint="eastAsia"/>
          <w:sz w:val="21"/>
          <w:szCs w:val="21"/>
        </w:rPr>
        <w:t xml:space="preserve">16、保存基金财产管理业务活动的记录、账册、报表、代表基金签订的重大合同及其他相关资料； </w:t>
      </w:r>
    </w:p>
    <w:p w14:paraId="6F4145D6">
      <w:pPr>
        <w:pStyle w:val="8"/>
        <w:spacing w:before="0" w:beforeAutospacing="0" w:after="0" w:afterAutospacing="0" w:line="360" w:lineRule="auto"/>
        <w:ind w:firstLine="420"/>
        <w:rPr>
          <w:sz w:val="21"/>
          <w:szCs w:val="21"/>
        </w:rPr>
      </w:pPr>
      <w:r>
        <w:rPr>
          <w:rFonts w:hint="eastAsia"/>
          <w:sz w:val="21"/>
          <w:szCs w:val="21"/>
        </w:rPr>
        <w:t xml:space="preserve">17、依据《基金法》、基金合同及其他有关规定召集基金份额持有人大会或配合基金托管人、基金份额持有人依法召集基金份额持有人大会； </w:t>
      </w:r>
    </w:p>
    <w:p w14:paraId="3C6EB84E">
      <w:pPr>
        <w:pStyle w:val="8"/>
        <w:spacing w:before="0" w:beforeAutospacing="0" w:after="0" w:afterAutospacing="0" w:line="360" w:lineRule="auto"/>
        <w:ind w:firstLine="420"/>
        <w:rPr>
          <w:sz w:val="21"/>
          <w:szCs w:val="21"/>
        </w:rPr>
      </w:pPr>
      <w:r>
        <w:rPr>
          <w:rFonts w:hint="eastAsia"/>
          <w:sz w:val="21"/>
          <w:szCs w:val="21"/>
        </w:rPr>
        <w:t xml:space="preserve">18、以基金管理人名义，代表基金份额持有人利益行使诉讼权利或实施其他法律行为； </w:t>
      </w:r>
    </w:p>
    <w:p w14:paraId="352EA3D3">
      <w:pPr>
        <w:pStyle w:val="8"/>
        <w:spacing w:before="0" w:beforeAutospacing="0" w:after="0" w:afterAutospacing="0" w:line="360" w:lineRule="auto"/>
        <w:ind w:firstLine="420"/>
        <w:rPr>
          <w:sz w:val="21"/>
          <w:szCs w:val="21"/>
        </w:rPr>
      </w:pPr>
      <w:r>
        <w:rPr>
          <w:rFonts w:hint="eastAsia"/>
          <w:sz w:val="21"/>
          <w:szCs w:val="21"/>
        </w:rPr>
        <w:t xml:space="preserve">19、组织并参加基金财产清算小组，参与基金财产的保管、清理、估价、变现和分配； </w:t>
      </w:r>
    </w:p>
    <w:p w14:paraId="21247864">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20、因违反基金合同导致基金财产的损失或损害基金份额持有人的合法权益，应承担赔偿责任，其赔偿责任不因其退任而免除； </w:t>
      </w:r>
    </w:p>
    <w:p w14:paraId="61EEB551">
      <w:pPr>
        <w:pStyle w:val="8"/>
        <w:spacing w:before="0" w:beforeAutospacing="0" w:after="0" w:afterAutospacing="0" w:line="360" w:lineRule="auto"/>
        <w:ind w:firstLine="420"/>
        <w:rPr>
          <w:sz w:val="21"/>
          <w:szCs w:val="21"/>
        </w:rPr>
      </w:pPr>
      <w:r>
        <w:rPr>
          <w:rFonts w:hint="eastAsia"/>
          <w:sz w:val="21"/>
          <w:szCs w:val="21"/>
        </w:rPr>
        <w:t xml:space="preserve">21、基金托管人违反基金合同造成基金财产损失时，应为基金份额持有人利益向基金托管人追偿； </w:t>
      </w:r>
    </w:p>
    <w:p w14:paraId="66BB5B26">
      <w:pPr>
        <w:pStyle w:val="8"/>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2A44E3E1">
      <w:pPr>
        <w:pStyle w:val="8"/>
        <w:spacing w:before="0" w:beforeAutospacing="0" w:after="0" w:afterAutospacing="0" w:line="360" w:lineRule="auto"/>
        <w:ind w:firstLine="420"/>
        <w:rPr>
          <w:sz w:val="21"/>
          <w:szCs w:val="21"/>
        </w:rPr>
      </w:pPr>
      <w:r>
        <w:rPr>
          <w:rStyle w:val="12"/>
          <w:rFonts w:hint="eastAsia"/>
          <w:sz w:val="21"/>
          <w:szCs w:val="21"/>
        </w:rPr>
        <w:t>四、基金管理人的承诺</w:t>
      </w:r>
    </w:p>
    <w:p w14:paraId="4AA3657C">
      <w:pPr>
        <w:pStyle w:val="8"/>
        <w:spacing w:before="0" w:beforeAutospacing="0" w:after="0" w:afterAutospacing="0" w:line="360" w:lineRule="auto"/>
        <w:ind w:firstLine="420"/>
        <w:rPr>
          <w:sz w:val="21"/>
          <w:szCs w:val="21"/>
        </w:rPr>
      </w:pPr>
      <w:r>
        <w:rPr>
          <w:rFonts w:hint="eastAsia"/>
          <w:sz w:val="21"/>
          <w:szCs w:val="21"/>
        </w:rPr>
        <w:t xml:space="preserve">1、基金管理人承诺不从事违反《证券法》的行为，并承诺建立健全内部控制制度，采取有效措施，防止违反《证券法》行为的发生； </w:t>
      </w:r>
    </w:p>
    <w:p w14:paraId="6A82BE95">
      <w:pPr>
        <w:pStyle w:val="8"/>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7C5E6DE3">
      <w:pPr>
        <w:pStyle w:val="8"/>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150035EA">
      <w:pPr>
        <w:pStyle w:val="8"/>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1F44793D">
      <w:pPr>
        <w:pStyle w:val="8"/>
        <w:spacing w:before="0" w:beforeAutospacing="0" w:after="0" w:afterAutospacing="0" w:line="360" w:lineRule="auto"/>
        <w:ind w:firstLine="420"/>
        <w:rPr>
          <w:sz w:val="21"/>
          <w:szCs w:val="21"/>
        </w:rPr>
      </w:pPr>
      <w:r>
        <w:rPr>
          <w:rFonts w:hint="eastAsia"/>
          <w:sz w:val="21"/>
          <w:szCs w:val="21"/>
        </w:rPr>
        <w:t xml:space="preserve">（3）利用基金财产为基金份额持有人以外的第三人牟取利益； </w:t>
      </w:r>
    </w:p>
    <w:p w14:paraId="353F60CE">
      <w:pPr>
        <w:pStyle w:val="8"/>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09306764">
      <w:pPr>
        <w:pStyle w:val="8"/>
        <w:spacing w:before="0" w:beforeAutospacing="0" w:after="0" w:afterAutospacing="0" w:line="360" w:lineRule="auto"/>
        <w:ind w:firstLine="420"/>
        <w:rPr>
          <w:sz w:val="21"/>
          <w:szCs w:val="21"/>
        </w:rPr>
      </w:pPr>
      <w:r>
        <w:rPr>
          <w:rFonts w:hint="eastAsia"/>
          <w:sz w:val="21"/>
          <w:szCs w:val="21"/>
        </w:rPr>
        <w:t xml:space="preserve">（5）依照法律、行政法规有关规定，由中国证监会规定禁止的其他行为。 </w:t>
      </w:r>
    </w:p>
    <w:p w14:paraId="1C133AF7">
      <w:pPr>
        <w:pStyle w:val="8"/>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69324219">
      <w:pPr>
        <w:pStyle w:val="8"/>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1C5EEA7E">
      <w:pPr>
        <w:pStyle w:val="8"/>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5A70920A">
      <w:pPr>
        <w:pStyle w:val="8"/>
        <w:spacing w:before="0" w:beforeAutospacing="0" w:after="0" w:afterAutospacing="0" w:line="360" w:lineRule="auto"/>
        <w:ind w:firstLine="420"/>
        <w:rPr>
          <w:sz w:val="21"/>
          <w:szCs w:val="21"/>
        </w:rPr>
      </w:pPr>
      <w:r>
        <w:rPr>
          <w:rStyle w:val="12"/>
          <w:rFonts w:hint="eastAsia"/>
          <w:sz w:val="21"/>
          <w:szCs w:val="21"/>
        </w:rPr>
        <w:t>五、基金经理承诺</w:t>
      </w:r>
    </w:p>
    <w:p w14:paraId="09E0E493">
      <w:pPr>
        <w:pStyle w:val="8"/>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14B6C79B">
      <w:pPr>
        <w:pStyle w:val="8"/>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2、不利用职务之便为自己、受雇人或任何第三者谋取利益； </w:t>
      </w:r>
    </w:p>
    <w:p w14:paraId="49640743">
      <w:pPr>
        <w:pStyle w:val="8"/>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 </w:t>
      </w:r>
    </w:p>
    <w:p w14:paraId="47095FF2">
      <w:pPr>
        <w:pStyle w:val="8"/>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7280D9AD">
      <w:pPr>
        <w:pStyle w:val="8"/>
        <w:spacing w:before="0" w:beforeAutospacing="0" w:after="0" w:afterAutospacing="0" w:line="360" w:lineRule="auto"/>
        <w:ind w:firstLine="420"/>
        <w:rPr>
          <w:rStyle w:val="12"/>
          <w:rFonts w:ascii="Times New Roman" w:hAnsi="Times New Roman" w:cs="Times New Roman"/>
          <w:sz w:val="21"/>
          <w:szCs w:val="21"/>
        </w:rPr>
      </w:pPr>
      <w:r>
        <w:rPr>
          <w:rStyle w:val="12"/>
          <w:rFonts w:hint="eastAsia" w:ascii="Times New Roman" w:hAnsi="Times New Roman" w:cs="Times New Roman"/>
          <w:sz w:val="21"/>
          <w:szCs w:val="21"/>
        </w:rPr>
        <w:t>六、基金管理人的内部控制制度</w:t>
      </w:r>
    </w:p>
    <w:p w14:paraId="472377E4">
      <w:pPr>
        <w:pStyle w:val="8"/>
        <w:spacing w:before="0" w:beforeAutospacing="0" w:after="0" w:afterAutospacing="0" w:line="360" w:lineRule="auto"/>
        <w:ind w:firstLine="420"/>
        <w:rPr>
          <w:sz w:val="21"/>
          <w:szCs w:val="21"/>
        </w:rPr>
      </w:pPr>
      <w:r>
        <w:rPr>
          <w:rFonts w:hint="eastAsia"/>
          <w:sz w:val="21"/>
          <w:szCs w:val="21"/>
        </w:rPr>
        <w:t>1、风险管理的原则</w:t>
      </w:r>
    </w:p>
    <w:p w14:paraId="0569B141">
      <w:pPr>
        <w:pStyle w:val="8"/>
        <w:spacing w:before="0" w:beforeAutospacing="0" w:after="0" w:afterAutospacing="0" w:line="360" w:lineRule="auto"/>
        <w:ind w:firstLine="420"/>
        <w:rPr>
          <w:sz w:val="21"/>
          <w:szCs w:val="21"/>
        </w:rPr>
      </w:pPr>
      <w:r>
        <w:rPr>
          <w:rFonts w:hint="eastAsia"/>
          <w:sz w:val="21"/>
          <w:szCs w:val="21"/>
        </w:rPr>
        <w:t>（1）全面性原则</w:t>
      </w:r>
    </w:p>
    <w:p w14:paraId="2E2316EA">
      <w:pPr>
        <w:pStyle w:val="8"/>
        <w:spacing w:before="0" w:beforeAutospacing="0" w:after="0" w:afterAutospacing="0" w:line="360" w:lineRule="auto"/>
        <w:ind w:firstLine="420"/>
        <w:rPr>
          <w:sz w:val="21"/>
          <w:szCs w:val="21"/>
        </w:rPr>
      </w:pPr>
      <w:r>
        <w:rPr>
          <w:rFonts w:hint="eastAsia"/>
          <w:sz w:val="21"/>
          <w:szCs w:val="21"/>
        </w:rPr>
        <w:t>公司风险管理必须覆盖公司的所有部门和岗位，渗透各项业务过程和业务环节。</w:t>
      </w:r>
    </w:p>
    <w:p w14:paraId="0735DED2">
      <w:pPr>
        <w:pStyle w:val="8"/>
        <w:spacing w:before="0" w:beforeAutospacing="0" w:after="0" w:afterAutospacing="0" w:line="360" w:lineRule="auto"/>
        <w:ind w:firstLine="420"/>
        <w:rPr>
          <w:sz w:val="21"/>
          <w:szCs w:val="21"/>
        </w:rPr>
      </w:pPr>
      <w:r>
        <w:rPr>
          <w:rFonts w:hint="eastAsia"/>
          <w:sz w:val="21"/>
          <w:szCs w:val="21"/>
        </w:rPr>
        <w:t>（2）独立性原则</w:t>
      </w:r>
    </w:p>
    <w:p w14:paraId="7C80F344">
      <w:pPr>
        <w:pStyle w:val="8"/>
        <w:spacing w:before="0" w:beforeAutospacing="0" w:after="0" w:afterAutospacing="0" w:line="360" w:lineRule="auto"/>
        <w:ind w:firstLine="420"/>
        <w:rPr>
          <w:sz w:val="21"/>
          <w:szCs w:val="21"/>
        </w:rPr>
      </w:pPr>
      <w:r>
        <w:rPr>
          <w:rFonts w:hint="eastAsia"/>
          <w:sz w:val="21"/>
          <w:szCs w:val="21"/>
        </w:rPr>
        <w:t>公司设立独立的法律合规部，法律合规部保持高度的独立性和权威性，负责对公司各部门风险控制工作进行检查。</w:t>
      </w:r>
    </w:p>
    <w:p w14:paraId="54DCCFDB">
      <w:pPr>
        <w:pStyle w:val="8"/>
        <w:spacing w:before="0" w:beforeAutospacing="0" w:after="0" w:afterAutospacing="0" w:line="360" w:lineRule="auto"/>
        <w:ind w:firstLine="420"/>
        <w:rPr>
          <w:sz w:val="21"/>
          <w:szCs w:val="21"/>
        </w:rPr>
      </w:pPr>
      <w:r>
        <w:rPr>
          <w:rFonts w:hint="eastAsia"/>
          <w:sz w:val="21"/>
          <w:szCs w:val="21"/>
        </w:rPr>
        <w:t>（3）相互制约原则</w:t>
      </w:r>
    </w:p>
    <w:p w14:paraId="44969EE0">
      <w:pPr>
        <w:pStyle w:val="8"/>
        <w:spacing w:before="0" w:beforeAutospacing="0" w:after="0" w:afterAutospacing="0" w:line="360" w:lineRule="auto"/>
        <w:ind w:firstLine="420"/>
        <w:rPr>
          <w:sz w:val="21"/>
          <w:szCs w:val="21"/>
        </w:rPr>
      </w:pPr>
      <w:r>
        <w:rPr>
          <w:rFonts w:hint="eastAsia"/>
          <w:sz w:val="21"/>
          <w:szCs w:val="21"/>
        </w:rPr>
        <w:t>公司及各部门在内部组织结构的设计上要形成一种相互制约的机制，建立不同岗位之间的制衡体系。</w:t>
      </w:r>
    </w:p>
    <w:p w14:paraId="05E7C173">
      <w:pPr>
        <w:pStyle w:val="8"/>
        <w:spacing w:before="0" w:beforeAutospacing="0" w:after="0" w:afterAutospacing="0" w:line="360" w:lineRule="auto"/>
        <w:ind w:firstLine="420"/>
        <w:rPr>
          <w:sz w:val="21"/>
          <w:szCs w:val="21"/>
        </w:rPr>
      </w:pPr>
      <w:r>
        <w:rPr>
          <w:rFonts w:hint="eastAsia"/>
          <w:sz w:val="21"/>
          <w:szCs w:val="21"/>
        </w:rPr>
        <w:t>（4）定性和定量相结合原则</w:t>
      </w:r>
    </w:p>
    <w:p w14:paraId="2068698E">
      <w:pPr>
        <w:pStyle w:val="8"/>
        <w:spacing w:before="0" w:beforeAutospacing="0" w:after="0" w:afterAutospacing="0" w:line="360" w:lineRule="auto"/>
        <w:ind w:firstLine="420"/>
        <w:rPr>
          <w:sz w:val="21"/>
          <w:szCs w:val="21"/>
        </w:rPr>
      </w:pPr>
      <w:r>
        <w:rPr>
          <w:rFonts w:hint="eastAsia"/>
          <w:sz w:val="21"/>
          <w:szCs w:val="21"/>
        </w:rPr>
        <w:t>建立完备的风险管理指标体系，使风险管理更具客观性和操作性。</w:t>
      </w:r>
    </w:p>
    <w:p w14:paraId="04E77867">
      <w:pPr>
        <w:pStyle w:val="8"/>
        <w:spacing w:before="0" w:beforeAutospacing="0" w:after="0" w:afterAutospacing="0" w:line="360" w:lineRule="auto"/>
        <w:ind w:firstLine="420"/>
        <w:rPr>
          <w:sz w:val="21"/>
          <w:szCs w:val="21"/>
        </w:rPr>
      </w:pPr>
      <w:r>
        <w:rPr>
          <w:rFonts w:hint="eastAsia"/>
          <w:sz w:val="21"/>
          <w:szCs w:val="21"/>
        </w:rPr>
        <w:t>2、风险管理和内部风险控制体系结构</w:t>
      </w:r>
    </w:p>
    <w:p w14:paraId="506E5E52">
      <w:pPr>
        <w:pStyle w:val="8"/>
        <w:spacing w:before="0" w:beforeAutospacing="0" w:after="0" w:afterAutospacing="0" w:line="360" w:lineRule="auto"/>
        <w:ind w:firstLine="420"/>
        <w:rPr>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w:t>
      </w:r>
    </w:p>
    <w:p w14:paraId="77C6DDC6">
      <w:pPr>
        <w:pStyle w:val="8"/>
        <w:spacing w:before="0" w:beforeAutospacing="0" w:after="0" w:afterAutospacing="0" w:line="360" w:lineRule="auto"/>
        <w:ind w:firstLine="420"/>
        <w:rPr>
          <w:sz w:val="21"/>
          <w:szCs w:val="21"/>
        </w:rPr>
      </w:pPr>
      <w:r>
        <w:rPr>
          <w:rFonts w:hint="eastAsia"/>
          <w:sz w:val="21"/>
          <w:szCs w:val="21"/>
        </w:rPr>
        <w:t>（1）董事会</w:t>
      </w:r>
    </w:p>
    <w:p w14:paraId="6AB3E548">
      <w:pPr>
        <w:pStyle w:val="8"/>
        <w:spacing w:before="0" w:beforeAutospacing="0" w:after="0" w:afterAutospacing="0" w:line="360" w:lineRule="auto"/>
        <w:ind w:firstLine="420"/>
        <w:rPr>
          <w:sz w:val="21"/>
          <w:szCs w:val="21"/>
        </w:rPr>
      </w:pPr>
      <w:r>
        <w:rPr>
          <w:rFonts w:hint="eastAsia"/>
          <w:sz w:val="21"/>
          <w:szCs w:val="21"/>
        </w:rPr>
        <w:t>负责制定公司的风险管理政策，对风险管理负完全的和最终的责任。</w:t>
      </w:r>
    </w:p>
    <w:p w14:paraId="3D3D8AEB">
      <w:pPr>
        <w:pStyle w:val="8"/>
        <w:spacing w:before="0" w:beforeAutospacing="0" w:after="0" w:afterAutospacing="0" w:line="360" w:lineRule="auto"/>
        <w:ind w:firstLine="420"/>
        <w:rPr>
          <w:sz w:val="21"/>
          <w:szCs w:val="21"/>
        </w:rPr>
      </w:pPr>
      <w:r>
        <w:rPr>
          <w:rFonts w:hint="eastAsia"/>
          <w:sz w:val="21"/>
          <w:szCs w:val="21"/>
        </w:rPr>
        <w:t>（2）风险管理委员会</w:t>
      </w:r>
    </w:p>
    <w:p w14:paraId="0F4A767C">
      <w:pPr>
        <w:pStyle w:val="8"/>
        <w:spacing w:before="0" w:beforeAutospacing="0" w:after="0" w:afterAutospacing="0" w:line="360" w:lineRule="auto"/>
        <w:ind w:firstLine="420"/>
        <w:rPr>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6BB4B89A">
      <w:pPr>
        <w:pStyle w:val="8"/>
        <w:spacing w:before="0" w:beforeAutospacing="0" w:after="0" w:afterAutospacing="0" w:line="360" w:lineRule="auto"/>
        <w:ind w:firstLine="420"/>
        <w:rPr>
          <w:sz w:val="21"/>
          <w:szCs w:val="21"/>
        </w:rPr>
      </w:pPr>
      <w:r>
        <w:rPr>
          <w:rFonts w:hint="eastAsia"/>
          <w:sz w:val="21"/>
          <w:szCs w:val="21"/>
        </w:rPr>
        <w:t>（3）督察长</w:t>
      </w:r>
    </w:p>
    <w:p w14:paraId="0F943878">
      <w:pPr>
        <w:pStyle w:val="8"/>
        <w:spacing w:before="0" w:beforeAutospacing="0" w:after="0" w:afterAutospacing="0" w:line="360" w:lineRule="auto"/>
        <w:ind w:firstLine="420"/>
        <w:rPr>
          <w:sz w:val="21"/>
          <w:szCs w:val="21"/>
        </w:rPr>
      </w:pPr>
      <w:r>
        <w:rPr>
          <w:rFonts w:hint="eastAsia"/>
          <w:sz w:val="21"/>
          <w:szCs w:val="21"/>
        </w:rPr>
        <w:t>独立行使督察权利；直接对董事会负责；按季向风险管理委员会提交独立的风险管理报告和风险管理建议。</w:t>
      </w:r>
    </w:p>
    <w:p w14:paraId="7CA2E44A">
      <w:pPr>
        <w:pStyle w:val="8"/>
        <w:spacing w:before="0" w:beforeAutospacing="0" w:after="0" w:afterAutospacing="0" w:line="360" w:lineRule="auto"/>
        <w:ind w:firstLine="420"/>
        <w:rPr>
          <w:sz w:val="21"/>
          <w:szCs w:val="21"/>
        </w:rPr>
      </w:pPr>
      <w:r>
        <w:rPr>
          <w:rFonts w:hint="eastAsia"/>
          <w:sz w:val="21"/>
          <w:szCs w:val="21"/>
        </w:rPr>
        <w:t>（4）法律合规部</w:t>
      </w:r>
    </w:p>
    <w:p w14:paraId="2B03354E">
      <w:pPr>
        <w:pStyle w:val="8"/>
        <w:spacing w:before="0" w:beforeAutospacing="0" w:after="0" w:afterAutospacing="0" w:line="360" w:lineRule="auto"/>
        <w:ind w:firstLine="420"/>
        <w:rPr>
          <w:sz w:val="21"/>
          <w:szCs w:val="21"/>
        </w:rPr>
      </w:pPr>
      <w:r>
        <w:rPr>
          <w:rFonts w:hint="eastAsia"/>
          <w:sz w:val="21"/>
          <w:szCs w:val="21"/>
        </w:rPr>
        <w:t>法律合规部负责对公司风险管理政策和措施的执行情况进行检查，并为每一个部门的风险管理系统的发展提供协助，使公司在一种风险管理和控制的环境中实现业务目标。</w:t>
      </w:r>
    </w:p>
    <w:p w14:paraId="30BEB61F">
      <w:pPr>
        <w:pStyle w:val="8"/>
        <w:spacing w:before="0" w:beforeAutospacing="0" w:after="0" w:afterAutospacing="0" w:line="360" w:lineRule="auto"/>
        <w:ind w:firstLine="420"/>
        <w:rPr>
          <w:sz w:val="21"/>
          <w:szCs w:val="21"/>
        </w:rPr>
      </w:pPr>
      <w:r>
        <w:rPr>
          <w:rFonts w:hint="eastAsia"/>
          <w:sz w:val="21"/>
          <w:szCs w:val="21"/>
        </w:rPr>
        <w:t>（5）风险管理部</w:t>
      </w:r>
    </w:p>
    <w:p w14:paraId="0BDE23E8">
      <w:pPr>
        <w:pStyle w:val="8"/>
        <w:spacing w:before="0" w:beforeAutospacing="0" w:after="0" w:afterAutospacing="0" w:line="360" w:lineRule="auto"/>
        <w:ind w:firstLine="420"/>
        <w:rPr>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77C15D71">
      <w:pPr>
        <w:pStyle w:val="8"/>
        <w:spacing w:before="0" w:beforeAutospacing="0" w:after="0" w:afterAutospacing="0" w:line="360" w:lineRule="auto"/>
        <w:ind w:firstLine="420"/>
        <w:rPr>
          <w:sz w:val="21"/>
          <w:szCs w:val="21"/>
        </w:rPr>
      </w:pPr>
      <w:r>
        <w:rPr>
          <w:rFonts w:hint="eastAsia"/>
          <w:sz w:val="21"/>
          <w:szCs w:val="21"/>
        </w:rPr>
        <w:t>（6）业务部门</w:t>
      </w:r>
    </w:p>
    <w:p w14:paraId="56736733">
      <w:pPr>
        <w:pStyle w:val="8"/>
        <w:spacing w:before="0" w:beforeAutospacing="0" w:after="0" w:afterAutospacing="0" w:line="360" w:lineRule="auto"/>
        <w:ind w:firstLine="420"/>
        <w:rPr>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24D1347B">
      <w:pPr>
        <w:pStyle w:val="8"/>
        <w:spacing w:before="0" w:beforeAutospacing="0" w:after="0" w:afterAutospacing="0" w:line="360" w:lineRule="auto"/>
        <w:ind w:firstLine="420"/>
        <w:rPr>
          <w:sz w:val="21"/>
          <w:szCs w:val="21"/>
        </w:rPr>
      </w:pPr>
      <w:r>
        <w:rPr>
          <w:rFonts w:hint="eastAsia"/>
          <w:sz w:val="21"/>
          <w:szCs w:val="21"/>
        </w:rPr>
        <w:t>3、风险管理和内部风险控制的措施</w:t>
      </w:r>
    </w:p>
    <w:p w14:paraId="61F5298A">
      <w:pPr>
        <w:pStyle w:val="8"/>
        <w:spacing w:before="0" w:beforeAutospacing="0" w:after="0" w:afterAutospacing="0" w:line="360" w:lineRule="auto"/>
        <w:ind w:firstLine="420"/>
        <w:rPr>
          <w:sz w:val="21"/>
          <w:szCs w:val="21"/>
        </w:rPr>
      </w:pPr>
      <w:r>
        <w:rPr>
          <w:rFonts w:hint="eastAsia"/>
          <w:sz w:val="21"/>
          <w:szCs w:val="21"/>
        </w:rPr>
        <w:t>（1）建立内控结构，完善内控制度</w:t>
      </w:r>
    </w:p>
    <w:p w14:paraId="1E737A3F">
      <w:pPr>
        <w:pStyle w:val="8"/>
        <w:spacing w:before="0" w:beforeAutospacing="0" w:after="0" w:afterAutospacing="0" w:line="360" w:lineRule="auto"/>
        <w:ind w:firstLine="420"/>
        <w:rPr>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62F3C7E1">
      <w:pPr>
        <w:pStyle w:val="8"/>
        <w:spacing w:before="0" w:beforeAutospacing="0" w:after="0" w:afterAutospacing="0" w:line="360" w:lineRule="auto"/>
        <w:ind w:firstLine="420"/>
        <w:rPr>
          <w:sz w:val="21"/>
          <w:szCs w:val="21"/>
        </w:rPr>
      </w:pPr>
      <w:r>
        <w:rPr>
          <w:rFonts w:hint="eastAsia"/>
          <w:sz w:val="21"/>
          <w:szCs w:val="21"/>
        </w:rPr>
        <w:t>（2）建立相互分离、相互制衡的内控机制</w:t>
      </w:r>
    </w:p>
    <w:p w14:paraId="5E55380F">
      <w:pPr>
        <w:pStyle w:val="8"/>
        <w:spacing w:before="0" w:beforeAutospacing="0" w:after="0" w:afterAutospacing="0" w:line="360" w:lineRule="auto"/>
        <w:ind w:firstLine="420"/>
        <w:rPr>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544FB172">
      <w:pPr>
        <w:pStyle w:val="8"/>
        <w:spacing w:before="0" w:beforeAutospacing="0" w:after="0" w:afterAutospacing="0" w:line="360" w:lineRule="auto"/>
        <w:ind w:firstLine="420"/>
        <w:rPr>
          <w:sz w:val="21"/>
          <w:szCs w:val="21"/>
        </w:rPr>
      </w:pPr>
      <w:r>
        <w:rPr>
          <w:rFonts w:hint="eastAsia"/>
          <w:sz w:val="21"/>
          <w:szCs w:val="21"/>
        </w:rPr>
        <w:t>（3）建立、健全岗位责任制</w:t>
      </w:r>
    </w:p>
    <w:p w14:paraId="42CDB06F">
      <w:pPr>
        <w:pStyle w:val="8"/>
        <w:spacing w:before="0" w:beforeAutospacing="0" w:after="0" w:afterAutospacing="0" w:line="360" w:lineRule="auto"/>
        <w:ind w:firstLine="420"/>
        <w:rPr>
          <w:sz w:val="21"/>
          <w:szCs w:val="21"/>
        </w:rPr>
      </w:pPr>
      <w:r>
        <w:rPr>
          <w:rFonts w:hint="eastAsia"/>
          <w:sz w:val="21"/>
          <w:szCs w:val="21"/>
        </w:rPr>
        <w:t>建立、健全了岗位责任制，使每个员工都明确自己的任务、职责，并及时将各自工作领域中的风险隐患上报，以防范和减少风险。</w:t>
      </w:r>
    </w:p>
    <w:p w14:paraId="16870C0D">
      <w:pPr>
        <w:pStyle w:val="8"/>
        <w:spacing w:before="0" w:beforeAutospacing="0" w:after="0" w:afterAutospacing="0" w:line="360" w:lineRule="auto"/>
        <w:ind w:firstLine="420"/>
        <w:rPr>
          <w:sz w:val="21"/>
          <w:szCs w:val="21"/>
        </w:rPr>
      </w:pPr>
      <w:r>
        <w:rPr>
          <w:rFonts w:hint="eastAsia"/>
          <w:sz w:val="21"/>
          <w:szCs w:val="21"/>
        </w:rPr>
        <w:t>（4）建立风险分类、识别、评估、报告、提示程序</w:t>
      </w:r>
    </w:p>
    <w:p w14:paraId="62BFD101">
      <w:pPr>
        <w:pStyle w:val="8"/>
        <w:spacing w:before="0" w:beforeAutospacing="0" w:after="0" w:afterAutospacing="0" w:line="360" w:lineRule="auto"/>
        <w:ind w:firstLine="420"/>
        <w:rPr>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3BA77F9B">
      <w:pPr>
        <w:pStyle w:val="8"/>
        <w:spacing w:before="0" w:beforeAutospacing="0" w:after="0" w:afterAutospacing="0" w:line="360" w:lineRule="auto"/>
        <w:ind w:firstLine="420"/>
        <w:rPr>
          <w:sz w:val="21"/>
          <w:szCs w:val="21"/>
        </w:rPr>
      </w:pPr>
      <w:r>
        <w:rPr>
          <w:rFonts w:hint="eastAsia"/>
          <w:sz w:val="21"/>
          <w:szCs w:val="21"/>
        </w:rPr>
        <w:t>（5）建立有效的内部监控系统</w:t>
      </w:r>
    </w:p>
    <w:p w14:paraId="351B1037">
      <w:pPr>
        <w:pStyle w:val="8"/>
        <w:spacing w:before="0" w:beforeAutospacing="0" w:after="0" w:afterAutospacing="0" w:line="360" w:lineRule="auto"/>
        <w:ind w:firstLine="420"/>
        <w:rPr>
          <w:sz w:val="21"/>
          <w:szCs w:val="21"/>
        </w:rPr>
      </w:pPr>
      <w:r>
        <w:rPr>
          <w:rFonts w:hint="eastAsia"/>
          <w:sz w:val="21"/>
          <w:szCs w:val="21"/>
        </w:rPr>
        <w:t>建立了足够、有效的内部监控系统，如电脑预警系统、投资监控系统，对可能出现的各种风险进行全面和实时的监控。</w:t>
      </w:r>
    </w:p>
    <w:p w14:paraId="7291D4DF">
      <w:pPr>
        <w:pStyle w:val="8"/>
        <w:spacing w:before="0" w:beforeAutospacing="0" w:after="0" w:afterAutospacing="0" w:line="360" w:lineRule="auto"/>
        <w:ind w:firstLine="420"/>
        <w:rPr>
          <w:sz w:val="21"/>
          <w:szCs w:val="21"/>
        </w:rPr>
      </w:pPr>
      <w:r>
        <w:rPr>
          <w:rFonts w:hint="eastAsia"/>
          <w:sz w:val="21"/>
          <w:szCs w:val="21"/>
        </w:rPr>
        <w:t>（6）使用数量化的风险管理手段</w:t>
      </w:r>
    </w:p>
    <w:p w14:paraId="32042387">
      <w:pPr>
        <w:pStyle w:val="8"/>
        <w:spacing w:before="0" w:beforeAutospacing="0" w:after="0" w:afterAutospacing="0" w:line="360" w:lineRule="auto"/>
        <w:ind w:firstLine="420"/>
        <w:rPr>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7562C88C">
      <w:pPr>
        <w:pStyle w:val="8"/>
        <w:spacing w:before="0" w:beforeAutospacing="0" w:after="0" w:afterAutospacing="0" w:line="360" w:lineRule="auto"/>
        <w:ind w:firstLine="420"/>
        <w:rPr>
          <w:sz w:val="21"/>
          <w:szCs w:val="21"/>
        </w:rPr>
      </w:pPr>
      <w:r>
        <w:rPr>
          <w:rFonts w:hint="eastAsia"/>
          <w:sz w:val="21"/>
          <w:szCs w:val="21"/>
        </w:rPr>
        <w:t>（7）提供足够的培训</w:t>
      </w:r>
    </w:p>
    <w:p w14:paraId="2E40E1E7">
      <w:pPr>
        <w:pStyle w:val="8"/>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p>
    <w:p w14:paraId="35718CB1">
      <w:pPr>
        <w:widowControl/>
        <w:jc w:val="left"/>
        <w:rPr>
          <w:rFonts w:ascii="宋体" w:hAnsi="宋体" w:eastAsia="宋体"/>
        </w:rPr>
      </w:pPr>
      <w:r>
        <w:rPr>
          <w:rFonts w:ascii="宋体" w:hAnsi="宋体" w:eastAsia="宋体"/>
        </w:rPr>
        <w:br w:type="page"/>
      </w:r>
    </w:p>
    <w:p w14:paraId="552AA0C7">
      <w:pPr>
        <w:pStyle w:val="2"/>
        <w:jc w:val="center"/>
        <w:rPr>
          <w:rFonts w:ascii="宋体" w:hAnsi="宋体" w:eastAsia="宋体"/>
          <w:sz w:val="30"/>
        </w:rPr>
      </w:pPr>
      <w:bookmarkStart w:id="44" w:name="chapter_level1_6_55"/>
      <w:bookmarkStart w:id="45" w:name="_Toc207983546"/>
      <w:r>
        <w:rPr>
          <w:rFonts w:hint="eastAsia" w:ascii="宋体" w:hAnsi="宋体" w:eastAsia="宋体"/>
          <w:sz w:val="30"/>
        </w:rPr>
        <w:t>第四部分  基金托管人</w:t>
      </w:r>
      <w:bookmarkEnd w:id="44"/>
      <w:bookmarkEnd w:id="45"/>
    </w:p>
    <w:p w14:paraId="7319EB5A">
      <w:pPr>
        <w:pStyle w:val="8"/>
        <w:spacing w:before="0" w:beforeAutospacing="0" w:after="0" w:afterAutospacing="0" w:line="360" w:lineRule="auto"/>
        <w:ind w:firstLine="420"/>
        <w:rPr>
          <w:b/>
          <w:bCs/>
          <w:sz w:val="21"/>
          <w:szCs w:val="21"/>
        </w:rPr>
      </w:pPr>
      <w:bookmarkStart w:id="46" w:name="chapter_level1_6_55_section_1"/>
      <w:bookmarkEnd w:id="46"/>
      <w:bookmarkStart w:id="47" w:name="field_0_trustcompanyinfo_1_start"/>
      <w:bookmarkEnd w:id="47"/>
      <w:r>
        <w:rPr>
          <w:rFonts w:hint="eastAsia"/>
          <w:b/>
          <w:bCs/>
          <w:sz w:val="21"/>
          <w:szCs w:val="21"/>
          <w:lang w:val="en-US" w:eastAsia="zh-CN"/>
        </w:rPr>
        <w:t>一、</w:t>
      </w:r>
      <w:r>
        <w:rPr>
          <w:rFonts w:hint="eastAsia"/>
          <w:b/>
          <w:bCs/>
          <w:sz w:val="21"/>
          <w:szCs w:val="21"/>
        </w:rPr>
        <w:t xml:space="preserve">基金托管人概况 </w:t>
      </w:r>
    </w:p>
    <w:p w14:paraId="32787EB3">
      <w:pPr>
        <w:pStyle w:val="8"/>
        <w:spacing w:before="0" w:beforeAutospacing="0" w:after="0" w:afterAutospacing="0" w:line="360" w:lineRule="auto"/>
        <w:ind w:firstLine="420"/>
        <w:rPr>
          <w:sz w:val="21"/>
          <w:szCs w:val="21"/>
        </w:rPr>
      </w:pPr>
      <w:r>
        <w:rPr>
          <w:rFonts w:hint="eastAsia"/>
          <w:sz w:val="21"/>
          <w:szCs w:val="21"/>
        </w:rPr>
        <w:t xml:space="preserve">1、基本情况 </w:t>
      </w:r>
    </w:p>
    <w:p w14:paraId="5AEE6715">
      <w:pPr>
        <w:pStyle w:val="8"/>
        <w:spacing w:before="0" w:beforeAutospacing="0" w:after="0" w:afterAutospacing="0" w:line="360" w:lineRule="auto"/>
        <w:ind w:firstLine="420"/>
        <w:rPr>
          <w:rFonts w:hint="eastAsia"/>
          <w:sz w:val="21"/>
          <w:szCs w:val="21"/>
        </w:rPr>
      </w:pPr>
      <w:r>
        <w:rPr>
          <w:rFonts w:hint="eastAsia"/>
          <w:sz w:val="21"/>
          <w:szCs w:val="21"/>
        </w:rPr>
        <w:t>名称：招商银行股份有限公司（以下简称“招商银行”）</w:t>
      </w:r>
    </w:p>
    <w:p w14:paraId="4D028E02">
      <w:pPr>
        <w:pStyle w:val="8"/>
        <w:spacing w:before="0" w:beforeAutospacing="0" w:after="0" w:afterAutospacing="0" w:line="360" w:lineRule="auto"/>
        <w:ind w:firstLine="420"/>
        <w:rPr>
          <w:rFonts w:hint="eastAsia"/>
          <w:sz w:val="21"/>
          <w:szCs w:val="21"/>
        </w:rPr>
      </w:pPr>
      <w:r>
        <w:rPr>
          <w:rFonts w:hint="eastAsia"/>
          <w:sz w:val="21"/>
          <w:szCs w:val="21"/>
        </w:rPr>
        <w:t>设立日期：1987年4月8日</w:t>
      </w:r>
    </w:p>
    <w:p w14:paraId="0CAFF589">
      <w:pPr>
        <w:pStyle w:val="8"/>
        <w:spacing w:before="0" w:beforeAutospacing="0" w:after="0" w:afterAutospacing="0" w:line="360" w:lineRule="auto"/>
        <w:ind w:firstLine="420"/>
        <w:rPr>
          <w:rFonts w:hint="eastAsia"/>
          <w:sz w:val="21"/>
          <w:szCs w:val="21"/>
        </w:rPr>
      </w:pPr>
      <w:r>
        <w:rPr>
          <w:rFonts w:hint="eastAsia"/>
          <w:sz w:val="21"/>
          <w:szCs w:val="21"/>
        </w:rPr>
        <w:t>注册地址：深圳市深南大道7088号招商银行大厦</w:t>
      </w:r>
    </w:p>
    <w:p w14:paraId="03B817ED">
      <w:pPr>
        <w:pStyle w:val="8"/>
        <w:spacing w:before="0" w:beforeAutospacing="0" w:after="0" w:afterAutospacing="0" w:line="360" w:lineRule="auto"/>
        <w:ind w:firstLine="420"/>
        <w:rPr>
          <w:rFonts w:hint="eastAsia"/>
          <w:sz w:val="21"/>
          <w:szCs w:val="21"/>
        </w:rPr>
      </w:pPr>
      <w:r>
        <w:rPr>
          <w:rFonts w:hint="eastAsia"/>
          <w:sz w:val="21"/>
          <w:szCs w:val="21"/>
        </w:rPr>
        <w:t>办公地址：深圳市深南大道7088号招商银行大厦</w:t>
      </w:r>
    </w:p>
    <w:p w14:paraId="27A48C9D">
      <w:pPr>
        <w:pStyle w:val="8"/>
        <w:spacing w:before="0" w:beforeAutospacing="0" w:after="0" w:afterAutospacing="0" w:line="360" w:lineRule="auto"/>
        <w:ind w:firstLine="420"/>
        <w:rPr>
          <w:rFonts w:hint="eastAsia"/>
          <w:sz w:val="21"/>
          <w:szCs w:val="21"/>
        </w:rPr>
      </w:pPr>
      <w:r>
        <w:rPr>
          <w:rFonts w:hint="eastAsia"/>
          <w:sz w:val="21"/>
          <w:szCs w:val="21"/>
        </w:rPr>
        <w:t>注册资本：252.20亿元</w:t>
      </w:r>
    </w:p>
    <w:p w14:paraId="17F0D069">
      <w:pPr>
        <w:pStyle w:val="8"/>
        <w:spacing w:before="0" w:beforeAutospacing="0" w:after="0" w:afterAutospacing="0" w:line="360" w:lineRule="auto"/>
        <w:ind w:firstLine="420"/>
        <w:rPr>
          <w:rFonts w:hint="eastAsia"/>
          <w:sz w:val="21"/>
          <w:szCs w:val="21"/>
        </w:rPr>
      </w:pPr>
      <w:r>
        <w:rPr>
          <w:rFonts w:hint="eastAsia"/>
          <w:sz w:val="21"/>
          <w:szCs w:val="21"/>
        </w:rPr>
        <w:t>法定代表人：缪建民</w:t>
      </w:r>
    </w:p>
    <w:p w14:paraId="3FEC6C25">
      <w:pPr>
        <w:pStyle w:val="8"/>
        <w:spacing w:before="0" w:beforeAutospacing="0" w:after="0" w:afterAutospacing="0" w:line="360" w:lineRule="auto"/>
        <w:ind w:firstLine="420"/>
        <w:rPr>
          <w:rFonts w:hint="eastAsia"/>
          <w:sz w:val="21"/>
          <w:szCs w:val="21"/>
        </w:rPr>
      </w:pPr>
      <w:r>
        <w:rPr>
          <w:rFonts w:hint="eastAsia"/>
          <w:sz w:val="21"/>
          <w:szCs w:val="21"/>
        </w:rPr>
        <w:t>行长：王良</w:t>
      </w:r>
    </w:p>
    <w:p w14:paraId="6A0024BC">
      <w:pPr>
        <w:pStyle w:val="8"/>
        <w:spacing w:before="0" w:beforeAutospacing="0" w:after="0" w:afterAutospacing="0" w:line="360" w:lineRule="auto"/>
        <w:ind w:firstLine="420"/>
        <w:rPr>
          <w:rFonts w:hint="eastAsia"/>
          <w:sz w:val="21"/>
          <w:szCs w:val="21"/>
        </w:rPr>
      </w:pPr>
      <w:r>
        <w:rPr>
          <w:rFonts w:hint="eastAsia"/>
          <w:sz w:val="21"/>
          <w:szCs w:val="21"/>
        </w:rPr>
        <w:t>资产托管业务批准文号：证监基金字[2002]83号</w:t>
      </w:r>
    </w:p>
    <w:p w14:paraId="598A92E9">
      <w:pPr>
        <w:pStyle w:val="8"/>
        <w:spacing w:before="0" w:beforeAutospacing="0" w:after="0" w:afterAutospacing="0" w:line="360" w:lineRule="auto"/>
        <w:ind w:firstLine="420"/>
        <w:rPr>
          <w:rFonts w:hint="eastAsia"/>
          <w:sz w:val="21"/>
          <w:szCs w:val="21"/>
        </w:rPr>
      </w:pPr>
      <w:r>
        <w:rPr>
          <w:rFonts w:hint="eastAsia"/>
          <w:sz w:val="21"/>
          <w:szCs w:val="21"/>
        </w:rPr>
        <w:t>电话：4006195555</w:t>
      </w:r>
    </w:p>
    <w:p w14:paraId="40CC4084">
      <w:pPr>
        <w:pStyle w:val="8"/>
        <w:spacing w:before="0" w:beforeAutospacing="0" w:after="0" w:afterAutospacing="0" w:line="360" w:lineRule="auto"/>
        <w:ind w:firstLine="420"/>
        <w:rPr>
          <w:rFonts w:hint="eastAsia"/>
          <w:sz w:val="21"/>
          <w:szCs w:val="21"/>
        </w:rPr>
      </w:pPr>
      <w:r>
        <w:rPr>
          <w:rFonts w:hint="eastAsia"/>
          <w:sz w:val="21"/>
          <w:szCs w:val="21"/>
        </w:rPr>
        <w:t>传真：0755-83195201</w:t>
      </w:r>
    </w:p>
    <w:p w14:paraId="101B5B31">
      <w:pPr>
        <w:pStyle w:val="8"/>
        <w:spacing w:before="0" w:beforeAutospacing="0" w:after="0" w:afterAutospacing="0" w:line="360" w:lineRule="auto"/>
        <w:ind w:firstLine="420"/>
        <w:rPr>
          <w:rFonts w:hint="eastAsia"/>
          <w:sz w:val="21"/>
          <w:szCs w:val="21"/>
        </w:rPr>
      </w:pPr>
      <w:r>
        <w:rPr>
          <w:rFonts w:hint="eastAsia"/>
          <w:sz w:val="21"/>
          <w:szCs w:val="21"/>
        </w:rPr>
        <w:t>资产托管部信息披露负责人：张姗</w:t>
      </w:r>
    </w:p>
    <w:p w14:paraId="467CEC9B">
      <w:pPr>
        <w:pStyle w:val="8"/>
        <w:spacing w:before="0" w:beforeAutospacing="0" w:after="0" w:afterAutospacing="0" w:line="360" w:lineRule="auto"/>
        <w:ind w:firstLine="420"/>
        <w:rPr>
          <w:sz w:val="21"/>
          <w:szCs w:val="21"/>
        </w:rPr>
      </w:pPr>
      <w:r>
        <w:rPr>
          <w:rFonts w:hint="eastAsia"/>
          <w:sz w:val="21"/>
          <w:szCs w:val="21"/>
        </w:rPr>
        <w:t xml:space="preserve">2、发展概况   </w:t>
      </w:r>
    </w:p>
    <w:p w14:paraId="72CDB15A">
      <w:pPr>
        <w:pStyle w:val="8"/>
        <w:spacing w:before="0" w:beforeAutospacing="0" w:after="0" w:afterAutospacing="0" w:line="360" w:lineRule="auto"/>
        <w:ind w:firstLine="420"/>
        <w:rPr>
          <w:rFonts w:hint="eastAsia"/>
          <w:sz w:val="21"/>
          <w:szCs w:val="21"/>
        </w:rPr>
      </w:pPr>
      <w:r>
        <w:rPr>
          <w:rFonts w:hint="eastAsia"/>
          <w:sz w:val="21"/>
          <w:szCs w:val="21"/>
        </w:rPr>
        <w:t>招商银行于1987年在深圳创建，是中国境内第一家完全由企业法人持股的股份制商业银行，成立38年来逐步发展成为沪港两地上市，拥有商业银行、金融租赁、基金管理、人寿保险、境外投行、消费金融、理财子公司等金融牌照的银行集团。成立以来，招商银行始终坚持服务立行、创新驱动、科技兴行、人才强行，以自身转型发展助力社会经济高质量发展，全力服务居民和企业客户财富增长、资产安全、资金融通。截至2025年9月30日，本集团总资产126,440.75亿元人民币，高级法下资本充足率17.59%，权重法下资本充足率15.07%。</w:t>
      </w:r>
    </w:p>
    <w:p w14:paraId="165E1F86">
      <w:pPr>
        <w:pStyle w:val="8"/>
        <w:spacing w:before="0" w:beforeAutospacing="0" w:after="0" w:afterAutospacing="0" w:line="360" w:lineRule="auto"/>
        <w:ind w:firstLine="420"/>
        <w:rPr>
          <w:rFonts w:hint="eastAsia"/>
          <w:sz w:val="21"/>
          <w:szCs w:val="21"/>
        </w:rPr>
      </w:pPr>
      <w:r>
        <w:rPr>
          <w:rFonts w:hint="eastAsia"/>
          <w:sz w:val="21"/>
          <w:szCs w:val="21"/>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258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14:paraId="16C56BB7">
      <w:pPr>
        <w:pStyle w:val="8"/>
        <w:spacing w:before="0" w:beforeAutospacing="0" w:after="0" w:afterAutospacing="0" w:line="360" w:lineRule="auto"/>
        <w:ind w:firstLine="420"/>
        <w:rPr>
          <w:rFonts w:hint="eastAsia"/>
          <w:sz w:val="21"/>
          <w:szCs w:val="21"/>
        </w:rPr>
      </w:pPr>
      <w:r>
        <w:rPr>
          <w:rFonts w:hint="eastAsia"/>
          <w:sz w:val="21"/>
          <w:szCs w:val="21"/>
        </w:rPr>
        <w:t>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14:paraId="1CBA0DA8">
      <w:pPr>
        <w:pStyle w:val="8"/>
        <w:spacing w:before="0" w:beforeAutospacing="0" w:after="0" w:afterAutospacing="0" w:line="360" w:lineRule="auto"/>
        <w:ind w:firstLine="420"/>
        <w:rPr>
          <w:rFonts w:hint="eastAsia"/>
          <w:sz w:val="21"/>
          <w:szCs w:val="21"/>
        </w:rPr>
      </w:pPr>
      <w:r>
        <w:rPr>
          <w:rFonts w:hint="eastAsia"/>
          <w:sz w:val="21"/>
          <w:szCs w:val="21"/>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w:t>
      </w:r>
    </w:p>
    <w:p w14:paraId="03C7C800">
      <w:pPr>
        <w:pStyle w:val="8"/>
        <w:spacing w:before="0" w:beforeAutospacing="0" w:after="0" w:afterAutospacing="0" w:line="360" w:lineRule="auto"/>
        <w:ind w:firstLine="420"/>
        <w:rPr>
          <w:b/>
          <w:bCs/>
          <w:sz w:val="21"/>
          <w:szCs w:val="21"/>
        </w:rPr>
      </w:pPr>
      <w:r>
        <w:rPr>
          <w:rFonts w:hint="eastAsia"/>
          <w:b/>
          <w:bCs/>
          <w:sz w:val="21"/>
          <w:szCs w:val="21"/>
          <w:lang w:val="en-US" w:eastAsia="zh-CN"/>
        </w:rPr>
        <w:t>二、</w:t>
      </w:r>
      <w:r>
        <w:rPr>
          <w:rFonts w:hint="eastAsia"/>
          <w:b/>
          <w:bCs/>
          <w:sz w:val="21"/>
          <w:szCs w:val="21"/>
        </w:rPr>
        <w:t xml:space="preserve">主要人员情况 </w:t>
      </w:r>
    </w:p>
    <w:p w14:paraId="7283C706">
      <w:pPr>
        <w:pStyle w:val="8"/>
        <w:spacing w:before="0" w:beforeAutospacing="0" w:after="0" w:afterAutospacing="0" w:line="360" w:lineRule="auto"/>
        <w:ind w:firstLine="420"/>
        <w:rPr>
          <w:rFonts w:hint="eastAsia"/>
          <w:sz w:val="21"/>
          <w:szCs w:val="21"/>
        </w:rPr>
      </w:pPr>
      <w:r>
        <w:rPr>
          <w:rFonts w:hint="eastAsia"/>
          <w:sz w:val="21"/>
          <w:szCs w:val="21"/>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14:paraId="0E2B06DA">
      <w:pPr>
        <w:pStyle w:val="8"/>
        <w:spacing w:before="0" w:beforeAutospacing="0" w:after="0" w:afterAutospacing="0" w:line="360" w:lineRule="auto"/>
        <w:ind w:firstLine="420"/>
        <w:rPr>
          <w:rFonts w:hint="eastAsia"/>
          <w:sz w:val="21"/>
          <w:szCs w:val="21"/>
        </w:rPr>
      </w:pPr>
      <w:r>
        <w:rPr>
          <w:rFonts w:hint="eastAsia"/>
          <w:sz w:val="21"/>
          <w:szCs w:val="21"/>
        </w:rPr>
        <w:t>王良先生，招商银行党委书记、执行董事、行长。中国人民大学经济学硕士，高级经济师。1995年6月加入招商银行，历任招商银行北京分行行长助理、副行长、行长，2012年6月起历任招商银行行长助理、副行长、常务副行长，2022年5月起任招商银行党委书记，2022年6月起任招商银行行长。兼任招商银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14:paraId="51EEE6D6">
      <w:pPr>
        <w:pStyle w:val="8"/>
        <w:spacing w:before="0" w:beforeAutospacing="0" w:after="0" w:afterAutospacing="0" w:line="360" w:lineRule="auto"/>
        <w:ind w:firstLine="420"/>
        <w:rPr>
          <w:rFonts w:hint="eastAsia"/>
          <w:sz w:val="21"/>
          <w:szCs w:val="21"/>
        </w:rPr>
      </w:pPr>
      <w:r>
        <w:rPr>
          <w:rFonts w:hint="eastAsia"/>
          <w:sz w:val="21"/>
          <w:szCs w:val="21"/>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14:paraId="366A70A0">
      <w:pPr>
        <w:pStyle w:val="8"/>
        <w:spacing w:before="0" w:beforeAutospacing="0" w:after="0" w:afterAutospacing="0" w:line="360" w:lineRule="auto"/>
        <w:ind w:firstLine="420"/>
        <w:rPr>
          <w:rFonts w:hint="eastAsia"/>
          <w:sz w:val="21"/>
          <w:szCs w:val="21"/>
        </w:rPr>
      </w:pPr>
      <w:r>
        <w:rPr>
          <w:rFonts w:hint="eastAsia"/>
          <w:sz w:val="21"/>
          <w:szCs w:val="21"/>
        </w:rPr>
        <w:t>孙乐女士，招商银行资产托管部总经理，硕士研究生毕业，2001年8月加入招商银行至今，历任招商银行合肥分行风险控制部副经理、经理、信贷管理部总经理助理、副总经理、总经理、公司银行部总经理、中小企业金融部总经理、投行与金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14:paraId="659A297F">
      <w:pPr>
        <w:pStyle w:val="8"/>
        <w:spacing w:before="0" w:beforeAutospacing="0" w:after="0" w:afterAutospacing="0" w:line="360" w:lineRule="auto"/>
        <w:ind w:firstLine="420"/>
        <w:rPr>
          <w:b/>
          <w:bCs/>
          <w:sz w:val="21"/>
          <w:szCs w:val="21"/>
        </w:rPr>
      </w:pPr>
      <w:r>
        <w:rPr>
          <w:rFonts w:hint="eastAsia"/>
          <w:b/>
          <w:bCs/>
          <w:sz w:val="21"/>
          <w:szCs w:val="21"/>
          <w:lang w:val="en-US" w:eastAsia="zh-CN"/>
        </w:rPr>
        <w:t>三、</w:t>
      </w:r>
      <w:r>
        <w:rPr>
          <w:rFonts w:hint="eastAsia"/>
          <w:b/>
          <w:bCs/>
          <w:sz w:val="21"/>
          <w:szCs w:val="21"/>
        </w:rPr>
        <w:t xml:space="preserve">基金托管业务经营情况 </w:t>
      </w:r>
    </w:p>
    <w:p w14:paraId="42CE3D73">
      <w:pPr>
        <w:pStyle w:val="8"/>
        <w:spacing w:before="0" w:beforeAutospacing="0" w:after="0" w:afterAutospacing="0" w:line="360" w:lineRule="auto"/>
        <w:ind w:firstLine="420"/>
        <w:rPr>
          <w:rFonts w:hint="eastAsia"/>
          <w:sz w:val="21"/>
          <w:szCs w:val="21"/>
        </w:rPr>
      </w:pPr>
      <w:bookmarkStart w:id="48" w:name="chapter_level1_6_55_section_1_end"/>
      <w:bookmarkEnd w:id="48"/>
      <w:r>
        <w:rPr>
          <w:rFonts w:hint="eastAsia"/>
          <w:sz w:val="21"/>
          <w:szCs w:val="21"/>
        </w:rPr>
        <w:t>截至2025年9月30日，招商银行股份有限公司累计托管1707只证券投资基金。</w:t>
      </w:r>
    </w:p>
    <w:p w14:paraId="6B457ABE">
      <w:pPr>
        <w:pStyle w:val="8"/>
        <w:spacing w:before="0" w:beforeAutospacing="0" w:after="0" w:afterAutospacing="0" w:line="360" w:lineRule="auto"/>
        <w:ind w:firstLine="420"/>
        <w:rPr>
          <w:b/>
          <w:bCs/>
          <w:sz w:val="21"/>
          <w:szCs w:val="21"/>
        </w:rPr>
      </w:pPr>
      <w:bookmarkStart w:id="49" w:name="chapter_level1_6_55_section_2"/>
      <w:bookmarkEnd w:id="49"/>
      <w:bookmarkStart w:id="50" w:name="field_0_trustcontrollawinfo_1_start"/>
      <w:bookmarkEnd w:id="50"/>
      <w:r>
        <w:rPr>
          <w:rFonts w:hint="eastAsia"/>
          <w:b/>
          <w:bCs/>
          <w:sz w:val="21"/>
          <w:szCs w:val="21"/>
          <w:lang w:val="en-US" w:eastAsia="zh-CN"/>
        </w:rPr>
        <w:t>四、</w:t>
      </w:r>
      <w:r>
        <w:rPr>
          <w:rFonts w:hint="eastAsia"/>
          <w:b/>
          <w:bCs/>
          <w:sz w:val="21"/>
          <w:szCs w:val="21"/>
        </w:rPr>
        <w:t xml:space="preserve">托管人的内部控制制度 </w:t>
      </w:r>
    </w:p>
    <w:p w14:paraId="7717DB03">
      <w:pPr>
        <w:pStyle w:val="8"/>
        <w:spacing w:before="0" w:beforeAutospacing="0" w:after="0" w:afterAutospacing="0" w:line="360" w:lineRule="auto"/>
        <w:ind w:firstLine="420"/>
        <w:rPr>
          <w:rFonts w:hint="eastAsia"/>
          <w:sz w:val="21"/>
          <w:szCs w:val="21"/>
        </w:rPr>
      </w:pPr>
      <w:r>
        <w:rPr>
          <w:rFonts w:hint="eastAsia"/>
          <w:sz w:val="21"/>
          <w:szCs w:val="21"/>
        </w:rPr>
        <w:t>1、内部控制目标</w:t>
      </w:r>
    </w:p>
    <w:p w14:paraId="51DEE4A7">
      <w:pPr>
        <w:pStyle w:val="8"/>
        <w:spacing w:before="0" w:beforeAutospacing="0" w:after="0" w:afterAutospacing="0" w:line="360" w:lineRule="auto"/>
        <w:ind w:firstLine="420"/>
        <w:rPr>
          <w:rFonts w:hint="eastAsia"/>
          <w:sz w:val="21"/>
          <w:szCs w:val="21"/>
        </w:rPr>
      </w:pPr>
      <w:r>
        <w:rPr>
          <w:rFonts w:hint="eastAsia"/>
          <w:sz w:val="21"/>
          <w:szCs w:val="21"/>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14:paraId="4A81A471">
      <w:pPr>
        <w:pStyle w:val="8"/>
        <w:spacing w:before="0" w:beforeAutospacing="0" w:after="0" w:afterAutospacing="0" w:line="360" w:lineRule="auto"/>
        <w:ind w:firstLine="420"/>
        <w:rPr>
          <w:rFonts w:hint="eastAsia"/>
          <w:sz w:val="21"/>
          <w:szCs w:val="21"/>
        </w:rPr>
      </w:pPr>
      <w:r>
        <w:rPr>
          <w:rFonts w:hint="eastAsia"/>
          <w:sz w:val="21"/>
          <w:szCs w:val="21"/>
        </w:rPr>
        <w:t>2、内部控制组织结构</w:t>
      </w:r>
    </w:p>
    <w:p w14:paraId="0A323B8F">
      <w:pPr>
        <w:pStyle w:val="8"/>
        <w:spacing w:before="0" w:beforeAutospacing="0" w:after="0" w:afterAutospacing="0" w:line="360" w:lineRule="auto"/>
        <w:ind w:firstLine="420"/>
        <w:rPr>
          <w:rFonts w:hint="eastAsia"/>
          <w:sz w:val="21"/>
          <w:szCs w:val="21"/>
        </w:rPr>
      </w:pPr>
      <w:r>
        <w:rPr>
          <w:rFonts w:hint="eastAsia"/>
          <w:sz w:val="21"/>
          <w:szCs w:val="21"/>
        </w:rPr>
        <w:t>招商银行资产托管业务建立三级内部控制及风险防范体系：</w:t>
      </w:r>
    </w:p>
    <w:p w14:paraId="1A1554D4">
      <w:pPr>
        <w:pStyle w:val="8"/>
        <w:spacing w:before="0" w:beforeAutospacing="0" w:after="0" w:afterAutospacing="0" w:line="360" w:lineRule="auto"/>
        <w:ind w:firstLine="420"/>
        <w:rPr>
          <w:rFonts w:hint="eastAsia"/>
          <w:sz w:val="21"/>
          <w:szCs w:val="21"/>
        </w:rPr>
      </w:pPr>
      <w:r>
        <w:rPr>
          <w:rFonts w:hint="eastAsia"/>
          <w:sz w:val="21"/>
          <w:szCs w:val="21"/>
        </w:rPr>
        <w:t>一级内部控制及风险防范是在招商银行总行风险管控层面对风险进行预防和控制；总行风险管理部、法律合规部、审计部独立对资产托管业务进行评估监督，并提出内控提升管理建议。</w:t>
      </w:r>
    </w:p>
    <w:p w14:paraId="0F2597FC">
      <w:pPr>
        <w:pStyle w:val="8"/>
        <w:spacing w:before="0" w:beforeAutospacing="0" w:after="0" w:afterAutospacing="0" w:line="360" w:lineRule="auto"/>
        <w:ind w:firstLine="420"/>
        <w:rPr>
          <w:rFonts w:hint="eastAsia"/>
          <w:sz w:val="21"/>
          <w:szCs w:val="21"/>
        </w:rPr>
      </w:pPr>
      <w:r>
        <w:rPr>
          <w:rFonts w:hint="eastAsia"/>
          <w:sz w:val="21"/>
          <w:szCs w:val="21"/>
        </w:rPr>
        <w:t>二级内部控制及风险防范是招商银行资产托管部设立风险合规管理相关团队，负责部门内部风险预防和控制，及时发现内部控制缺陷，提出整改方案，跟踪整改情况，并直接向部门总经理室报告。</w:t>
      </w:r>
    </w:p>
    <w:p w14:paraId="337C4DA9">
      <w:pPr>
        <w:pStyle w:val="8"/>
        <w:spacing w:before="0" w:beforeAutospacing="0" w:after="0" w:afterAutospacing="0" w:line="360" w:lineRule="auto"/>
        <w:ind w:firstLine="420"/>
        <w:rPr>
          <w:rFonts w:hint="eastAsia"/>
          <w:sz w:val="21"/>
          <w:szCs w:val="21"/>
        </w:rPr>
      </w:pPr>
      <w:r>
        <w:rPr>
          <w:rFonts w:hint="eastAsia"/>
          <w:sz w:val="21"/>
          <w:szCs w:val="21"/>
        </w:rPr>
        <w:t>三级内部控制及风险防范是招商银行资产托管部在设置专业岗位时，遵循内控制衡原则，视业务的风险程度制定相应监督制衡机制。</w:t>
      </w:r>
    </w:p>
    <w:p w14:paraId="53E6712B">
      <w:pPr>
        <w:pStyle w:val="8"/>
        <w:spacing w:before="0" w:beforeAutospacing="0" w:after="0" w:afterAutospacing="0" w:line="360" w:lineRule="auto"/>
        <w:ind w:firstLine="420"/>
        <w:rPr>
          <w:rFonts w:hint="eastAsia"/>
          <w:sz w:val="21"/>
          <w:szCs w:val="21"/>
        </w:rPr>
      </w:pPr>
      <w:r>
        <w:rPr>
          <w:rFonts w:hint="eastAsia"/>
          <w:sz w:val="21"/>
          <w:szCs w:val="21"/>
        </w:rPr>
        <w:t>3、内部控制原则</w:t>
      </w:r>
    </w:p>
    <w:p w14:paraId="6D64DEF5">
      <w:pPr>
        <w:pStyle w:val="8"/>
        <w:spacing w:before="0" w:beforeAutospacing="0" w:after="0" w:afterAutospacing="0" w:line="360" w:lineRule="auto"/>
        <w:ind w:firstLine="420"/>
        <w:rPr>
          <w:rFonts w:hint="eastAsia"/>
          <w:sz w:val="21"/>
          <w:szCs w:val="21"/>
        </w:rPr>
      </w:pPr>
      <w:r>
        <w:rPr>
          <w:rFonts w:hint="eastAsia"/>
          <w:sz w:val="21"/>
          <w:szCs w:val="21"/>
        </w:rPr>
        <w:t>（1）全面性原则。内部控制覆盖各项业务过程和操作环节、覆盖所有团队和岗位，并由全部人员参与。</w:t>
      </w:r>
    </w:p>
    <w:p w14:paraId="69CD676E">
      <w:pPr>
        <w:pStyle w:val="8"/>
        <w:spacing w:before="0" w:beforeAutospacing="0" w:after="0" w:afterAutospacing="0" w:line="360" w:lineRule="auto"/>
        <w:ind w:firstLine="420"/>
        <w:rPr>
          <w:rFonts w:hint="eastAsia"/>
          <w:sz w:val="21"/>
          <w:szCs w:val="21"/>
        </w:rPr>
      </w:pPr>
      <w:r>
        <w:rPr>
          <w:rFonts w:hint="eastAsia"/>
          <w:sz w:val="21"/>
          <w:szCs w:val="21"/>
        </w:rPr>
        <w:t>（2）审慎性原则。托管组织体系的构成、内部管理制度的建立均以防范风险、审慎经营为出发点，体现“内控优先”的要求。</w:t>
      </w:r>
    </w:p>
    <w:p w14:paraId="65DC0717">
      <w:pPr>
        <w:pStyle w:val="8"/>
        <w:spacing w:before="0" w:beforeAutospacing="0" w:after="0" w:afterAutospacing="0" w:line="360" w:lineRule="auto"/>
        <w:ind w:firstLine="420"/>
        <w:rPr>
          <w:rFonts w:hint="eastAsia"/>
          <w:sz w:val="21"/>
          <w:szCs w:val="21"/>
        </w:rPr>
      </w:pPr>
      <w:r>
        <w:rPr>
          <w:rFonts w:hint="eastAsia"/>
          <w:sz w:val="21"/>
          <w:szCs w:val="21"/>
        </w:rPr>
        <w:t>（3）独立性原则。招商银行资产托管部各团队、各岗位职责保持相对独立，不同托管资产之间、托管资产和自有资产之间相互分离。内部控制的检查、评价部门独立于内部控制的建立和执行部门。</w:t>
      </w:r>
    </w:p>
    <w:p w14:paraId="29DC8920">
      <w:pPr>
        <w:pStyle w:val="8"/>
        <w:spacing w:before="0" w:beforeAutospacing="0" w:after="0" w:afterAutospacing="0" w:line="360" w:lineRule="auto"/>
        <w:ind w:firstLine="420"/>
        <w:rPr>
          <w:rFonts w:hint="eastAsia"/>
          <w:sz w:val="21"/>
          <w:szCs w:val="21"/>
        </w:rPr>
      </w:pPr>
      <w:r>
        <w:rPr>
          <w:rFonts w:hint="eastAsia"/>
          <w:sz w:val="21"/>
          <w:szCs w:val="21"/>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14:paraId="4C58B095">
      <w:pPr>
        <w:pStyle w:val="8"/>
        <w:spacing w:before="0" w:beforeAutospacing="0" w:after="0" w:afterAutospacing="0" w:line="360" w:lineRule="auto"/>
        <w:ind w:firstLine="420"/>
        <w:rPr>
          <w:rFonts w:hint="eastAsia"/>
          <w:sz w:val="21"/>
          <w:szCs w:val="21"/>
        </w:rPr>
      </w:pPr>
      <w:r>
        <w:rPr>
          <w:rFonts w:hint="eastAsia"/>
          <w:sz w:val="21"/>
          <w:szCs w:val="21"/>
        </w:rPr>
        <w:t>（5）适应性原则。内部控制适应招商银行托管业务风险管理的需要，并能够随着托管业务经营战略、经营方针、经营理念等内部环境的变化和国家法律、法规、政策制度等外部环境的改变及时进行修订和完善。</w:t>
      </w:r>
    </w:p>
    <w:p w14:paraId="66E503B2">
      <w:pPr>
        <w:pStyle w:val="8"/>
        <w:spacing w:before="0" w:beforeAutospacing="0" w:after="0" w:afterAutospacing="0" w:line="360" w:lineRule="auto"/>
        <w:ind w:firstLine="420"/>
        <w:rPr>
          <w:rFonts w:hint="eastAsia"/>
          <w:sz w:val="21"/>
          <w:szCs w:val="21"/>
        </w:rPr>
      </w:pPr>
      <w:r>
        <w:rPr>
          <w:rFonts w:hint="eastAsia"/>
          <w:sz w:val="21"/>
          <w:szCs w:val="21"/>
        </w:rPr>
        <w:t xml:space="preserve">（6）防火墙原则。招商银行资产托管部办公场地与我行其他业务场地隔离，办公网和业务网物理分离，部门业务网和全行业务网防火墙策略分离，以达到风险防范的目的。 </w:t>
      </w:r>
    </w:p>
    <w:p w14:paraId="09CA48D8">
      <w:pPr>
        <w:pStyle w:val="8"/>
        <w:spacing w:before="0" w:beforeAutospacing="0" w:after="0" w:afterAutospacing="0" w:line="360" w:lineRule="auto"/>
        <w:ind w:firstLine="420"/>
        <w:rPr>
          <w:rFonts w:hint="eastAsia"/>
          <w:sz w:val="21"/>
          <w:szCs w:val="21"/>
        </w:rPr>
      </w:pPr>
      <w:r>
        <w:rPr>
          <w:rFonts w:hint="eastAsia"/>
          <w:sz w:val="21"/>
          <w:szCs w:val="21"/>
        </w:rPr>
        <w:t>（7）重要性原则。内部控制在实现全面控制的基础上，关注重要托管业务重要事项和高风险环节。</w:t>
      </w:r>
    </w:p>
    <w:p w14:paraId="5C8C8B26">
      <w:pPr>
        <w:pStyle w:val="8"/>
        <w:spacing w:before="0" w:beforeAutospacing="0" w:after="0" w:afterAutospacing="0" w:line="360" w:lineRule="auto"/>
        <w:ind w:firstLine="420"/>
        <w:rPr>
          <w:rFonts w:hint="eastAsia"/>
          <w:sz w:val="21"/>
          <w:szCs w:val="21"/>
        </w:rPr>
      </w:pPr>
      <w:r>
        <w:rPr>
          <w:rFonts w:hint="eastAsia"/>
          <w:sz w:val="21"/>
          <w:szCs w:val="21"/>
        </w:rPr>
        <w:t>（8）制衡性原则。内部控制能够实现在托管组织体系、机构设置、权责分配及业务流程等方面相互制约、相互监督，同时兼顾运营效率。</w:t>
      </w:r>
    </w:p>
    <w:p w14:paraId="4B015C2C">
      <w:pPr>
        <w:pStyle w:val="8"/>
        <w:spacing w:before="0" w:beforeAutospacing="0" w:after="0" w:afterAutospacing="0" w:line="360" w:lineRule="auto"/>
        <w:ind w:firstLine="420"/>
        <w:rPr>
          <w:rFonts w:hint="eastAsia"/>
          <w:sz w:val="21"/>
          <w:szCs w:val="21"/>
        </w:rPr>
      </w:pPr>
      <w:r>
        <w:rPr>
          <w:rFonts w:hint="eastAsia"/>
          <w:sz w:val="21"/>
          <w:szCs w:val="21"/>
        </w:rPr>
        <w:t>4、内部控制措施</w:t>
      </w:r>
    </w:p>
    <w:p w14:paraId="61936D0C">
      <w:pPr>
        <w:pStyle w:val="8"/>
        <w:spacing w:before="0" w:beforeAutospacing="0" w:after="0" w:afterAutospacing="0" w:line="360" w:lineRule="auto"/>
        <w:ind w:firstLine="420"/>
        <w:rPr>
          <w:rFonts w:hint="eastAsia"/>
          <w:sz w:val="21"/>
          <w:szCs w:val="21"/>
        </w:rPr>
      </w:pPr>
      <w:r>
        <w:rPr>
          <w:rFonts w:hint="eastAsia"/>
          <w:sz w:val="21"/>
          <w:szCs w:val="21"/>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14:paraId="61106B86">
      <w:pPr>
        <w:pStyle w:val="8"/>
        <w:spacing w:before="0" w:beforeAutospacing="0" w:after="0" w:afterAutospacing="0" w:line="360" w:lineRule="auto"/>
        <w:ind w:firstLine="420"/>
        <w:rPr>
          <w:rFonts w:hint="eastAsia"/>
          <w:sz w:val="21"/>
          <w:szCs w:val="21"/>
        </w:rPr>
      </w:pPr>
      <w:r>
        <w:rPr>
          <w:rFonts w:hint="eastAsia"/>
          <w:sz w:val="21"/>
          <w:szCs w:val="21"/>
        </w:rPr>
        <w:t>（2）业务信息风险控制。招商银行资产托管部在数据传输和保存方面有严格的加密和备份措施，采用加密、直连方式传输数据，数据执行异地实时备份，所有的业务信息须经过严格的授权方能进行访问。</w:t>
      </w:r>
    </w:p>
    <w:p w14:paraId="1888B037">
      <w:pPr>
        <w:pStyle w:val="8"/>
        <w:spacing w:before="0" w:beforeAutospacing="0" w:after="0" w:afterAutospacing="0" w:line="360" w:lineRule="auto"/>
        <w:ind w:firstLine="420"/>
        <w:rPr>
          <w:rFonts w:hint="eastAsia"/>
          <w:sz w:val="21"/>
          <w:szCs w:val="21"/>
        </w:rPr>
      </w:pPr>
      <w:r>
        <w:rPr>
          <w:rFonts w:hint="eastAsia"/>
          <w:sz w:val="21"/>
          <w:szCs w:val="21"/>
        </w:rPr>
        <w:t>（3）客户资料风险控制。招商银行资产托管部对业务办理过程中获取的客户资料严格保密，除法律法规和其他有关规定、监管机构及审计要求外，不向任何机构、部门或个人泄露。</w:t>
      </w:r>
    </w:p>
    <w:p w14:paraId="6551A709">
      <w:pPr>
        <w:pStyle w:val="8"/>
        <w:spacing w:before="0" w:beforeAutospacing="0" w:after="0" w:afterAutospacing="0" w:line="360" w:lineRule="auto"/>
        <w:ind w:firstLine="420"/>
        <w:rPr>
          <w:rFonts w:hint="eastAsia"/>
          <w:sz w:val="21"/>
          <w:szCs w:val="21"/>
        </w:rPr>
      </w:pPr>
      <w:r>
        <w:rPr>
          <w:rFonts w:hint="eastAsia"/>
          <w:sz w:val="21"/>
          <w:szCs w:val="21"/>
        </w:rPr>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w:t>
      </w:r>
    </w:p>
    <w:p w14:paraId="026EC037">
      <w:pPr>
        <w:pStyle w:val="8"/>
        <w:spacing w:before="0" w:beforeAutospacing="0" w:after="0" w:afterAutospacing="0" w:line="360" w:lineRule="auto"/>
        <w:ind w:firstLine="420"/>
        <w:rPr>
          <w:rFonts w:hint="eastAsia"/>
          <w:sz w:val="21"/>
          <w:szCs w:val="21"/>
        </w:rPr>
      </w:pPr>
      <w:r>
        <w:rPr>
          <w:rFonts w:hint="eastAsia"/>
          <w:sz w:val="21"/>
          <w:szCs w:val="21"/>
        </w:rPr>
        <w:t>（5）人力资源控制。招商银行资产托管部通过建立良好的企业文化和员工培训、激励机制、加强人力资源管理及建立人才梯级队伍及人才储备机制，有效地进行人力资源管理。</w:t>
      </w:r>
    </w:p>
    <w:p w14:paraId="737D1E86">
      <w:pPr>
        <w:pStyle w:val="8"/>
        <w:spacing w:before="0" w:beforeAutospacing="0" w:after="0" w:afterAutospacing="0" w:line="360" w:lineRule="auto"/>
        <w:ind w:firstLine="420"/>
        <w:rPr>
          <w:b/>
          <w:bCs/>
          <w:sz w:val="21"/>
          <w:szCs w:val="21"/>
        </w:rPr>
      </w:pPr>
      <w:r>
        <w:rPr>
          <w:rFonts w:hint="eastAsia"/>
          <w:b/>
          <w:bCs/>
          <w:sz w:val="21"/>
          <w:szCs w:val="21"/>
        </w:rPr>
        <w:t xml:space="preserve"> </w:t>
      </w:r>
      <w:r>
        <w:rPr>
          <w:rFonts w:hint="eastAsia"/>
          <w:b/>
          <w:bCs/>
          <w:sz w:val="21"/>
          <w:szCs w:val="21"/>
          <w:lang w:val="en-US" w:eastAsia="zh-CN"/>
        </w:rPr>
        <w:t>五、</w:t>
      </w:r>
      <w:r>
        <w:rPr>
          <w:rFonts w:hint="eastAsia"/>
          <w:b/>
          <w:bCs/>
          <w:sz w:val="21"/>
          <w:szCs w:val="21"/>
        </w:rPr>
        <w:t xml:space="preserve">基金托管人对基金管理人运作基金进行监督的方法和程序 </w:t>
      </w:r>
    </w:p>
    <w:p w14:paraId="39C3F995">
      <w:pPr>
        <w:pStyle w:val="8"/>
        <w:spacing w:before="0" w:beforeAutospacing="0" w:after="0" w:afterAutospacing="0" w:line="360" w:lineRule="auto"/>
        <w:ind w:firstLine="420"/>
        <w:rPr>
          <w:rFonts w:hint="eastAsia"/>
          <w:sz w:val="21"/>
          <w:szCs w:val="21"/>
        </w:rPr>
      </w:pPr>
      <w:r>
        <w:rPr>
          <w:rFonts w:hint="eastAsia"/>
          <w:sz w:val="21"/>
          <w:szCs w:val="21"/>
        </w:rPr>
        <w:t>根据《中华人民共和国证券投资基金法》《公开募集证券投资基金运作管理办法》等有关法律法规的规定及基金合同、托管协议的约定，对基金投资范围、投资比例、投资组合等情况的合法性、合规性进行监督和核查。</w:t>
      </w:r>
    </w:p>
    <w:p w14:paraId="139D1547">
      <w:pPr>
        <w:pStyle w:val="8"/>
        <w:spacing w:before="0" w:beforeAutospacing="0" w:after="0" w:afterAutospacing="0" w:line="360" w:lineRule="auto"/>
        <w:ind w:firstLine="420"/>
        <w:rPr>
          <w:rFonts w:hint="eastAsia"/>
          <w:sz w:val="21"/>
          <w:szCs w:val="21"/>
        </w:rPr>
      </w:pPr>
      <w:r>
        <w:rPr>
          <w:rFonts w:hint="eastAsia"/>
          <w:sz w:val="21"/>
          <w:szCs w:val="21"/>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14:paraId="43346496">
      <w:pPr>
        <w:pStyle w:val="8"/>
        <w:spacing w:before="0" w:beforeAutospacing="0" w:after="0" w:afterAutospacing="0" w:line="360" w:lineRule="auto"/>
        <w:ind w:firstLine="420"/>
        <w:rPr>
          <w:rFonts w:hint="eastAsia"/>
          <w:sz w:val="21"/>
          <w:szCs w:val="21"/>
        </w:rPr>
      </w:pPr>
      <w:r>
        <w:rPr>
          <w:rFonts w:hint="eastAsia"/>
          <w:sz w:val="21"/>
          <w:szCs w:val="21"/>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14:paraId="502557BF">
      <w:pPr>
        <w:pStyle w:val="8"/>
        <w:spacing w:before="0" w:beforeAutospacing="0" w:after="0" w:afterAutospacing="0" w:line="360" w:lineRule="auto"/>
        <w:ind w:firstLine="420"/>
        <w:rPr>
          <w:sz w:val="21"/>
          <w:szCs w:val="21"/>
        </w:rPr>
      </w:pPr>
      <w:r>
        <w:rPr>
          <w:rFonts w:hint="eastAsia"/>
          <w:sz w:val="21"/>
          <w:szCs w:val="21"/>
        </w:rPr>
        <w:t xml:space="preserve"> </w:t>
      </w:r>
    </w:p>
    <w:p w14:paraId="4E7AAC4F">
      <w:pPr>
        <w:widowControl/>
        <w:jc w:val="left"/>
        <w:rPr>
          <w:rFonts w:ascii="宋体" w:hAnsi="宋体" w:eastAsia="宋体"/>
        </w:rPr>
      </w:pPr>
      <w:r>
        <w:rPr>
          <w:rFonts w:ascii="宋体" w:hAnsi="宋体" w:eastAsia="宋体"/>
        </w:rPr>
        <w:br w:type="page"/>
      </w:r>
    </w:p>
    <w:p w14:paraId="3513B96F">
      <w:pPr>
        <w:pStyle w:val="2"/>
        <w:jc w:val="center"/>
        <w:rPr>
          <w:rFonts w:ascii="宋体" w:hAnsi="宋体" w:eastAsia="宋体"/>
          <w:sz w:val="30"/>
        </w:rPr>
      </w:pPr>
      <w:bookmarkStart w:id="51" w:name="_Toc207983547"/>
      <w:bookmarkStart w:id="52" w:name="chapter_level1_7_56"/>
      <w:r>
        <w:rPr>
          <w:rFonts w:hint="eastAsia" w:ascii="宋体" w:hAnsi="宋体" w:eastAsia="宋体"/>
          <w:sz w:val="30"/>
        </w:rPr>
        <w:t>第五部分  相关服务机构</w:t>
      </w:r>
      <w:bookmarkEnd w:id="51"/>
      <w:bookmarkEnd w:id="52"/>
    </w:p>
    <w:p w14:paraId="41605096">
      <w:pPr>
        <w:pStyle w:val="8"/>
        <w:spacing w:before="0" w:beforeAutospacing="0" w:after="0" w:afterAutospacing="0" w:line="360" w:lineRule="auto"/>
        <w:ind w:firstLine="420"/>
        <w:rPr>
          <w:sz w:val="21"/>
          <w:szCs w:val="21"/>
        </w:rPr>
      </w:pPr>
      <w:bookmarkStart w:id="53" w:name="chapter_level1_7_56_section_1"/>
      <w:bookmarkEnd w:id="53"/>
      <w:r>
        <w:rPr>
          <w:rStyle w:val="12"/>
          <w:rFonts w:hint="eastAsia"/>
          <w:sz w:val="21"/>
          <w:szCs w:val="21"/>
        </w:rPr>
        <w:t>一、基金份额销售机构</w:t>
      </w:r>
    </w:p>
    <w:p w14:paraId="3CD8ED35">
      <w:pPr>
        <w:pStyle w:val="8"/>
        <w:spacing w:before="0" w:beforeAutospacing="0" w:after="0" w:afterAutospacing="0" w:line="360" w:lineRule="auto"/>
        <w:ind w:firstLine="420"/>
        <w:rPr>
          <w:sz w:val="21"/>
          <w:szCs w:val="21"/>
        </w:rPr>
      </w:pPr>
      <w:r>
        <w:rPr>
          <w:rFonts w:hint="eastAsia"/>
          <w:sz w:val="21"/>
          <w:szCs w:val="21"/>
        </w:rPr>
        <w:t xml:space="preserve">1、直销机构 </w:t>
      </w:r>
    </w:p>
    <w:p w14:paraId="53F6F66D">
      <w:pPr>
        <w:pStyle w:val="8"/>
        <w:spacing w:before="0" w:beforeAutospacing="0" w:after="0" w:afterAutospacing="0" w:line="360" w:lineRule="auto"/>
        <w:ind w:firstLine="420"/>
        <w:rPr>
          <w:sz w:val="21"/>
          <w:szCs w:val="21"/>
        </w:rPr>
      </w:pPr>
      <w:bookmarkStart w:id="54" w:name="field_0_marketcompanyinfo_1_start"/>
      <w:bookmarkEnd w:id="54"/>
      <w:r>
        <w:rPr>
          <w:rFonts w:hint="eastAsia"/>
          <w:sz w:val="21"/>
          <w:szCs w:val="21"/>
        </w:rPr>
        <w:t xml:space="preserve">名称：博时基金管理有限公司北京直销中心 </w:t>
      </w:r>
    </w:p>
    <w:p w14:paraId="3FB74862">
      <w:pPr>
        <w:pStyle w:val="8"/>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611AB4B1">
      <w:pPr>
        <w:pStyle w:val="8"/>
        <w:spacing w:before="0" w:beforeAutospacing="0" w:after="0" w:afterAutospacing="0" w:line="360" w:lineRule="auto"/>
        <w:ind w:firstLine="420"/>
        <w:rPr>
          <w:sz w:val="21"/>
          <w:szCs w:val="21"/>
        </w:rPr>
      </w:pPr>
      <w:r>
        <w:rPr>
          <w:rFonts w:hint="eastAsia"/>
          <w:sz w:val="21"/>
          <w:szCs w:val="21"/>
        </w:rPr>
        <w:t xml:space="preserve">电话：010-65187055 </w:t>
      </w:r>
    </w:p>
    <w:p w14:paraId="22DA601B">
      <w:pPr>
        <w:pStyle w:val="8"/>
        <w:spacing w:before="0" w:beforeAutospacing="0" w:after="0" w:afterAutospacing="0" w:line="360" w:lineRule="auto"/>
        <w:ind w:firstLine="420"/>
        <w:rPr>
          <w:sz w:val="21"/>
          <w:szCs w:val="21"/>
        </w:rPr>
      </w:pPr>
      <w:r>
        <w:rPr>
          <w:rFonts w:hint="eastAsia"/>
          <w:sz w:val="21"/>
          <w:szCs w:val="21"/>
        </w:rPr>
        <w:t xml:space="preserve">传真：010-65187032 </w:t>
      </w:r>
    </w:p>
    <w:p w14:paraId="6858913F">
      <w:pPr>
        <w:pStyle w:val="8"/>
        <w:spacing w:before="0" w:beforeAutospacing="0" w:after="0" w:afterAutospacing="0" w:line="360" w:lineRule="auto"/>
        <w:ind w:firstLine="420"/>
        <w:rPr>
          <w:sz w:val="21"/>
          <w:szCs w:val="21"/>
        </w:rPr>
      </w:pPr>
      <w:r>
        <w:rPr>
          <w:rFonts w:hint="eastAsia"/>
          <w:sz w:val="21"/>
          <w:szCs w:val="21"/>
        </w:rPr>
        <w:t xml:space="preserve">联系人：韩明亮 </w:t>
      </w:r>
    </w:p>
    <w:p w14:paraId="259863DB">
      <w:pPr>
        <w:pStyle w:val="8"/>
        <w:spacing w:before="0" w:beforeAutospacing="0" w:after="0" w:afterAutospacing="0" w:line="360" w:lineRule="auto"/>
        <w:ind w:firstLine="420"/>
        <w:rPr>
          <w:sz w:val="21"/>
          <w:szCs w:val="21"/>
        </w:rPr>
      </w:pPr>
      <w:bookmarkStart w:id="55" w:name="chapter_level1_7_56_section_1_end"/>
      <w:bookmarkEnd w:id="55"/>
      <w:r>
        <w:rPr>
          <w:rFonts w:hint="eastAsia"/>
          <w:sz w:val="21"/>
          <w:szCs w:val="21"/>
        </w:rPr>
        <w:t xml:space="preserve">博时一线通：95105568（免长途话费） </w:t>
      </w:r>
      <w:bookmarkStart w:id="56" w:name="field_0_marketcompanyinfo_1_end"/>
      <w:bookmarkEnd w:id="56"/>
      <w:r>
        <w:rPr>
          <w:rFonts w:hint="eastAsia"/>
          <w:sz w:val="21"/>
          <w:szCs w:val="21"/>
        </w:rPr>
        <w:t xml:space="preserve">  </w:t>
      </w:r>
    </w:p>
    <w:p w14:paraId="524F0A51">
      <w:pPr>
        <w:pStyle w:val="8"/>
        <w:spacing w:before="0" w:beforeAutospacing="0" w:after="0" w:afterAutospacing="0" w:line="360" w:lineRule="auto"/>
        <w:ind w:firstLine="420"/>
        <w:rPr>
          <w:sz w:val="21"/>
          <w:szCs w:val="21"/>
        </w:rPr>
      </w:pPr>
      <w:bookmarkStart w:id="57" w:name="chapter_level1_7_56_section_2"/>
      <w:bookmarkEnd w:id="57"/>
      <w:r>
        <w:rPr>
          <w:rFonts w:hint="eastAsia"/>
          <w:sz w:val="21"/>
          <w:szCs w:val="21"/>
        </w:rPr>
        <w:t xml:space="preserve">2、代销机构 </w:t>
      </w:r>
    </w:p>
    <w:p w14:paraId="2A3349C7">
      <w:pPr>
        <w:pStyle w:val="8"/>
        <w:spacing w:before="0" w:beforeAutospacing="0" w:after="0" w:afterAutospacing="0" w:line="360" w:lineRule="auto"/>
        <w:ind w:firstLine="420"/>
        <w:rPr>
          <w:sz w:val="21"/>
          <w:szCs w:val="21"/>
        </w:rPr>
      </w:pPr>
      <w:bookmarkStart w:id="58" w:name="field_0_allproxysaletables_1_start"/>
      <w:bookmarkEnd w:id="58"/>
      <w:r>
        <w:rPr>
          <w:rFonts w:hint="eastAsia"/>
          <w:b/>
          <w:bCs/>
          <w:sz w:val="21"/>
          <w:szCs w:val="21"/>
        </w:rPr>
        <w:t>(1)中国工商银行股份有限公司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3B59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9D5711">
            <w:pPr>
              <w:pStyle w:val="8"/>
            </w:pPr>
            <w:r>
              <w:rPr>
                <w:rFonts w:hint="eastAsia"/>
              </w:rPr>
              <w:t xml:space="preserve">注册地址： </w:t>
            </w:r>
          </w:p>
        </w:tc>
        <w:tc>
          <w:tcPr>
            <w:tcW w:w="7440" w:type="dxa"/>
            <w:shd w:val="clear" w:color="auto" w:fill="auto"/>
          </w:tcPr>
          <w:p w14:paraId="290FCADC">
            <w:pPr>
              <w:pStyle w:val="8"/>
            </w:pPr>
            <w:r>
              <w:rPr>
                <w:rFonts w:hint="eastAsia"/>
              </w:rPr>
              <w:t xml:space="preserve">北京市西城区复兴门内大街55号 </w:t>
            </w:r>
          </w:p>
        </w:tc>
      </w:tr>
      <w:tr w14:paraId="63DD2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9874CE">
            <w:pPr>
              <w:pStyle w:val="8"/>
            </w:pPr>
            <w:r>
              <w:rPr>
                <w:rFonts w:hint="eastAsia"/>
              </w:rPr>
              <w:t xml:space="preserve">办公地址： </w:t>
            </w:r>
          </w:p>
        </w:tc>
        <w:tc>
          <w:tcPr>
            <w:tcW w:w="7440" w:type="dxa"/>
            <w:shd w:val="clear" w:color="auto" w:fill="auto"/>
          </w:tcPr>
          <w:p w14:paraId="71B6D906">
            <w:pPr>
              <w:pStyle w:val="8"/>
            </w:pPr>
            <w:r>
              <w:rPr>
                <w:rFonts w:hint="eastAsia"/>
              </w:rPr>
              <w:t xml:space="preserve">北京市西城区复兴门内大街55号 </w:t>
            </w:r>
          </w:p>
        </w:tc>
      </w:tr>
      <w:tr w14:paraId="10212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A7E22FE">
            <w:pPr>
              <w:pStyle w:val="8"/>
            </w:pPr>
            <w:r>
              <w:rPr>
                <w:rFonts w:hint="eastAsia"/>
              </w:rPr>
              <w:t xml:space="preserve">法定代表人： </w:t>
            </w:r>
          </w:p>
        </w:tc>
        <w:tc>
          <w:tcPr>
            <w:tcW w:w="7440" w:type="dxa"/>
            <w:shd w:val="clear" w:color="auto" w:fill="auto"/>
          </w:tcPr>
          <w:p w14:paraId="0F26414C">
            <w:pPr>
              <w:pStyle w:val="8"/>
            </w:pPr>
            <w:r>
              <w:rPr>
                <w:rFonts w:hint="eastAsia"/>
              </w:rPr>
              <w:t xml:space="preserve">廖林 </w:t>
            </w:r>
          </w:p>
        </w:tc>
      </w:tr>
      <w:tr w14:paraId="1549A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3472620">
            <w:pPr>
              <w:pStyle w:val="8"/>
            </w:pPr>
            <w:r>
              <w:rPr>
                <w:rFonts w:hint="eastAsia"/>
              </w:rPr>
              <w:t xml:space="preserve">联系人： </w:t>
            </w:r>
          </w:p>
        </w:tc>
        <w:tc>
          <w:tcPr>
            <w:tcW w:w="7440" w:type="dxa"/>
            <w:shd w:val="clear" w:color="auto" w:fill="auto"/>
          </w:tcPr>
          <w:p w14:paraId="5A1E79DD">
            <w:pPr>
              <w:pStyle w:val="8"/>
            </w:pPr>
            <w:r>
              <w:rPr>
                <w:rFonts w:hint="eastAsia"/>
              </w:rPr>
              <w:t xml:space="preserve">杨菲 </w:t>
            </w:r>
          </w:p>
        </w:tc>
      </w:tr>
      <w:tr w14:paraId="7A5C9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D492B1">
            <w:pPr>
              <w:pStyle w:val="8"/>
            </w:pPr>
            <w:r>
              <w:rPr>
                <w:rFonts w:hint="eastAsia"/>
              </w:rPr>
              <w:t xml:space="preserve">传真： </w:t>
            </w:r>
          </w:p>
        </w:tc>
        <w:tc>
          <w:tcPr>
            <w:tcW w:w="7440" w:type="dxa"/>
            <w:shd w:val="clear" w:color="auto" w:fill="auto"/>
          </w:tcPr>
          <w:p w14:paraId="4036841E">
            <w:pPr>
              <w:pStyle w:val="8"/>
            </w:pPr>
            <w:r>
              <w:rPr>
                <w:rFonts w:hint="eastAsia"/>
              </w:rPr>
              <w:t xml:space="preserve">010－66107914 </w:t>
            </w:r>
          </w:p>
        </w:tc>
      </w:tr>
      <w:tr w14:paraId="1EB3F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C42800">
            <w:pPr>
              <w:pStyle w:val="8"/>
            </w:pPr>
            <w:r>
              <w:rPr>
                <w:rFonts w:hint="eastAsia"/>
              </w:rPr>
              <w:t xml:space="preserve">客户服务电话： </w:t>
            </w:r>
          </w:p>
        </w:tc>
        <w:tc>
          <w:tcPr>
            <w:tcW w:w="7440" w:type="dxa"/>
            <w:shd w:val="clear" w:color="auto" w:fill="auto"/>
          </w:tcPr>
          <w:p w14:paraId="7A4CFDB5">
            <w:pPr>
              <w:pStyle w:val="8"/>
            </w:pPr>
            <w:r>
              <w:rPr>
                <w:rFonts w:hint="eastAsia"/>
              </w:rPr>
              <w:t xml:space="preserve">95588 </w:t>
            </w:r>
          </w:p>
        </w:tc>
      </w:tr>
      <w:tr w14:paraId="5C447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33B741">
            <w:pPr>
              <w:pStyle w:val="8"/>
            </w:pPr>
            <w:r>
              <w:rPr>
                <w:rFonts w:hint="eastAsia"/>
              </w:rPr>
              <w:t xml:space="preserve">网址： </w:t>
            </w:r>
          </w:p>
        </w:tc>
        <w:tc>
          <w:tcPr>
            <w:tcW w:w="7440" w:type="dxa"/>
            <w:shd w:val="clear" w:color="auto" w:fill="auto"/>
          </w:tcPr>
          <w:p w14:paraId="2E20CF35">
            <w:pPr>
              <w:pStyle w:val="8"/>
            </w:pPr>
            <w:r>
              <w:rPr>
                <w:rFonts w:hint="eastAsia"/>
              </w:rPr>
              <w:t xml:space="preserve">http://www.icbc.com.cn/ </w:t>
            </w:r>
          </w:p>
        </w:tc>
      </w:tr>
    </w:tbl>
    <w:p w14:paraId="116881E1">
      <w:pPr>
        <w:pStyle w:val="8"/>
        <w:spacing w:before="0" w:beforeAutospacing="0" w:after="0" w:afterAutospacing="0" w:line="360" w:lineRule="auto"/>
        <w:ind w:firstLine="420"/>
        <w:rPr>
          <w:sz w:val="21"/>
          <w:szCs w:val="21"/>
        </w:rPr>
      </w:pPr>
      <w:r>
        <w:rPr>
          <w:rFonts w:hint="eastAsia"/>
          <w:b/>
          <w:bCs/>
          <w:sz w:val="21"/>
          <w:szCs w:val="21"/>
        </w:rPr>
        <w:t>(2)招商银行股份有限公司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F1B4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E4E111">
            <w:pPr>
              <w:pStyle w:val="8"/>
            </w:pPr>
            <w:r>
              <w:rPr>
                <w:rFonts w:hint="eastAsia"/>
              </w:rPr>
              <w:t xml:space="preserve">注册地址： </w:t>
            </w:r>
          </w:p>
        </w:tc>
        <w:tc>
          <w:tcPr>
            <w:tcW w:w="7440" w:type="dxa"/>
            <w:shd w:val="clear" w:color="auto" w:fill="auto"/>
          </w:tcPr>
          <w:p w14:paraId="78F6CA50">
            <w:pPr>
              <w:pStyle w:val="8"/>
            </w:pPr>
            <w:r>
              <w:rPr>
                <w:rFonts w:hint="eastAsia"/>
              </w:rPr>
              <w:t xml:space="preserve">深圳市福田区深南大道7088号招商银行大厦 </w:t>
            </w:r>
          </w:p>
        </w:tc>
      </w:tr>
      <w:tr w14:paraId="38AB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57D364">
            <w:pPr>
              <w:pStyle w:val="8"/>
            </w:pPr>
            <w:r>
              <w:rPr>
                <w:rFonts w:hint="eastAsia"/>
              </w:rPr>
              <w:t xml:space="preserve">办公地址： </w:t>
            </w:r>
          </w:p>
        </w:tc>
        <w:tc>
          <w:tcPr>
            <w:tcW w:w="7440" w:type="dxa"/>
            <w:shd w:val="clear" w:color="auto" w:fill="auto"/>
          </w:tcPr>
          <w:p w14:paraId="7D312E40">
            <w:pPr>
              <w:pStyle w:val="8"/>
            </w:pPr>
            <w:r>
              <w:rPr>
                <w:rFonts w:hint="eastAsia"/>
              </w:rPr>
              <w:t xml:space="preserve">深圳市福田区深南大道7088号招商银行大厦 </w:t>
            </w:r>
          </w:p>
        </w:tc>
      </w:tr>
      <w:tr w14:paraId="3BD76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8F8D5B">
            <w:pPr>
              <w:pStyle w:val="8"/>
            </w:pPr>
            <w:r>
              <w:rPr>
                <w:rFonts w:hint="eastAsia"/>
              </w:rPr>
              <w:t xml:space="preserve">法定代表人： </w:t>
            </w:r>
          </w:p>
        </w:tc>
        <w:tc>
          <w:tcPr>
            <w:tcW w:w="7440" w:type="dxa"/>
            <w:shd w:val="clear" w:color="auto" w:fill="auto"/>
          </w:tcPr>
          <w:p w14:paraId="564C6774">
            <w:pPr>
              <w:pStyle w:val="8"/>
            </w:pPr>
            <w:r>
              <w:rPr>
                <w:rFonts w:hint="eastAsia"/>
              </w:rPr>
              <w:t xml:space="preserve">缪建民 </w:t>
            </w:r>
          </w:p>
        </w:tc>
      </w:tr>
      <w:tr w14:paraId="5166C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9147CF">
            <w:pPr>
              <w:pStyle w:val="8"/>
            </w:pPr>
            <w:r>
              <w:rPr>
                <w:rFonts w:hint="eastAsia"/>
              </w:rPr>
              <w:t xml:space="preserve">联系人： </w:t>
            </w:r>
          </w:p>
        </w:tc>
        <w:tc>
          <w:tcPr>
            <w:tcW w:w="7440" w:type="dxa"/>
            <w:shd w:val="clear" w:color="auto" w:fill="auto"/>
          </w:tcPr>
          <w:p w14:paraId="3AFAE945">
            <w:pPr>
              <w:pStyle w:val="8"/>
            </w:pPr>
            <w:r>
              <w:rPr>
                <w:rFonts w:hint="eastAsia"/>
              </w:rPr>
              <w:t xml:space="preserve">季平伟 </w:t>
            </w:r>
          </w:p>
        </w:tc>
      </w:tr>
      <w:tr w14:paraId="3F97C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2AD93E">
            <w:pPr>
              <w:pStyle w:val="8"/>
            </w:pPr>
            <w:r>
              <w:rPr>
                <w:rFonts w:hint="eastAsia"/>
              </w:rPr>
              <w:t xml:space="preserve">电话： </w:t>
            </w:r>
          </w:p>
        </w:tc>
        <w:tc>
          <w:tcPr>
            <w:tcW w:w="7440" w:type="dxa"/>
            <w:shd w:val="clear" w:color="auto" w:fill="auto"/>
          </w:tcPr>
          <w:p w14:paraId="29E22FF9">
            <w:pPr>
              <w:pStyle w:val="8"/>
            </w:pPr>
            <w:r>
              <w:rPr>
                <w:rFonts w:hint="eastAsia"/>
              </w:rPr>
              <w:t xml:space="preserve">0755－83198888 </w:t>
            </w:r>
          </w:p>
        </w:tc>
      </w:tr>
      <w:tr w14:paraId="0F8FC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7F6B0F">
            <w:pPr>
              <w:pStyle w:val="8"/>
            </w:pPr>
            <w:r>
              <w:rPr>
                <w:rFonts w:hint="eastAsia"/>
              </w:rPr>
              <w:t xml:space="preserve">传真： </w:t>
            </w:r>
          </w:p>
        </w:tc>
        <w:tc>
          <w:tcPr>
            <w:tcW w:w="7440" w:type="dxa"/>
            <w:shd w:val="clear" w:color="auto" w:fill="auto"/>
          </w:tcPr>
          <w:p w14:paraId="7343D923">
            <w:pPr>
              <w:pStyle w:val="8"/>
            </w:pPr>
            <w:r>
              <w:rPr>
                <w:rFonts w:hint="eastAsia"/>
              </w:rPr>
              <w:t xml:space="preserve">0755－83195049 </w:t>
            </w:r>
          </w:p>
        </w:tc>
      </w:tr>
      <w:tr w14:paraId="6904A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F31D49">
            <w:pPr>
              <w:pStyle w:val="8"/>
            </w:pPr>
            <w:r>
              <w:rPr>
                <w:rFonts w:hint="eastAsia"/>
              </w:rPr>
              <w:t xml:space="preserve">客户服务电话： </w:t>
            </w:r>
          </w:p>
        </w:tc>
        <w:tc>
          <w:tcPr>
            <w:tcW w:w="7440" w:type="dxa"/>
            <w:shd w:val="clear" w:color="auto" w:fill="auto"/>
          </w:tcPr>
          <w:p w14:paraId="7D4C4EDE">
            <w:pPr>
              <w:pStyle w:val="8"/>
            </w:pPr>
            <w:r>
              <w:rPr>
                <w:rFonts w:hint="eastAsia"/>
              </w:rPr>
              <w:t xml:space="preserve">95555 </w:t>
            </w:r>
          </w:p>
        </w:tc>
      </w:tr>
      <w:tr w14:paraId="030C1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6ED9E">
            <w:pPr>
              <w:pStyle w:val="8"/>
            </w:pPr>
            <w:r>
              <w:rPr>
                <w:rFonts w:hint="eastAsia"/>
              </w:rPr>
              <w:t xml:space="preserve">网址： </w:t>
            </w:r>
          </w:p>
        </w:tc>
        <w:tc>
          <w:tcPr>
            <w:tcW w:w="7440" w:type="dxa"/>
            <w:shd w:val="clear" w:color="auto" w:fill="auto"/>
          </w:tcPr>
          <w:p w14:paraId="050E00B3">
            <w:pPr>
              <w:pStyle w:val="8"/>
            </w:pPr>
            <w:r>
              <w:rPr>
                <w:rFonts w:hint="eastAsia"/>
              </w:rPr>
              <w:t xml:space="preserve">http://www.cmbchina.com/ </w:t>
            </w:r>
          </w:p>
        </w:tc>
      </w:tr>
    </w:tbl>
    <w:p w14:paraId="15243159">
      <w:pPr>
        <w:pStyle w:val="8"/>
        <w:spacing w:before="0" w:beforeAutospacing="0" w:after="0" w:afterAutospacing="0" w:line="360" w:lineRule="auto"/>
        <w:ind w:firstLine="420"/>
        <w:rPr>
          <w:sz w:val="21"/>
          <w:szCs w:val="21"/>
        </w:rPr>
      </w:pPr>
      <w:r>
        <w:rPr>
          <w:rFonts w:hint="eastAsia"/>
          <w:b/>
          <w:bCs/>
          <w:sz w:val="21"/>
          <w:szCs w:val="21"/>
        </w:rPr>
        <w:t>(3)中信银行股份有限公司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3E20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25DA14">
            <w:pPr>
              <w:pStyle w:val="8"/>
            </w:pPr>
            <w:r>
              <w:rPr>
                <w:rFonts w:hint="eastAsia"/>
              </w:rPr>
              <w:t xml:space="preserve">注册地址： </w:t>
            </w:r>
          </w:p>
        </w:tc>
        <w:tc>
          <w:tcPr>
            <w:tcW w:w="7440" w:type="dxa"/>
            <w:shd w:val="clear" w:color="auto" w:fill="auto"/>
          </w:tcPr>
          <w:p w14:paraId="2EBF5BA5">
            <w:pPr>
              <w:pStyle w:val="8"/>
            </w:pPr>
            <w:r>
              <w:rPr>
                <w:rFonts w:hint="eastAsia"/>
              </w:rPr>
              <w:t xml:space="preserve">北京市东城区朝阳门北大街8号富华大厦C座 </w:t>
            </w:r>
          </w:p>
        </w:tc>
      </w:tr>
      <w:tr w14:paraId="7C019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3A7784">
            <w:pPr>
              <w:pStyle w:val="8"/>
            </w:pPr>
            <w:r>
              <w:rPr>
                <w:rFonts w:hint="eastAsia"/>
              </w:rPr>
              <w:t xml:space="preserve">办公地址： </w:t>
            </w:r>
          </w:p>
        </w:tc>
        <w:tc>
          <w:tcPr>
            <w:tcW w:w="7440" w:type="dxa"/>
            <w:shd w:val="clear" w:color="auto" w:fill="auto"/>
          </w:tcPr>
          <w:p w14:paraId="0BD5DE79">
            <w:pPr>
              <w:pStyle w:val="8"/>
            </w:pPr>
            <w:r>
              <w:rPr>
                <w:rFonts w:hint="eastAsia"/>
              </w:rPr>
              <w:t xml:space="preserve">北京市东城区朝阳门北大街9号文化大厦 </w:t>
            </w:r>
          </w:p>
        </w:tc>
      </w:tr>
      <w:tr w14:paraId="5C40B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FD20F4">
            <w:pPr>
              <w:pStyle w:val="8"/>
            </w:pPr>
            <w:r>
              <w:rPr>
                <w:rFonts w:hint="eastAsia"/>
              </w:rPr>
              <w:t xml:space="preserve">法定代表人： </w:t>
            </w:r>
          </w:p>
        </w:tc>
        <w:tc>
          <w:tcPr>
            <w:tcW w:w="7440" w:type="dxa"/>
            <w:shd w:val="clear" w:color="auto" w:fill="auto"/>
          </w:tcPr>
          <w:p w14:paraId="32DA466C">
            <w:pPr>
              <w:pStyle w:val="8"/>
            </w:pPr>
            <w:r>
              <w:rPr>
                <w:rFonts w:hint="eastAsia"/>
              </w:rPr>
              <w:t xml:space="preserve">朱鹤新 </w:t>
            </w:r>
          </w:p>
        </w:tc>
      </w:tr>
      <w:tr w14:paraId="6471D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1F60D1">
            <w:pPr>
              <w:pStyle w:val="8"/>
            </w:pPr>
            <w:r>
              <w:rPr>
                <w:rFonts w:hint="eastAsia"/>
              </w:rPr>
              <w:t xml:space="preserve">联系人： </w:t>
            </w:r>
          </w:p>
        </w:tc>
        <w:tc>
          <w:tcPr>
            <w:tcW w:w="7440" w:type="dxa"/>
            <w:shd w:val="clear" w:color="auto" w:fill="auto"/>
          </w:tcPr>
          <w:p w14:paraId="3CC6B4A2">
            <w:pPr>
              <w:pStyle w:val="8"/>
            </w:pPr>
            <w:r>
              <w:rPr>
                <w:rFonts w:hint="eastAsia"/>
              </w:rPr>
              <w:t xml:space="preserve">王晓琳 </w:t>
            </w:r>
          </w:p>
        </w:tc>
      </w:tr>
      <w:tr w14:paraId="6724B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E58B53">
            <w:pPr>
              <w:pStyle w:val="8"/>
            </w:pPr>
            <w:r>
              <w:rPr>
                <w:rFonts w:hint="eastAsia"/>
              </w:rPr>
              <w:t xml:space="preserve">电话： </w:t>
            </w:r>
          </w:p>
        </w:tc>
        <w:tc>
          <w:tcPr>
            <w:tcW w:w="7440" w:type="dxa"/>
            <w:shd w:val="clear" w:color="auto" w:fill="auto"/>
          </w:tcPr>
          <w:p w14:paraId="57ADCFF2">
            <w:pPr>
              <w:pStyle w:val="8"/>
            </w:pPr>
            <w:r>
              <w:rPr>
                <w:rFonts w:hint="eastAsia"/>
              </w:rPr>
              <w:t xml:space="preserve">010－89937325 </w:t>
            </w:r>
          </w:p>
        </w:tc>
      </w:tr>
      <w:tr w14:paraId="6FFBA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5A2A71">
            <w:pPr>
              <w:pStyle w:val="8"/>
            </w:pPr>
            <w:r>
              <w:rPr>
                <w:rFonts w:hint="eastAsia"/>
              </w:rPr>
              <w:t xml:space="preserve">客户服务电话： </w:t>
            </w:r>
          </w:p>
        </w:tc>
        <w:tc>
          <w:tcPr>
            <w:tcW w:w="7440" w:type="dxa"/>
            <w:shd w:val="clear" w:color="auto" w:fill="auto"/>
          </w:tcPr>
          <w:p w14:paraId="600DF207">
            <w:pPr>
              <w:pStyle w:val="8"/>
            </w:pPr>
            <w:r>
              <w:rPr>
                <w:rFonts w:hint="eastAsia"/>
              </w:rPr>
              <w:t xml:space="preserve">95558 </w:t>
            </w:r>
          </w:p>
        </w:tc>
      </w:tr>
      <w:tr w14:paraId="6CA2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96544D">
            <w:pPr>
              <w:pStyle w:val="8"/>
            </w:pPr>
            <w:r>
              <w:rPr>
                <w:rFonts w:hint="eastAsia"/>
              </w:rPr>
              <w:t xml:space="preserve">网址： </w:t>
            </w:r>
          </w:p>
        </w:tc>
        <w:tc>
          <w:tcPr>
            <w:tcW w:w="7440" w:type="dxa"/>
            <w:shd w:val="clear" w:color="auto" w:fill="auto"/>
          </w:tcPr>
          <w:p w14:paraId="5FC42AA1">
            <w:pPr>
              <w:pStyle w:val="8"/>
            </w:pPr>
            <w:r>
              <w:rPr>
                <w:rFonts w:hint="eastAsia"/>
              </w:rPr>
              <w:t xml:space="preserve">http://bank.ecitic.com/ </w:t>
            </w:r>
          </w:p>
        </w:tc>
      </w:tr>
    </w:tbl>
    <w:p w14:paraId="39AC32EA">
      <w:pPr>
        <w:pStyle w:val="8"/>
        <w:spacing w:before="0" w:beforeAutospacing="0" w:after="0" w:afterAutospacing="0" w:line="360" w:lineRule="auto"/>
        <w:ind w:firstLine="420"/>
        <w:rPr>
          <w:sz w:val="21"/>
          <w:szCs w:val="21"/>
        </w:rPr>
      </w:pPr>
      <w:r>
        <w:rPr>
          <w:rFonts w:hint="eastAsia"/>
          <w:b/>
          <w:bCs/>
          <w:sz w:val="21"/>
          <w:szCs w:val="21"/>
        </w:rPr>
        <w:t>(4)上海浦东发展银行股份有限公司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D920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D759C0">
            <w:pPr>
              <w:pStyle w:val="8"/>
            </w:pPr>
            <w:r>
              <w:rPr>
                <w:rFonts w:hint="eastAsia"/>
              </w:rPr>
              <w:t xml:space="preserve">注册地址： </w:t>
            </w:r>
          </w:p>
        </w:tc>
        <w:tc>
          <w:tcPr>
            <w:tcW w:w="7440" w:type="dxa"/>
            <w:shd w:val="clear" w:color="auto" w:fill="auto"/>
          </w:tcPr>
          <w:p w14:paraId="659194C6">
            <w:pPr>
              <w:pStyle w:val="8"/>
            </w:pPr>
            <w:r>
              <w:rPr>
                <w:rFonts w:hint="eastAsia"/>
              </w:rPr>
              <w:t xml:space="preserve">上海市中山东一路12号 </w:t>
            </w:r>
          </w:p>
        </w:tc>
      </w:tr>
      <w:tr w14:paraId="45884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4FF6F0">
            <w:pPr>
              <w:pStyle w:val="8"/>
            </w:pPr>
            <w:r>
              <w:rPr>
                <w:rFonts w:hint="eastAsia"/>
              </w:rPr>
              <w:t xml:space="preserve">办公地址： </w:t>
            </w:r>
          </w:p>
        </w:tc>
        <w:tc>
          <w:tcPr>
            <w:tcW w:w="7440" w:type="dxa"/>
            <w:shd w:val="clear" w:color="auto" w:fill="auto"/>
          </w:tcPr>
          <w:p w14:paraId="2474A14E">
            <w:pPr>
              <w:pStyle w:val="8"/>
            </w:pPr>
            <w:r>
              <w:rPr>
                <w:rFonts w:hint="eastAsia"/>
              </w:rPr>
              <w:t xml:space="preserve">上海市北京东路689号东银大厦25楼 </w:t>
            </w:r>
          </w:p>
        </w:tc>
      </w:tr>
      <w:tr w14:paraId="7756F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C1DFA3">
            <w:pPr>
              <w:pStyle w:val="8"/>
            </w:pPr>
            <w:r>
              <w:rPr>
                <w:rFonts w:hint="eastAsia"/>
              </w:rPr>
              <w:t xml:space="preserve">法定代表人： </w:t>
            </w:r>
          </w:p>
        </w:tc>
        <w:tc>
          <w:tcPr>
            <w:tcW w:w="7440" w:type="dxa"/>
            <w:shd w:val="clear" w:color="auto" w:fill="auto"/>
          </w:tcPr>
          <w:p w14:paraId="0B3DB294">
            <w:pPr>
              <w:pStyle w:val="8"/>
            </w:pPr>
            <w:r>
              <w:rPr>
                <w:rFonts w:hint="eastAsia"/>
              </w:rPr>
              <w:t xml:space="preserve">郑杨 </w:t>
            </w:r>
          </w:p>
        </w:tc>
      </w:tr>
      <w:tr w14:paraId="0D2E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4D18B3">
            <w:pPr>
              <w:pStyle w:val="8"/>
            </w:pPr>
            <w:r>
              <w:rPr>
                <w:rFonts w:hint="eastAsia"/>
              </w:rPr>
              <w:t xml:space="preserve">联系人： </w:t>
            </w:r>
          </w:p>
        </w:tc>
        <w:tc>
          <w:tcPr>
            <w:tcW w:w="7440" w:type="dxa"/>
            <w:shd w:val="clear" w:color="auto" w:fill="auto"/>
          </w:tcPr>
          <w:p w14:paraId="35C30A4E">
            <w:pPr>
              <w:pStyle w:val="8"/>
            </w:pPr>
            <w:r>
              <w:rPr>
                <w:rFonts w:hint="eastAsia"/>
              </w:rPr>
              <w:t xml:space="preserve">吴斌 </w:t>
            </w:r>
          </w:p>
        </w:tc>
      </w:tr>
      <w:tr w14:paraId="0EEC5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B3FF5A">
            <w:pPr>
              <w:pStyle w:val="8"/>
            </w:pPr>
            <w:r>
              <w:rPr>
                <w:rFonts w:hint="eastAsia"/>
              </w:rPr>
              <w:t xml:space="preserve">电话： </w:t>
            </w:r>
          </w:p>
        </w:tc>
        <w:tc>
          <w:tcPr>
            <w:tcW w:w="7440" w:type="dxa"/>
            <w:shd w:val="clear" w:color="auto" w:fill="auto"/>
          </w:tcPr>
          <w:p w14:paraId="2866F173">
            <w:pPr>
              <w:pStyle w:val="8"/>
            </w:pPr>
            <w:r>
              <w:rPr>
                <w:rFonts w:hint="eastAsia"/>
              </w:rPr>
              <w:t xml:space="preserve">021－61618888 </w:t>
            </w:r>
          </w:p>
        </w:tc>
      </w:tr>
      <w:tr w14:paraId="29A89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08AD9A">
            <w:pPr>
              <w:pStyle w:val="8"/>
            </w:pPr>
            <w:r>
              <w:rPr>
                <w:rFonts w:hint="eastAsia"/>
              </w:rPr>
              <w:t xml:space="preserve">传真： </w:t>
            </w:r>
          </w:p>
        </w:tc>
        <w:tc>
          <w:tcPr>
            <w:tcW w:w="7440" w:type="dxa"/>
            <w:shd w:val="clear" w:color="auto" w:fill="auto"/>
          </w:tcPr>
          <w:p w14:paraId="0B5A29FF">
            <w:pPr>
              <w:pStyle w:val="8"/>
            </w:pPr>
            <w:r>
              <w:rPr>
                <w:rFonts w:hint="eastAsia"/>
              </w:rPr>
              <w:t xml:space="preserve">021－63602431 </w:t>
            </w:r>
          </w:p>
        </w:tc>
      </w:tr>
      <w:tr w14:paraId="3F69D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D5D0DF">
            <w:pPr>
              <w:pStyle w:val="8"/>
            </w:pPr>
            <w:r>
              <w:rPr>
                <w:rFonts w:hint="eastAsia"/>
              </w:rPr>
              <w:t xml:space="preserve">客户服务电话： </w:t>
            </w:r>
          </w:p>
        </w:tc>
        <w:tc>
          <w:tcPr>
            <w:tcW w:w="7440" w:type="dxa"/>
            <w:shd w:val="clear" w:color="auto" w:fill="auto"/>
          </w:tcPr>
          <w:p w14:paraId="10D48858">
            <w:pPr>
              <w:pStyle w:val="8"/>
            </w:pPr>
            <w:r>
              <w:rPr>
                <w:rFonts w:hint="eastAsia"/>
              </w:rPr>
              <w:t xml:space="preserve">95528 </w:t>
            </w:r>
          </w:p>
        </w:tc>
      </w:tr>
      <w:tr w14:paraId="5D485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0A65D0">
            <w:pPr>
              <w:pStyle w:val="8"/>
            </w:pPr>
            <w:r>
              <w:rPr>
                <w:rFonts w:hint="eastAsia"/>
              </w:rPr>
              <w:t xml:space="preserve">网址： </w:t>
            </w:r>
          </w:p>
        </w:tc>
        <w:tc>
          <w:tcPr>
            <w:tcW w:w="7440" w:type="dxa"/>
            <w:shd w:val="clear" w:color="auto" w:fill="auto"/>
          </w:tcPr>
          <w:p w14:paraId="6953CBDE">
            <w:pPr>
              <w:pStyle w:val="8"/>
            </w:pPr>
            <w:r>
              <w:rPr>
                <w:rFonts w:hint="eastAsia"/>
              </w:rPr>
              <w:t xml:space="preserve">http://www.spdb.com.cn </w:t>
            </w:r>
          </w:p>
        </w:tc>
      </w:tr>
    </w:tbl>
    <w:p w14:paraId="5B764385">
      <w:pPr>
        <w:pStyle w:val="8"/>
        <w:spacing w:before="0" w:beforeAutospacing="0" w:after="0" w:afterAutospacing="0" w:line="360" w:lineRule="auto"/>
        <w:ind w:firstLine="420"/>
        <w:rPr>
          <w:sz w:val="21"/>
          <w:szCs w:val="21"/>
        </w:rPr>
      </w:pPr>
      <w:r>
        <w:rPr>
          <w:rFonts w:hint="eastAsia"/>
          <w:b/>
          <w:bCs/>
          <w:sz w:val="21"/>
          <w:szCs w:val="21"/>
        </w:rPr>
        <w:t>(5)兴业银行股份有限公司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1088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385020">
            <w:pPr>
              <w:pStyle w:val="8"/>
            </w:pPr>
            <w:r>
              <w:rPr>
                <w:rFonts w:hint="eastAsia"/>
              </w:rPr>
              <w:t xml:space="preserve">注册地址： </w:t>
            </w:r>
          </w:p>
        </w:tc>
        <w:tc>
          <w:tcPr>
            <w:tcW w:w="7440" w:type="dxa"/>
            <w:shd w:val="clear" w:color="auto" w:fill="auto"/>
          </w:tcPr>
          <w:p w14:paraId="0CBC4307">
            <w:pPr>
              <w:pStyle w:val="8"/>
            </w:pPr>
            <w:r>
              <w:rPr>
                <w:rFonts w:hint="eastAsia"/>
              </w:rPr>
              <w:t xml:space="preserve">福州市湖东路154号 </w:t>
            </w:r>
          </w:p>
        </w:tc>
      </w:tr>
      <w:tr w14:paraId="7A6AD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BAE35">
            <w:pPr>
              <w:pStyle w:val="8"/>
            </w:pPr>
            <w:r>
              <w:rPr>
                <w:rFonts w:hint="eastAsia"/>
              </w:rPr>
              <w:t xml:space="preserve">办公地址： </w:t>
            </w:r>
          </w:p>
        </w:tc>
        <w:tc>
          <w:tcPr>
            <w:tcW w:w="7440" w:type="dxa"/>
            <w:shd w:val="clear" w:color="auto" w:fill="auto"/>
          </w:tcPr>
          <w:p w14:paraId="523F4231">
            <w:pPr>
              <w:pStyle w:val="8"/>
            </w:pPr>
            <w:r>
              <w:rPr>
                <w:rFonts w:hint="eastAsia"/>
              </w:rPr>
              <w:t xml:space="preserve">上海市江宁路168号 </w:t>
            </w:r>
          </w:p>
        </w:tc>
      </w:tr>
      <w:tr w14:paraId="13F79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ABD975">
            <w:pPr>
              <w:pStyle w:val="8"/>
            </w:pPr>
            <w:r>
              <w:rPr>
                <w:rFonts w:hint="eastAsia"/>
              </w:rPr>
              <w:t xml:space="preserve">法定代表人： </w:t>
            </w:r>
          </w:p>
        </w:tc>
        <w:tc>
          <w:tcPr>
            <w:tcW w:w="7440" w:type="dxa"/>
            <w:shd w:val="clear" w:color="auto" w:fill="auto"/>
          </w:tcPr>
          <w:p w14:paraId="12E29287">
            <w:pPr>
              <w:pStyle w:val="8"/>
            </w:pPr>
            <w:r>
              <w:rPr>
                <w:rFonts w:hint="eastAsia"/>
              </w:rPr>
              <w:t xml:space="preserve">吕家进 </w:t>
            </w:r>
          </w:p>
        </w:tc>
      </w:tr>
      <w:tr w14:paraId="554F4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D6EF49">
            <w:pPr>
              <w:pStyle w:val="8"/>
            </w:pPr>
            <w:r>
              <w:rPr>
                <w:rFonts w:hint="eastAsia"/>
              </w:rPr>
              <w:t xml:space="preserve">联系人： </w:t>
            </w:r>
          </w:p>
        </w:tc>
        <w:tc>
          <w:tcPr>
            <w:tcW w:w="7440" w:type="dxa"/>
            <w:shd w:val="clear" w:color="auto" w:fill="auto"/>
          </w:tcPr>
          <w:p w14:paraId="704EB3A2">
            <w:pPr>
              <w:pStyle w:val="8"/>
            </w:pPr>
            <w:r>
              <w:rPr>
                <w:rFonts w:hint="eastAsia"/>
              </w:rPr>
              <w:t xml:space="preserve">曾鸣 </w:t>
            </w:r>
          </w:p>
        </w:tc>
      </w:tr>
      <w:tr w14:paraId="5AB6F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F7D187">
            <w:pPr>
              <w:pStyle w:val="8"/>
            </w:pPr>
            <w:r>
              <w:rPr>
                <w:rFonts w:hint="eastAsia"/>
              </w:rPr>
              <w:t xml:space="preserve">电话： </w:t>
            </w:r>
          </w:p>
        </w:tc>
        <w:tc>
          <w:tcPr>
            <w:tcW w:w="7440" w:type="dxa"/>
            <w:shd w:val="clear" w:color="auto" w:fill="auto"/>
          </w:tcPr>
          <w:p w14:paraId="2FF5F6DE">
            <w:pPr>
              <w:pStyle w:val="8"/>
            </w:pPr>
            <w:r>
              <w:rPr>
                <w:rFonts w:hint="eastAsia"/>
              </w:rPr>
              <w:t xml:space="preserve">021-52629999 </w:t>
            </w:r>
          </w:p>
        </w:tc>
      </w:tr>
      <w:tr w14:paraId="61E54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DB7EB8">
            <w:pPr>
              <w:pStyle w:val="8"/>
            </w:pPr>
            <w:r>
              <w:rPr>
                <w:rFonts w:hint="eastAsia"/>
              </w:rPr>
              <w:t xml:space="preserve">客户服务电话： </w:t>
            </w:r>
          </w:p>
        </w:tc>
        <w:tc>
          <w:tcPr>
            <w:tcW w:w="7440" w:type="dxa"/>
            <w:shd w:val="clear" w:color="auto" w:fill="auto"/>
          </w:tcPr>
          <w:p w14:paraId="40B5309C">
            <w:pPr>
              <w:pStyle w:val="8"/>
            </w:pPr>
            <w:r>
              <w:rPr>
                <w:rFonts w:hint="eastAsia"/>
              </w:rPr>
              <w:t xml:space="preserve">95561 </w:t>
            </w:r>
          </w:p>
        </w:tc>
      </w:tr>
      <w:tr w14:paraId="3B565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3B74E">
            <w:pPr>
              <w:pStyle w:val="8"/>
            </w:pPr>
            <w:r>
              <w:rPr>
                <w:rFonts w:hint="eastAsia"/>
              </w:rPr>
              <w:t xml:space="preserve">网址： </w:t>
            </w:r>
          </w:p>
        </w:tc>
        <w:tc>
          <w:tcPr>
            <w:tcW w:w="7440" w:type="dxa"/>
            <w:shd w:val="clear" w:color="auto" w:fill="auto"/>
          </w:tcPr>
          <w:p w14:paraId="38C69B87">
            <w:pPr>
              <w:pStyle w:val="8"/>
            </w:pPr>
            <w:r>
              <w:rPr>
                <w:rFonts w:hint="eastAsia"/>
              </w:rPr>
              <w:t xml:space="preserve">www.cib.com.cn </w:t>
            </w:r>
          </w:p>
        </w:tc>
      </w:tr>
    </w:tbl>
    <w:p w14:paraId="6C28AC11">
      <w:pPr>
        <w:pStyle w:val="8"/>
        <w:spacing w:before="0" w:beforeAutospacing="0" w:after="0" w:afterAutospacing="0" w:line="360" w:lineRule="auto"/>
        <w:ind w:firstLine="420"/>
        <w:rPr>
          <w:sz w:val="21"/>
          <w:szCs w:val="21"/>
        </w:rPr>
      </w:pPr>
      <w:r>
        <w:rPr>
          <w:rFonts w:hint="eastAsia"/>
          <w:b/>
          <w:bCs/>
          <w:sz w:val="21"/>
          <w:szCs w:val="21"/>
        </w:rPr>
        <w:t>(6)中国邮政储蓄银行股份有限公司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2670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07E70D">
            <w:pPr>
              <w:pStyle w:val="8"/>
            </w:pPr>
            <w:r>
              <w:rPr>
                <w:rFonts w:hint="eastAsia"/>
              </w:rPr>
              <w:t xml:space="preserve">注册地址： </w:t>
            </w:r>
          </w:p>
        </w:tc>
        <w:tc>
          <w:tcPr>
            <w:tcW w:w="7440" w:type="dxa"/>
            <w:shd w:val="clear" w:color="auto" w:fill="auto"/>
          </w:tcPr>
          <w:p w14:paraId="1F48D922">
            <w:pPr>
              <w:pStyle w:val="8"/>
            </w:pPr>
            <w:r>
              <w:rPr>
                <w:rFonts w:hint="eastAsia"/>
              </w:rPr>
              <w:t xml:space="preserve">北京市西城区金融大街3号 </w:t>
            </w:r>
          </w:p>
        </w:tc>
      </w:tr>
      <w:tr w14:paraId="64F95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2DAB3C">
            <w:pPr>
              <w:pStyle w:val="8"/>
            </w:pPr>
            <w:r>
              <w:rPr>
                <w:rFonts w:hint="eastAsia"/>
              </w:rPr>
              <w:t xml:space="preserve">办公地址： </w:t>
            </w:r>
          </w:p>
        </w:tc>
        <w:tc>
          <w:tcPr>
            <w:tcW w:w="7440" w:type="dxa"/>
            <w:shd w:val="clear" w:color="auto" w:fill="auto"/>
          </w:tcPr>
          <w:p w14:paraId="0D4F4E42">
            <w:pPr>
              <w:pStyle w:val="8"/>
            </w:pPr>
            <w:r>
              <w:rPr>
                <w:rFonts w:hint="eastAsia"/>
              </w:rPr>
              <w:t xml:space="preserve">北京市西城区金融大街3号 </w:t>
            </w:r>
          </w:p>
        </w:tc>
      </w:tr>
      <w:tr w14:paraId="0E080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C71B76">
            <w:pPr>
              <w:pStyle w:val="8"/>
            </w:pPr>
            <w:r>
              <w:rPr>
                <w:rFonts w:hint="eastAsia"/>
              </w:rPr>
              <w:t xml:space="preserve">法定代表人： </w:t>
            </w:r>
          </w:p>
        </w:tc>
        <w:tc>
          <w:tcPr>
            <w:tcW w:w="7440" w:type="dxa"/>
            <w:shd w:val="clear" w:color="auto" w:fill="auto"/>
          </w:tcPr>
          <w:p w14:paraId="4D453398">
            <w:pPr>
              <w:pStyle w:val="8"/>
            </w:pPr>
            <w:r>
              <w:rPr>
                <w:rFonts w:hint="eastAsia"/>
              </w:rPr>
              <w:t xml:space="preserve">张金良 </w:t>
            </w:r>
          </w:p>
        </w:tc>
      </w:tr>
      <w:tr w14:paraId="092A4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FF4D78">
            <w:pPr>
              <w:pStyle w:val="8"/>
            </w:pPr>
            <w:r>
              <w:rPr>
                <w:rFonts w:hint="eastAsia"/>
              </w:rPr>
              <w:t xml:space="preserve">传真： </w:t>
            </w:r>
          </w:p>
        </w:tc>
        <w:tc>
          <w:tcPr>
            <w:tcW w:w="7440" w:type="dxa"/>
            <w:shd w:val="clear" w:color="auto" w:fill="auto"/>
          </w:tcPr>
          <w:p w14:paraId="198D6603">
            <w:pPr>
              <w:pStyle w:val="8"/>
            </w:pPr>
            <w:r>
              <w:rPr>
                <w:rFonts w:hint="eastAsia"/>
              </w:rPr>
              <w:t xml:space="preserve">010－68858117 </w:t>
            </w:r>
          </w:p>
        </w:tc>
      </w:tr>
      <w:tr w14:paraId="6A87F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344D57">
            <w:pPr>
              <w:pStyle w:val="8"/>
            </w:pPr>
            <w:r>
              <w:rPr>
                <w:rFonts w:hint="eastAsia"/>
              </w:rPr>
              <w:t xml:space="preserve">客户服务电话： </w:t>
            </w:r>
          </w:p>
        </w:tc>
        <w:tc>
          <w:tcPr>
            <w:tcW w:w="7440" w:type="dxa"/>
            <w:shd w:val="clear" w:color="auto" w:fill="auto"/>
          </w:tcPr>
          <w:p w14:paraId="5A780C13">
            <w:pPr>
              <w:pStyle w:val="8"/>
            </w:pPr>
            <w:r>
              <w:rPr>
                <w:rFonts w:hint="eastAsia"/>
              </w:rPr>
              <w:t xml:space="preserve">95580 </w:t>
            </w:r>
          </w:p>
        </w:tc>
      </w:tr>
      <w:tr w14:paraId="46126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9AB280">
            <w:pPr>
              <w:pStyle w:val="8"/>
            </w:pPr>
            <w:r>
              <w:rPr>
                <w:rFonts w:hint="eastAsia"/>
              </w:rPr>
              <w:t xml:space="preserve">网址： </w:t>
            </w:r>
          </w:p>
        </w:tc>
        <w:tc>
          <w:tcPr>
            <w:tcW w:w="7440" w:type="dxa"/>
            <w:shd w:val="clear" w:color="auto" w:fill="auto"/>
          </w:tcPr>
          <w:p w14:paraId="50A5F1F1">
            <w:pPr>
              <w:pStyle w:val="8"/>
            </w:pPr>
            <w:r>
              <w:rPr>
                <w:rFonts w:hint="eastAsia"/>
              </w:rPr>
              <w:t xml:space="preserve">http://www.psbc.com </w:t>
            </w:r>
          </w:p>
        </w:tc>
      </w:tr>
    </w:tbl>
    <w:p w14:paraId="252209A4">
      <w:pPr>
        <w:pStyle w:val="8"/>
        <w:spacing w:before="0" w:beforeAutospacing="0" w:after="0" w:afterAutospacing="0" w:line="360" w:lineRule="auto"/>
        <w:ind w:firstLine="420"/>
        <w:rPr>
          <w:sz w:val="21"/>
          <w:szCs w:val="21"/>
        </w:rPr>
      </w:pPr>
      <w:r>
        <w:rPr>
          <w:rFonts w:hint="eastAsia"/>
          <w:b/>
          <w:bCs/>
          <w:sz w:val="21"/>
          <w:szCs w:val="21"/>
        </w:rPr>
        <w:t>(7)华夏银行股份有限公司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7558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088BD9">
            <w:pPr>
              <w:pStyle w:val="8"/>
            </w:pPr>
            <w:r>
              <w:rPr>
                <w:rFonts w:hint="eastAsia"/>
              </w:rPr>
              <w:t xml:space="preserve">注册地址： </w:t>
            </w:r>
          </w:p>
        </w:tc>
        <w:tc>
          <w:tcPr>
            <w:tcW w:w="7440" w:type="dxa"/>
            <w:shd w:val="clear" w:color="auto" w:fill="auto"/>
          </w:tcPr>
          <w:p w14:paraId="60266C03">
            <w:pPr>
              <w:pStyle w:val="8"/>
            </w:pPr>
            <w:r>
              <w:rPr>
                <w:rFonts w:hint="eastAsia"/>
              </w:rPr>
              <w:t xml:space="preserve">北京市东城区建国门内大街22号 </w:t>
            </w:r>
          </w:p>
        </w:tc>
      </w:tr>
      <w:tr w14:paraId="0C7A0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245E89">
            <w:pPr>
              <w:pStyle w:val="8"/>
            </w:pPr>
            <w:r>
              <w:rPr>
                <w:rFonts w:hint="eastAsia"/>
              </w:rPr>
              <w:t xml:space="preserve">办公地址： </w:t>
            </w:r>
          </w:p>
        </w:tc>
        <w:tc>
          <w:tcPr>
            <w:tcW w:w="7440" w:type="dxa"/>
            <w:shd w:val="clear" w:color="auto" w:fill="auto"/>
          </w:tcPr>
          <w:p w14:paraId="44970160">
            <w:pPr>
              <w:pStyle w:val="8"/>
            </w:pPr>
            <w:r>
              <w:rPr>
                <w:rFonts w:hint="eastAsia"/>
              </w:rPr>
              <w:t xml:space="preserve">北京市东城区建国门内大街22号 </w:t>
            </w:r>
          </w:p>
        </w:tc>
      </w:tr>
      <w:tr w14:paraId="49369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C17FA4">
            <w:pPr>
              <w:pStyle w:val="8"/>
            </w:pPr>
            <w:r>
              <w:rPr>
                <w:rFonts w:hint="eastAsia"/>
              </w:rPr>
              <w:t xml:space="preserve">法定代表人： </w:t>
            </w:r>
          </w:p>
        </w:tc>
        <w:tc>
          <w:tcPr>
            <w:tcW w:w="7440" w:type="dxa"/>
            <w:shd w:val="clear" w:color="auto" w:fill="auto"/>
          </w:tcPr>
          <w:p w14:paraId="7AD66346">
            <w:pPr>
              <w:pStyle w:val="8"/>
            </w:pPr>
            <w:r>
              <w:rPr>
                <w:rFonts w:hint="eastAsia"/>
              </w:rPr>
              <w:t xml:space="preserve">李民吉 </w:t>
            </w:r>
          </w:p>
        </w:tc>
      </w:tr>
      <w:tr w14:paraId="54F1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D5DE6">
            <w:pPr>
              <w:pStyle w:val="8"/>
            </w:pPr>
            <w:r>
              <w:rPr>
                <w:rFonts w:hint="eastAsia"/>
              </w:rPr>
              <w:t xml:space="preserve">联系人： </w:t>
            </w:r>
          </w:p>
        </w:tc>
        <w:tc>
          <w:tcPr>
            <w:tcW w:w="7440" w:type="dxa"/>
            <w:shd w:val="clear" w:color="auto" w:fill="auto"/>
          </w:tcPr>
          <w:p w14:paraId="173A22B0">
            <w:pPr>
              <w:pStyle w:val="8"/>
            </w:pPr>
            <w:r>
              <w:rPr>
                <w:rFonts w:hint="eastAsia"/>
              </w:rPr>
              <w:t xml:space="preserve">郑鹏 </w:t>
            </w:r>
          </w:p>
        </w:tc>
      </w:tr>
      <w:tr w14:paraId="391DB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B7708A5">
            <w:pPr>
              <w:pStyle w:val="8"/>
            </w:pPr>
            <w:r>
              <w:rPr>
                <w:rFonts w:hint="eastAsia"/>
              </w:rPr>
              <w:t xml:space="preserve">电话： </w:t>
            </w:r>
          </w:p>
        </w:tc>
        <w:tc>
          <w:tcPr>
            <w:tcW w:w="7440" w:type="dxa"/>
            <w:shd w:val="clear" w:color="auto" w:fill="auto"/>
          </w:tcPr>
          <w:p w14:paraId="72B79E3A">
            <w:pPr>
              <w:pStyle w:val="8"/>
            </w:pPr>
            <w:r>
              <w:rPr>
                <w:rFonts w:hint="eastAsia"/>
              </w:rPr>
              <w:t xml:space="preserve">010－85238667 </w:t>
            </w:r>
          </w:p>
        </w:tc>
      </w:tr>
      <w:tr w14:paraId="0CC1D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F8BB5E">
            <w:pPr>
              <w:pStyle w:val="8"/>
            </w:pPr>
            <w:r>
              <w:rPr>
                <w:rFonts w:hint="eastAsia"/>
              </w:rPr>
              <w:t xml:space="preserve">传真： </w:t>
            </w:r>
          </w:p>
        </w:tc>
        <w:tc>
          <w:tcPr>
            <w:tcW w:w="7440" w:type="dxa"/>
            <w:shd w:val="clear" w:color="auto" w:fill="auto"/>
          </w:tcPr>
          <w:p w14:paraId="2769777C">
            <w:pPr>
              <w:pStyle w:val="8"/>
            </w:pPr>
            <w:r>
              <w:rPr>
                <w:rFonts w:hint="eastAsia"/>
              </w:rPr>
              <w:t xml:space="preserve">010－85238680 </w:t>
            </w:r>
          </w:p>
        </w:tc>
      </w:tr>
      <w:tr w14:paraId="4C158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823CC5">
            <w:pPr>
              <w:pStyle w:val="8"/>
            </w:pPr>
            <w:r>
              <w:rPr>
                <w:rFonts w:hint="eastAsia"/>
              </w:rPr>
              <w:t xml:space="preserve">客户服务电话： </w:t>
            </w:r>
          </w:p>
        </w:tc>
        <w:tc>
          <w:tcPr>
            <w:tcW w:w="7440" w:type="dxa"/>
            <w:shd w:val="clear" w:color="auto" w:fill="auto"/>
          </w:tcPr>
          <w:p w14:paraId="1CC8F771">
            <w:pPr>
              <w:pStyle w:val="8"/>
            </w:pPr>
            <w:r>
              <w:rPr>
                <w:rFonts w:hint="eastAsia"/>
              </w:rPr>
              <w:t xml:space="preserve">95577 </w:t>
            </w:r>
          </w:p>
        </w:tc>
      </w:tr>
      <w:tr w14:paraId="2B68B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57B630">
            <w:pPr>
              <w:pStyle w:val="8"/>
            </w:pPr>
            <w:r>
              <w:rPr>
                <w:rFonts w:hint="eastAsia"/>
              </w:rPr>
              <w:t xml:space="preserve">网址： </w:t>
            </w:r>
          </w:p>
        </w:tc>
        <w:tc>
          <w:tcPr>
            <w:tcW w:w="7440" w:type="dxa"/>
            <w:shd w:val="clear" w:color="auto" w:fill="auto"/>
          </w:tcPr>
          <w:p w14:paraId="0DC9960A">
            <w:pPr>
              <w:pStyle w:val="8"/>
            </w:pPr>
            <w:r>
              <w:rPr>
                <w:rFonts w:hint="eastAsia"/>
              </w:rPr>
              <w:t xml:space="preserve">http://www.hxb.com.cn/ </w:t>
            </w:r>
          </w:p>
        </w:tc>
      </w:tr>
    </w:tbl>
    <w:p w14:paraId="76E1E852">
      <w:pPr>
        <w:pStyle w:val="8"/>
        <w:spacing w:before="0" w:beforeAutospacing="0" w:after="0" w:afterAutospacing="0" w:line="360" w:lineRule="auto"/>
        <w:ind w:firstLine="420"/>
        <w:rPr>
          <w:sz w:val="21"/>
          <w:szCs w:val="21"/>
        </w:rPr>
      </w:pPr>
      <w:r>
        <w:rPr>
          <w:rFonts w:hint="eastAsia"/>
          <w:b/>
          <w:bCs/>
          <w:sz w:val="21"/>
          <w:szCs w:val="21"/>
        </w:rPr>
        <w:t>(8)平安银行股份有限公司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41F7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92B87B">
            <w:pPr>
              <w:pStyle w:val="8"/>
            </w:pPr>
            <w:r>
              <w:rPr>
                <w:rFonts w:hint="eastAsia"/>
              </w:rPr>
              <w:t xml:space="preserve">注册地址： </w:t>
            </w:r>
          </w:p>
        </w:tc>
        <w:tc>
          <w:tcPr>
            <w:tcW w:w="7440" w:type="dxa"/>
            <w:shd w:val="clear" w:color="auto" w:fill="auto"/>
          </w:tcPr>
          <w:p w14:paraId="1CDF6788">
            <w:pPr>
              <w:pStyle w:val="8"/>
            </w:pPr>
            <w:r>
              <w:rPr>
                <w:rFonts w:hint="eastAsia"/>
              </w:rPr>
              <w:t xml:space="preserve">深圳市深南东路5047号 </w:t>
            </w:r>
          </w:p>
        </w:tc>
      </w:tr>
      <w:tr w14:paraId="11509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DD10D5">
            <w:pPr>
              <w:pStyle w:val="8"/>
            </w:pPr>
            <w:r>
              <w:rPr>
                <w:rFonts w:hint="eastAsia"/>
              </w:rPr>
              <w:t xml:space="preserve">办公地址： </w:t>
            </w:r>
          </w:p>
        </w:tc>
        <w:tc>
          <w:tcPr>
            <w:tcW w:w="7440" w:type="dxa"/>
            <w:shd w:val="clear" w:color="auto" w:fill="auto"/>
          </w:tcPr>
          <w:p w14:paraId="4CAB3A4F">
            <w:pPr>
              <w:pStyle w:val="8"/>
            </w:pPr>
            <w:r>
              <w:rPr>
                <w:rFonts w:hint="eastAsia"/>
              </w:rPr>
              <w:t xml:space="preserve">深圳市深南东路5047号 </w:t>
            </w:r>
          </w:p>
        </w:tc>
      </w:tr>
      <w:tr w14:paraId="345E7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02BAC8">
            <w:pPr>
              <w:pStyle w:val="8"/>
            </w:pPr>
            <w:r>
              <w:rPr>
                <w:rFonts w:hint="eastAsia"/>
              </w:rPr>
              <w:t xml:space="preserve">法定代表人： </w:t>
            </w:r>
          </w:p>
        </w:tc>
        <w:tc>
          <w:tcPr>
            <w:tcW w:w="7440" w:type="dxa"/>
            <w:shd w:val="clear" w:color="auto" w:fill="auto"/>
          </w:tcPr>
          <w:p w14:paraId="7025D111">
            <w:pPr>
              <w:pStyle w:val="8"/>
            </w:pPr>
            <w:r>
              <w:rPr>
                <w:rFonts w:hint="eastAsia"/>
              </w:rPr>
              <w:t xml:space="preserve">谢永林 </w:t>
            </w:r>
          </w:p>
        </w:tc>
      </w:tr>
      <w:tr w14:paraId="41DCC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D99966">
            <w:pPr>
              <w:pStyle w:val="8"/>
            </w:pPr>
            <w:r>
              <w:rPr>
                <w:rFonts w:hint="eastAsia"/>
              </w:rPr>
              <w:t xml:space="preserve">联系人： </w:t>
            </w:r>
          </w:p>
        </w:tc>
        <w:tc>
          <w:tcPr>
            <w:tcW w:w="7440" w:type="dxa"/>
            <w:shd w:val="clear" w:color="auto" w:fill="auto"/>
          </w:tcPr>
          <w:p w14:paraId="0B46561F">
            <w:pPr>
              <w:pStyle w:val="8"/>
            </w:pPr>
            <w:r>
              <w:rPr>
                <w:rFonts w:hint="eastAsia"/>
              </w:rPr>
              <w:t xml:space="preserve">施艺帆 </w:t>
            </w:r>
          </w:p>
        </w:tc>
      </w:tr>
      <w:tr w14:paraId="4C54B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3AD4D7">
            <w:pPr>
              <w:pStyle w:val="8"/>
            </w:pPr>
            <w:r>
              <w:rPr>
                <w:rFonts w:hint="eastAsia"/>
              </w:rPr>
              <w:t xml:space="preserve">电话： </w:t>
            </w:r>
          </w:p>
        </w:tc>
        <w:tc>
          <w:tcPr>
            <w:tcW w:w="7440" w:type="dxa"/>
            <w:shd w:val="clear" w:color="auto" w:fill="auto"/>
          </w:tcPr>
          <w:p w14:paraId="251B8BBD">
            <w:pPr>
              <w:pStyle w:val="8"/>
            </w:pPr>
            <w:r>
              <w:rPr>
                <w:rFonts w:hint="eastAsia"/>
              </w:rPr>
              <w:t xml:space="preserve">021-50979384 </w:t>
            </w:r>
          </w:p>
        </w:tc>
      </w:tr>
      <w:tr w14:paraId="37B8E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ED7CA4">
            <w:pPr>
              <w:pStyle w:val="8"/>
            </w:pPr>
            <w:r>
              <w:rPr>
                <w:rFonts w:hint="eastAsia"/>
              </w:rPr>
              <w:t xml:space="preserve">传真： </w:t>
            </w:r>
          </w:p>
        </w:tc>
        <w:tc>
          <w:tcPr>
            <w:tcW w:w="7440" w:type="dxa"/>
            <w:shd w:val="clear" w:color="auto" w:fill="auto"/>
          </w:tcPr>
          <w:p w14:paraId="15EC81BD">
            <w:pPr>
              <w:pStyle w:val="8"/>
            </w:pPr>
            <w:r>
              <w:rPr>
                <w:rFonts w:hint="eastAsia"/>
              </w:rPr>
              <w:t xml:space="preserve">021-50979507 </w:t>
            </w:r>
          </w:p>
        </w:tc>
      </w:tr>
      <w:tr w14:paraId="2E881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46D37">
            <w:pPr>
              <w:pStyle w:val="8"/>
            </w:pPr>
            <w:r>
              <w:rPr>
                <w:rFonts w:hint="eastAsia"/>
              </w:rPr>
              <w:t xml:space="preserve">客户服务电话： </w:t>
            </w:r>
          </w:p>
        </w:tc>
        <w:tc>
          <w:tcPr>
            <w:tcW w:w="7440" w:type="dxa"/>
            <w:shd w:val="clear" w:color="auto" w:fill="auto"/>
          </w:tcPr>
          <w:p w14:paraId="65A709ED">
            <w:pPr>
              <w:pStyle w:val="8"/>
            </w:pPr>
            <w:r>
              <w:rPr>
                <w:rFonts w:hint="eastAsia"/>
              </w:rPr>
              <w:t xml:space="preserve">95511-3 </w:t>
            </w:r>
          </w:p>
        </w:tc>
      </w:tr>
      <w:tr w14:paraId="06881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F7B74A">
            <w:pPr>
              <w:pStyle w:val="8"/>
            </w:pPr>
            <w:r>
              <w:rPr>
                <w:rFonts w:hint="eastAsia"/>
              </w:rPr>
              <w:t xml:space="preserve">网址： </w:t>
            </w:r>
          </w:p>
        </w:tc>
        <w:tc>
          <w:tcPr>
            <w:tcW w:w="7440" w:type="dxa"/>
            <w:shd w:val="clear" w:color="auto" w:fill="auto"/>
          </w:tcPr>
          <w:p w14:paraId="6D496EE5">
            <w:pPr>
              <w:pStyle w:val="8"/>
            </w:pPr>
            <w:r>
              <w:rPr>
                <w:rFonts w:hint="eastAsia"/>
              </w:rPr>
              <w:t xml:space="preserve">http://bank.pingan.com </w:t>
            </w:r>
          </w:p>
        </w:tc>
      </w:tr>
    </w:tbl>
    <w:p w14:paraId="45351CCF">
      <w:pPr>
        <w:pStyle w:val="8"/>
        <w:spacing w:before="0" w:beforeAutospacing="0" w:after="0" w:afterAutospacing="0" w:line="360" w:lineRule="auto"/>
        <w:ind w:firstLine="420"/>
        <w:rPr>
          <w:sz w:val="21"/>
          <w:szCs w:val="21"/>
        </w:rPr>
      </w:pPr>
      <w:r>
        <w:rPr>
          <w:rFonts w:hint="eastAsia"/>
          <w:b/>
          <w:bCs/>
          <w:sz w:val="21"/>
          <w:szCs w:val="21"/>
        </w:rPr>
        <w:t>(9)宁波银行股份有限公司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A93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3812C2">
            <w:pPr>
              <w:pStyle w:val="8"/>
            </w:pPr>
            <w:r>
              <w:rPr>
                <w:rFonts w:hint="eastAsia"/>
              </w:rPr>
              <w:t xml:space="preserve">注册地址： </w:t>
            </w:r>
          </w:p>
        </w:tc>
        <w:tc>
          <w:tcPr>
            <w:tcW w:w="7440" w:type="dxa"/>
            <w:shd w:val="clear" w:color="auto" w:fill="auto"/>
          </w:tcPr>
          <w:p w14:paraId="523F4FD0">
            <w:pPr>
              <w:pStyle w:val="8"/>
            </w:pPr>
            <w:r>
              <w:rPr>
                <w:rFonts w:hint="eastAsia"/>
              </w:rPr>
              <w:t xml:space="preserve">宁波市鄞州区宁南南路700号 </w:t>
            </w:r>
          </w:p>
        </w:tc>
      </w:tr>
      <w:tr w14:paraId="59F25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86AD3F">
            <w:pPr>
              <w:pStyle w:val="8"/>
            </w:pPr>
            <w:r>
              <w:rPr>
                <w:rFonts w:hint="eastAsia"/>
              </w:rPr>
              <w:t xml:space="preserve">办公地址： </w:t>
            </w:r>
          </w:p>
        </w:tc>
        <w:tc>
          <w:tcPr>
            <w:tcW w:w="7440" w:type="dxa"/>
            <w:shd w:val="clear" w:color="auto" w:fill="auto"/>
          </w:tcPr>
          <w:p w14:paraId="2F22AFCA">
            <w:pPr>
              <w:pStyle w:val="8"/>
            </w:pPr>
            <w:r>
              <w:rPr>
                <w:rFonts w:hint="eastAsia"/>
              </w:rPr>
              <w:t xml:space="preserve">宁波市鄞州区宁南南路700号 </w:t>
            </w:r>
          </w:p>
        </w:tc>
      </w:tr>
      <w:tr w14:paraId="0C806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45E3B">
            <w:pPr>
              <w:pStyle w:val="8"/>
            </w:pPr>
            <w:r>
              <w:rPr>
                <w:rFonts w:hint="eastAsia"/>
              </w:rPr>
              <w:t xml:space="preserve">法定代表人： </w:t>
            </w:r>
          </w:p>
        </w:tc>
        <w:tc>
          <w:tcPr>
            <w:tcW w:w="7440" w:type="dxa"/>
            <w:shd w:val="clear" w:color="auto" w:fill="auto"/>
          </w:tcPr>
          <w:p w14:paraId="0A207DD7">
            <w:pPr>
              <w:pStyle w:val="8"/>
            </w:pPr>
            <w:r>
              <w:rPr>
                <w:rFonts w:hint="eastAsia"/>
              </w:rPr>
              <w:t xml:space="preserve">陆华裕 </w:t>
            </w:r>
          </w:p>
        </w:tc>
      </w:tr>
      <w:tr w14:paraId="75ECB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23B99C">
            <w:pPr>
              <w:pStyle w:val="8"/>
            </w:pPr>
            <w:r>
              <w:rPr>
                <w:rFonts w:hint="eastAsia"/>
              </w:rPr>
              <w:t xml:space="preserve">联系人： </w:t>
            </w:r>
          </w:p>
        </w:tc>
        <w:tc>
          <w:tcPr>
            <w:tcW w:w="7440" w:type="dxa"/>
            <w:shd w:val="clear" w:color="auto" w:fill="auto"/>
          </w:tcPr>
          <w:p w14:paraId="27CD5E3C">
            <w:pPr>
              <w:pStyle w:val="8"/>
            </w:pPr>
            <w:r>
              <w:rPr>
                <w:rFonts w:hint="eastAsia"/>
              </w:rPr>
              <w:t xml:space="preserve">胡技勋 </w:t>
            </w:r>
          </w:p>
        </w:tc>
      </w:tr>
      <w:tr w14:paraId="57508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E107A">
            <w:pPr>
              <w:pStyle w:val="8"/>
            </w:pPr>
            <w:r>
              <w:rPr>
                <w:rFonts w:hint="eastAsia"/>
              </w:rPr>
              <w:t xml:space="preserve">电话： </w:t>
            </w:r>
          </w:p>
        </w:tc>
        <w:tc>
          <w:tcPr>
            <w:tcW w:w="7440" w:type="dxa"/>
            <w:shd w:val="clear" w:color="auto" w:fill="auto"/>
          </w:tcPr>
          <w:p w14:paraId="79FC89E7">
            <w:pPr>
              <w:pStyle w:val="8"/>
            </w:pPr>
            <w:r>
              <w:rPr>
                <w:rFonts w:hint="eastAsia"/>
              </w:rPr>
              <w:t xml:space="preserve">0574-89068340 </w:t>
            </w:r>
          </w:p>
        </w:tc>
      </w:tr>
      <w:tr w14:paraId="1F65B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70D5D1">
            <w:pPr>
              <w:pStyle w:val="8"/>
            </w:pPr>
            <w:r>
              <w:rPr>
                <w:rFonts w:hint="eastAsia"/>
              </w:rPr>
              <w:t xml:space="preserve">传真： </w:t>
            </w:r>
          </w:p>
        </w:tc>
        <w:tc>
          <w:tcPr>
            <w:tcW w:w="7440" w:type="dxa"/>
            <w:shd w:val="clear" w:color="auto" w:fill="auto"/>
          </w:tcPr>
          <w:p w14:paraId="6CD9FAB2">
            <w:pPr>
              <w:pStyle w:val="8"/>
            </w:pPr>
            <w:r>
              <w:rPr>
                <w:rFonts w:hint="eastAsia"/>
              </w:rPr>
              <w:t xml:space="preserve">0574-87050024 </w:t>
            </w:r>
          </w:p>
        </w:tc>
      </w:tr>
      <w:tr w14:paraId="04483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2465AF">
            <w:pPr>
              <w:pStyle w:val="8"/>
            </w:pPr>
            <w:r>
              <w:rPr>
                <w:rFonts w:hint="eastAsia"/>
              </w:rPr>
              <w:t xml:space="preserve">客户服务电话： </w:t>
            </w:r>
          </w:p>
        </w:tc>
        <w:tc>
          <w:tcPr>
            <w:tcW w:w="7440" w:type="dxa"/>
            <w:shd w:val="clear" w:color="auto" w:fill="auto"/>
          </w:tcPr>
          <w:p w14:paraId="7DA5CCB2">
            <w:pPr>
              <w:pStyle w:val="8"/>
            </w:pPr>
            <w:r>
              <w:rPr>
                <w:rFonts w:hint="eastAsia"/>
              </w:rPr>
              <w:t xml:space="preserve">95574 </w:t>
            </w:r>
          </w:p>
        </w:tc>
      </w:tr>
      <w:tr w14:paraId="5129F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2FF703">
            <w:pPr>
              <w:pStyle w:val="8"/>
            </w:pPr>
            <w:r>
              <w:rPr>
                <w:rFonts w:hint="eastAsia"/>
              </w:rPr>
              <w:t xml:space="preserve">网址： </w:t>
            </w:r>
          </w:p>
        </w:tc>
        <w:tc>
          <w:tcPr>
            <w:tcW w:w="7440" w:type="dxa"/>
            <w:shd w:val="clear" w:color="auto" w:fill="auto"/>
          </w:tcPr>
          <w:p w14:paraId="2A6FAB73">
            <w:pPr>
              <w:pStyle w:val="8"/>
            </w:pPr>
            <w:r>
              <w:rPr>
                <w:rFonts w:hint="eastAsia"/>
              </w:rPr>
              <w:t xml:space="preserve">http://www.nbcb.com.cn </w:t>
            </w:r>
          </w:p>
        </w:tc>
      </w:tr>
    </w:tbl>
    <w:p w14:paraId="246254F0">
      <w:pPr>
        <w:pStyle w:val="8"/>
        <w:spacing w:before="0" w:beforeAutospacing="0" w:after="0" w:afterAutospacing="0" w:line="360" w:lineRule="auto"/>
        <w:ind w:firstLine="420"/>
        <w:rPr>
          <w:sz w:val="21"/>
          <w:szCs w:val="21"/>
        </w:rPr>
      </w:pPr>
      <w:r>
        <w:rPr>
          <w:rFonts w:hint="eastAsia"/>
          <w:b/>
          <w:bCs/>
          <w:sz w:val="21"/>
          <w:szCs w:val="21"/>
        </w:rPr>
        <w:t>(10)上海农村商业银行股份有限公司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2656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A9A10C">
            <w:pPr>
              <w:pStyle w:val="8"/>
            </w:pPr>
            <w:r>
              <w:rPr>
                <w:rFonts w:hint="eastAsia"/>
              </w:rPr>
              <w:t xml:space="preserve">注册地址： </w:t>
            </w:r>
          </w:p>
        </w:tc>
        <w:tc>
          <w:tcPr>
            <w:tcW w:w="7440" w:type="dxa"/>
            <w:shd w:val="clear" w:color="auto" w:fill="auto"/>
          </w:tcPr>
          <w:p w14:paraId="2D04B57D">
            <w:pPr>
              <w:pStyle w:val="8"/>
            </w:pPr>
            <w:r>
              <w:rPr>
                <w:rFonts w:hint="eastAsia"/>
              </w:rPr>
              <w:t xml:space="preserve">上海市浦东新区银城中路8号15-20楼、22-27楼 </w:t>
            </w:r>
          </w:p>
        </w:tc>
      </w:tr>
      <w:tr w14:paraId="742EA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4687F0">
            <w:pPr>
              <w:pStyle w:val="8"/>
            </w:pPr>
            <w:r>
              <w:rPr>
                <w:rFonts w:hint="eastAsia"/>
              </w:rPr>
              <w:t xml:space="preserve">办公地址： </w:t>
            </w:r>
          </w:p>
        </w:tc>
        <w:tc>
          <w:tcPr>
            <w:tcW w:w="7440" w:type="dxa"/>
            <w:shd w:val="clear" w:color="auto" w:fill="auto"/>
          </w:tcPr>
          <w:p w14:paraId="1CC6DEFC">
            <w:pPr>
              <w:pStyle w:val="8"/>
            </w:pPr>
            <w:r>
              <w:rPr>
                <w:rFonts w:hint="eastAsia"/>
              </w:rPr>
              <w:t xml:space="preserve">上海市浦东新区银城中路8号15-20楼、22-27楼 </w:t>
            </w:r>
          </w:p>
        </w:tc>
      </w:tr>
      <w:tr w14:paraId="51116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F18FDD">
            <w:pPr>
              <w:pStyle w:val="8"/>
            </w:pPr>
            <w:r>
              <w:rPr>
                <w:rFonts w:hint="eastAsia"/>
              </w:rPr>
              <w:t xml:space="preserve">法定代表人： </w:t>
            </w:r>
          </w:p>
        </w:tc>
        <w:tc>
          <w:tcPr>
            <w:tcW w:w="7440" w:type="dxa"/>
            <w:shd w:val="clear" w:color="auto" w:fill="auto"/>
          </w:tcPr>
          <w:p w14:paraId="2162C431">
            <w:pPr>
              <w:pStyle w:val="8"/>
            </w:pPr>
            <w:r>
              <w:rPr>
                <w:rFonts w:hint="eastAsia"/>
              </w:rPr>
              <w:t xml:space="preserve">冀光恒 </w:t>
            </w:r>
          </w:p>
        </w:tc>
      </w:tr>
      <w:tr w14:paraId="1229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EA1997">
            <w:pPr>
              <w:pStyle w:val="8"/>
            </w:pPr>
            <w:r>
              <w:rPr>
                <w:rFonts w:hint="eastAsia"/>
              </w:rPr>
              <w:t xml:space="preserve">联系人： </w:t>
            </w:r>
          </w:p>
        </w:tc>
        <w:tc>
          <w:tcPr>
            <w:tcW w:w="7440" w:type="dxa"/>
            <w:shd w:val="clear" w:color="auto" w:fill="auto"/>
          </w:tcPr>
          <w:p w14:paraId="213B1F73">
            <w:pPr>
              <w:pStyle w:val="8"/>
            </w:pPr>
            <w:r>
              <w:rPr>
                <w:rFonts w:hint="eastAsia"/>
              </w:rPr>
              <w:t xml:space="preserve">施传荣 </w:t>
            </w:r>
          </w:p>
        </w:tc>
      </w:tr>
      <w:tr w14:paraId="1A1A7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605EE8">
            <w:pPr>
              <w:pStyle w:val="8"/>
            </w:pPr>
            <w:r>
              <w:rPr>
                <w:rFonts w:hint="eastAsia"/>
              </w:rPr>
              <w:t xml:space="preserve">电话： </w:t>
            </w:r>
          </w:p>
        </w:tc>
        <w:tc>
          <w:tcPr>
            <w:tcW w:w="7440" w:type="dxa"/>
            <w:shd w:val="clear" w:color="auto" w:fill="auto"/>
          </w:tcPr>
          <w:p w14:paraId="7FE713E2">
            <w:pPr>
              <w:pStyle w:val="8"/>
            </w:pPr>
            <w:r>
              <w:rPr>
                <w:rFonts w:hint="eastAsia"/>
              </w:rPr>
              <w:t xml:space="preserve">021－38576666 </w:t>
            </w:r>
          </w:p>
        </w:tc>
      </w:tr>
      <w:tr w14:paraId="62968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015001">
            <w:pPr>
              <w:pStyle w:val="8"/>
            </w:pPr>
            <w:r>
              <w:rPr>
                <w:rFonts w:hint="eastAsia"/>
              </w:rPr>
              <w:t xml:space="preserve">传真： </w:t>
            </w:r>
          </w:p>
        </w:tc>
        <w:tc>
          <w:tcPr>
            <w:tcW w:w="7440" w:type="dxa"/>
            <w:shd w:val="clear" w:color="auto" w:fill="auto"/>
          </w:tcPr>
          <w:p w14:paraId="5FF4A325">
            <w:pPr>
              <w:pStyle w:val="8"/>
            </w:pPr>
            <w:r>
              <w:rPr>
                <w:rFonts w:hint="eastAsia"/>
              </w:rPr>
              <w:t xml:space="preserve">021－50105124 </w:t>
            </w:r>
          </w:p>
        </w:tc>
      </w:tr>
      <w:tr w14:paraId="6DA75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C7F78">
            <w:pPr>
              <w:pStyle w:val="8"/>
            </w:pPr>
            <w:r>
              <w:rPr>
                <w:rFonts w:hint="eastAsia"/>
              </w:rPr>
              <w:t xml:space="preserve">客户服务电话： </w:t>
            </w:r>
          </w:p>
        </w:tc>
        <w:tc>
          <w:tcPr>
            <w:tcW w:w="7440" w:type="dxa"/>
            <w:shd w:val="clear" w:color="auto" w:fill="auto"/>
          </w:tcPr>
          <w:p w14:paraId="2EB4F80C">
            <w:pPr>
              <w:pStyle w:val="8"/>
            </w:pPr>
            <w:r>
              <w:rPr>
                <w:rFonts w:hint="eastAsia"/>
              </w:rPr>
              <w:t xml:space="preserve">021-962999;4006962999 </w:t>
            </w:r>
          </w:p>
        </w:tc>
      </w:tr>
      <w:tr w14:paraId="5638F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993738">
            <w:pPr>
              <w:pStyle w:val="8"/>
            </w:pPr>
            <w:r>
              <w:rPr>
                <w:rFonts w:hint="eastAsia"/>
              </w:rPr>
              <w:t xml:space="preserve">网址： </w:t>
            </w:r>
          </w:p>
        </w:tc>
        <w:tc>
          <w:tcPr>
            <w:tcW w:w="7440" w:type="dxa"/>
            <w:shd w:val="clear" w:color="auto" w:fill="auto"/>
          </w:tcPr>
          <w:p w14:paraId="67CF4141">
            <w:pPr>
              <w:pStyle w:val="8"/>
            </w:pPr>
            <w:r>
              <w:rPr>
                <w:rFonts w:hint="eastAsia"/>
              </w:rPr>
              <w:t xml:space="preserve">http://www.srcb.com/ </w:t>
            </w:r>
          </w:p>
        </w:tc>
      </w:tr>
    </w:tbl>
    <w:p w14:paraId="4B7BA524">
      <w:pPr>
        <w:pStyle w:val="8"/>
        <w:spacing w:before="0" w:beforeAutospacing="0" w:after="0" w:afterAutospacing="0" w:line="360" w:lineRule="auto"/>
        <w:ind w:firstLine="420"/>
        <w:rPr>
          <w:sz w:val="21"/>
          <w:szCs w:val="21"/>
        </w:rPr>
      </w:pPr>
      <w:r>
        <w:rPr>
          <w:rFonts w:hint="eastAsia"/>
          <w:b/>
          <w:bCs/>
          <w:sz w:val="21"/>
          <w:szCs w:val="21"/>
        </w:rPr>
        <w:t>(11)北京农村商业银行股份有限公司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35BC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523A09">
            <w:pPr>
              <w:pStyle w:val="8"/>
            </w:pPr>
            <w:r>
              <w:rPr>
                <w:rFonts w:hint="eastAsia"/>
              </w:rPr>
              <w:t xml:space="preserve">注册地址： </w:t>
            </w:r>
          </w:p>
        </w:tc>
        <w:tc>
          <w:tcPr>
            <w:tcW w:w="7440" w:type="dxa"/>
            <w:shd w:val="clear" w:color="auto" w:fill="auto"/>
          </w:tcPr>
          <w:p w14:paraId="3CF3FCDA">
            <w:pPr>
              <w:pStyle w:val="8"/>
            </w:pPr>
            <w:r>
              <w:rPr>
                <w:rFonts w:hint="eastAsia"/>
              </w:rPr>
              <w:t xml:space="preserve">北京市西城区月坛南街1号院2号楼 </w:t>
            </w:r>
          </w:p>
        </w:tc>
      </w:tr>
      <w:tr w14:paraId="3A058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5D1F67">
            <w:pPr>
              <w:pStyle w:val="8"/>
            </w:pPr>
            <w:r>
              <w:rPr>
                <w:rFonts w:hint="eastAsia"/>
              </w:rPr>
              <w:t xml:space="preserve">办公地址： </w:t>
            </w:r>
          </w:p>
        </w:tc>
        <w:tc>
          <w:tcPr>
            <w:tcW w:w="7440" w:type="dxa"/>
            <w:shd w:val="clear" w:color="auto" w:fill="auto"/>
          </w:tcPr>
          <w:p w14:paraId="039C4820">
            <w:pPr>
              <w:pStyle w:val="8"/>
            </w:pPr>
            <w:r>
              <w:rPr>
                <w:rFonts w:hint="eastAsia"/>
              </w:rPr>
              <w:t xml:space="preserve">北京市西城区月坛南街1号院2号楼  </w:t>
            </w:r>
          </w:p>
        </w:tc>
      </w:tr>
      <w:tr w14:paraId="2381A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ABF3AF">
            <w:pPr>
              <w:pStyle w:val="8"/>
            </w:pPr>
            <w:r>
              <w:rPr>
                <w:rFonts w:hint="eastAsia"/>
              </w:rPr>
              <w:t xml:space="preserve">法定代表人： </w:t>
            </w:r>
          </w:p>
        </w:tc>
        <w:tc>
          <w:tcPr>
            <w:tcW w:w="7440" w:type="dxa"/>
            <w:shd w:val="clear" w:color="auto" w:fill="auto"/>
          </w:tcPr>
          <w:p w14:paraId="473D6069">
            <w:pPr>
              <w:pStyle w:val="8"/>
            </w:pPr>
            <w:r>
              <w:rPr>
                <w:rFonts w:hint="eastAsia"/>
              </w:rPr>
              <w:t xml:space="preserve">王金山 </w:t>
            </w:r>
          </w:p>
        </w:tc>
      </w:tr>
      <w:tr w14:paraId="5BED8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ACE10E">
            <w:pPr>
              <w:pStyle w:val="8"/>
            </w:pPr>
            <w:r>
              <w:rPr>
                <w:rFonts w:hint="eastAsia"/>
              </w:rPr>
              <w:t xml:space="preserve">联系人： </w:t>
            </w:r>
          </w:p>
        </w:tc>
        <w:tc>
          <w:tcPr>
            <w:tcW w:w="7440" w:type="dxa"/>
            <w:shd w:val="clear" w:color="auto" w:fill="auto"/>
          </w:tcPr>
          <w:p w14:paraId="198DF400">
            <w:pPr>
              <w:pStyle w:val="8"/>
            </w:pPr>
            <w:r>
              <w:rPr>
                <w:rFonts w:hint="eastAsia"/>
              </w:rPr>
              <w:t xml:space="preserve">鲁娟 </w:t>
            </w:r>
          </w:p>
        </w:tc>
      </w:tr>
      <w:tr w14:paraId="3F27D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448A78B">
            <w:pPr>
              <w:pStyle w:val="8"/>
            </w:pPr>
            <w:r>
              <w:rPr>
                <w:rFonts w:hint="eastAsia"/>
              </w:rPr>
              <w:t xml:space="preserve">电话： </w:t>
            </w:r>
          </w:p>
        </w:tc>
        <w:tc>
          <w:tcPr>
            <w:tcW w:w="7440" w:type="dxa"/>
            <w:shd w:val="clear" w:color="auto" w:fill="auto"/>
          </w:tcPr>
          <w:p w14:paraId="6C36A85B">
            <w:pPr>
              <w:pStyle w:val="8"/>
            </w:pPr>
            <w:r>
              <w:rPr>
                <w:rFonts w:hint="eastAsia"/>
              </w:rPr>
              <w:t xml:space="preserve">010-89198762 </w:t>
            </w:r>
          </w:p>
        </w:tc>
      </w:tr>
      <w:tr w14:paraId="72E21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11973F">
            <w:pPr>
              <w:pStyle w:val="8"/>
            </w:pPr>
            <w:r>
              <w:rPr>
                <w:rFonts w:hint="eastAsia"/>
              </w:rPr>
              <w:t xml:space="preserve">传真： </w:t>
            </w:r>
          </w:p>
        </w:tc>
        <w:tc>
          <w:tcPr>
            <w:tcW w:w="7440" w:type="dxa"/>
            <w:shd w:val="clear" w:color="auto" w:fill="auto"/>
          </w:tcPr>
          <w:p w14:paraId="396EFEE8">
            <w:pPr>
              <w:pStyle w:val="8"/>
            </w:pPr>
            <w:r>
              <w:rPr>
                <w:rFonts w:hint="eastAsia"/>
              </w:rPr>
              <w:t xml:space="preserve">010-89198678  </w:t>
            </w:r>
          </w:p>
        </w:tc>
      </w:tr>
      <w:tr w14:paraId="347C4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237337">
            <w:pPr>
              <w:pStyle w:val="8"/>
            </w:pPr>
            <w:r>
              <w:rPr>
                <w:rFonts w:hint="eastAsia"/>
              </w:rPr>
              <w:t xml:space="preserve">客户服务电话： </w:t>
            </w:r>
          </w:p>
        </w:tc>
        <w:tc>
          <w:tcPr>
            <w:tcW w:w="7440" w:type="dxa"/>
            <w:shd w:val="clear" w:color="auto" w:fill="auto"/>
          </w:tcPr>
          <w:p w14:paraId="552B2419">
            <w:pPr>
              <w:pStyle w:val="8"/>
            </w:pPr>
            <w:r>
              <w:rPr>
                <w:rFonts w:hint="eastAsia"/>
              </w:rPr>
              <w:t xml:space="preserve">96198 </w:t>
            </w:r>
          </w:p>
        </w:tc>
      </w:tr>
      <w:tr w14:paraId="66DB4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DE537F">
            <w:pPr>
              <w:pStyle w:val="8"/>
            </w:pPr>
            <w:r>
              <w:rPr>
                <w:rFonts w:hint="eastAsia"/>
              </w:rPr>
              <w:t xml:space="preserve">网址： </w:t>
            </w:r>
          </w:p>
        </w:tc>
        <w:tc>
          <w:tcPr>
            <w:tcW w:w="7440" w:type="dxa"/>
            <w:shd w:val="clear" w:color="auto" w:fill="auto"/>
          </w:tcPr>
          <w:p w14:paraId="3C2F71AB">
            <w:pPr>
              <w:pStyle w:val="8"/>
            </w:pPr>
            <w:r>
              <w:rPr>
                <w:rFonts w:hint="eastAsia"/>
              </w:rPr>
              <w:t xml:space="preserve">http://www.bjrcb.com </w:t>
            </w:r>
          </w:p>
        </w:tc>
      </w:tr>
    </w:tbl>
    <w:p w14:paraId="3F74E4F2">
      <w:pPr>
        <w:pStyle w:val="8"/>
        <w:spacing w:before="0" w:beforeAutospacing="0" w:after="0" w:afterAutospacing="0" w:line="360" w:lineRule="auto"/>
        <w:ind w:firstLine="420"/>
        <w:rPr>
          <w:sz w:val="21"/>
          <w:szCs w:val="21"/>
        </w:rPr>
      </w:pPr>
      <w:r>
        <w:rPr>
          <w:rFonts w:hint="eastAsia"/>
          <w:b/>
          <w:bCs/>
          <w:sz w:val="21"/>
          <w:szCs w:val="21"/>
        </w:rPr>
        <w:t>(12)浙商银行股份有限公司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961E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5A12CF">
            <w:pPr>
              <w:pStyle w:val="8"/>
            </w:pPr>
            <w:r>
              <w:rPr>
                <w:rFonts w:hint="eastAsia"/>
              </w:rPr>
              <w:t xml:space="preserve">注册地址： </w:t>
            </w:r>
          </w:p>
        </w:tc>
        <w:tc>
          <w:tcPr>
            <w:tcW w:w="7440" w:type="dxa"/>
            <w:shd w:val="clear" w:color="auto" w:fill="auto"/>
          </w:tcPr>
          <w:p w14:paraId="6ADDF1FC">
            <w:pPr>
              <w:pStyle w:val="8"/>
            </w:pPr>
            <w:r>
              <w:rPr>
                <w:rFonts w:hint="eastAsia"/>
              </w:rPr>
              <w:t xml:space="preserve">浙江省杭州市庆春路288号 </w:t>
            </w:r>
          </w:p>
        </w:tc>
      </w:tr>
      <w:tr w14:paraId="19375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470E9A">
            <w:pPr>
              <w:pStyle w:val="8"/>
            </w:pPr>
            <w:r>
              <w:rPr>
                <w:rFonts w:hint="eastAsia"/>
              </w:rPr>
              <w:t xml:space="preserve">办公地址： </w:t>
            </w:r>
          </w:p>
        </w:tc>
        <w:tc>
          <w:tcPr>
            <w:tcW w:w="7440" w:type="dxa"/>
            <w:shd w:val="clear" w:color="auto" w:fill="auto"/>
          </w:tcPr>
          <w:p w14:paraId="3971A227">
            <w:pPr>
              <w:pStyle w:val="8"/>
            </w:pPr>
            <w:r>
              <w:rPr>
                <w:rFonts w:hint="eastAsia"/>
              </w:rPr>
              <w:t xml:space="preserve">浙江省杭州市庆春路288号 </w:t>
            </w:r>
          </w:p>
        </w:tc>
      </w:tr>
      <w:tr w14:paraId="6D73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C8B405">
            <w:pPr>
              <w:pStyle w:val="8"/>
            </w:pPr>
            <w:r>
              <w:rPr>
                <w:rFonts w:hint="eastAsia"/>
              </w:rPr>
              <w:t xml:space="preserve">法定代表人： </w:t>
            </w:r>
          </w:p>
        </w:tc>
        <w:tc>
          <w:tcPr>
            <w:tcW w:w="7440" w:type="dxa"/>
            <w:shd w:val="clear" w:color="auto" w:fill="auto"/>
          </w:tcPr>
          <w:p w14:paraId="3DFC6171">
            <w:pPr>
              <w:pStyle w:val="8"/>
            </w:pPr>
            <w:r>
              <w:rPr>
                <w:rFonts w:hint="eastAsia"/>
              </w:rPr>
              <w:t xml:space="preserve">张达洋 </w:t>
            </w:r>
          </w:p>
        </w:tc>
      </w:tr>
      <w:tr w14:paraId="76039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ACA303">
            <w:pPr>
              <w:pStyle w:val="8"/>
            </w:pPr>
            <w:r>
              <w:rPr>
                <w:rFonts w:hint="eastAsia"/>
              </w:rPr>
              <w:t xml:space="preserve">联系人： </w:t>
            </w:r>
          </w:p>
        </w:tc>
        <w:tc>
          <w:tcPr>
            <w:tcW w:w="7440" w:type="dxa"/>
            <w:shd w:val="clear" w:color="auto" w:fill="auto"/>
          </w:tcPr>
          <w:p w14:paraId="7B0B3643">
            <w:pPr>
              <w:pStyle w:val="8"/>
            </w:pPr>
            <w:r>
              <w:rPr>
                <w:rFonts w:hint="eastAsia"/>
              </w:rPr>
              <w:t xml:space="preserve">毛真海 </w:t>
            </w:r>
          </w:p>
        </w:tc>
      </w:tr>
      <w:tr w14:paraId="4A95A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636900">
            <w:pPr>
              <w:pStyle w:val="8"/>
            </w:pPr>
            <w:r>
              <w:rPr>
                <w:rFonts w:hint="eastAsia"/>
              </w:rPr>
              <w:t xml:space="preserve">电话： </w:t>
            </w:r>
          </w:p>
        </w:tc>
        <w:tc>
          <w:tcPr>
            <w:tcW w:w="7440" w:type="dxa"/>
            <w:shd w:val="clear" w:color="auto" w:fill="auto"/>
          </w:tcPr>
          <w:p w14:paraId="5D539C81">
            <w:pPr>
              <w:pStyle w:val="8"/>
            </w:pPr>
            <w:r>
              <w:rPr>
                <w:rFonts w:hint="eastAsia"/>
              </w:rPr>
              <w:t xml:space="preserve">0571-87659546 </w:t>
            </w:r>
          </w:p>
        </w:tc>
      </w:tr>
      <w:tr w14:paraId="7B4C9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3292AD">
            <w:pPr>
              <w:pStyle w:val="8"/>
            </w:pPr>
            <w:r>
              <w:rPr>
                <w:rFonts w:hint="eastAsia"/>
              </w:rPr>
              <w:t xml:space="preserve">传真： </w:t>
            </w:r>
          </w:p>
        </w:tc>
        <w:tc>
          <w:tcPr>
            <w:tcW w:w="7440" w:type="dxa"/>
            <w:shd w:val="clear" w:color="auto" w:fill="auto"/>
          </w:tcPr>
          <w:p w14:paraId="3D08463D">
            <w:pPr>
              <w:pStyle w:val="8"/>
            </w:pPr>
            <w:r>
              <w:rPr>
                <w:rFonts w:hint="eastAsia"/>
              </w:rPr>
              <w:t xml:space="preserve">0571-87659188 </w:t>
            </w:r>
          </w:p>
        </w:tc>
      </w:tr>
      <w:tr w14:paraId="1D546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0FC5DC">
            <w:pPr>
              <w:pStyle w:val="8"/>
            </w:pPr>
            <w:r>
              <w:rPr>
                <w:rFonts w:hint="eastAsia"/>
              </w:rPr>
              <w:t xml:space="preserve">客户服务电话： </w:t>
            </w:r>
          </w:p>
        </w:tc>
        <w:tc>
          <w:tcPr>
            <w:tcW w:w="7440" w:type="dxa"/>
            <w:shd w:val="clear" w:color="auto" w:fill="auto"/>
          </w:tcPr>
          <w:p w14:paraId="4AF627FE">
            <w:pPr>
              <w:pStyle w:val="8"/>
            </w:pPr>
            <w:r>
              <w:rPr>
                <w:rFonts w:hint="eastAsia"/>
              </w:rPr>
              <w:t xml:space="preserve">95527 </w:t>
            </w:r>
          </w:p>
        </w:tc>
      </w:tr>
      <w:tr w14:paraId="349B8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B531F5">
            <w:pPr>
              <w:pStyle w:val="8"/>
            </w:pPr>
            <w:r>
              <w:rPr>
                <w:rFonts w:hint="eastAsia"/>
              </w:rPr>
              <w:t xml:space="preserve">网址： </w:t>
            </w:r>
          </w:p>
        </w:tc>
        <w:tc>
          <w:tcPr>
            <w:tcW w:w="7440" w:type="dxa"/>
            <w:shd w:val="clear" w:color="auto" w:fill="auto"/>
          </w:tcPr>
          <w:p w14:paraId="07E8A55D">
            <w:pPr>
              <w:pStyle w:val="8"/>
            </w:pPr>
            <w:r>
              <w:rPr>
                <w:rFonts w:hint="eastAsia"/>
              </w:rPr>
              <w:t xml:space="preserve">http://www.czbank.com </w:t>
            </w:r>
          </w:p>
        </w:tc>
      </w:tr>
    </w:tbl>
    <w:p w14:paraId="007A8FF3">
      <w:pPr>
        <w:pStyle w:val="8"/>
        <w:spacing w:before="0" w:beforeAutospacing="0" w:after="0" w:afterAutospacing="0" w:line="360" w:lineRule="auto"/>
        <w:ind w:firstLine="420"/>
        <w:rPr>
          <w:sz w:val="21"/>
          <w:szCs w:val="21"/>
        </w:rPr>
      </w:pPr>
      <w:r>
        <w:rPr>
          <w:rFonts w:hint="eastAsia"/>
          <w:b/>
          <w:bCs/>
          <w:sz w:val="21"/>
          <w:szCs w:val="21"/>
        </w:rPr>
        <w:t>(13)东莞银行股份有限公司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0EF4D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AA8E4A">
            <w:pPr>
              <w:pStyle w:val="8"/>
            </w:pPr>
            <w:r>
              <w:rPr>
                <w:rFonts w:hint="eastAsia"/>
              </w:rPr>
              <w:t xml:space="preserve">注册地址： </w:t>
            </w:r>
          </w:p>
        </w:tc>
        <w:tc>
          <w:tcPr>
            <w:tcW w:w="7440" w:type="dxa"/>
            <w:shd w:val="clear" w:color="auto" w:fill="auto"/>
          </w:tcPr>
          <w:p w14:paraId="391ABEDF">
            <w:pPr>
              <w:pStyle w:val="8"/>
            </w:pPr>
            <w:r>
              <w:rPr>
                <w:rFonts w:hint="eastAsia"/>
              </w:rPr>
              <w:t xml:space="preserve">东莞市莞城区体育路21号 </w:t>
            </w:r>
          </w:p>
        </w:tc>
      </w:tr>
      <w:tr w14:paraId="52938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BFF60A">
            <w:pPr>
              <w:pStyle w:val="8"/>
            </w:pPr>
            <w:r>
              <w:rPr>
                <w:rFonts w:hint="eastAsia"/>
              </w:rPr>
              <w:t xml:space="preserve">办公地址： </w:t>
            </w:r>
          </w:p>
        </w:tc>
        <w:tc>
          <w:tcPr>
            <w:tcW w:w="7440" w:type="dxa"/>
            <w:shd w:val="clear" w:color="auto" w:fill="auto"/>
          </w:tcPr>
          <w:p w14:paraId="4976C4C7">
            <w:pPr>
              <w:pStyle w:val="8"/>
            </w:pPr>
            <w:r>
              <w:rPr>
                <w:rFonts w:hint="eastAsia"/>
              </w:rPr>
              <w:t xml:space="preserve">东莞市莞城区体育路21号 </w:t>
            </w:r>
          </w:p>
        </w:tc>
      </w:tr>
      <w:tr w14:paraId="19F2C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0BA394">
            <w:pPr>
              <w:pStyle w:val="8"/>
            </w:pPr>
            <w:r>
              <w:rPr>
                <w:rFonts w:hint="eastAsia"/>
              </w:rPr>
              <w:t xml:space="preserve">法定代表人： </w:t>
            </w:r>
          </w:p>
        </w:tc>
        <w:tc>
          <w:tcPr>
            <w:tcW w:w="7440" w:type="dxa"/>
            <w:shd w:val="clear" w:color="auto" w:fill="auto"/>
          </w:tcPr>
          <w:p w14:paraId="4911AA3B">
            <w:pPr>
              <w:pStyle w:val="8"/>
            </w:pPr>
            <w:r>
              <w:rPr>
                <w:rFonts w:hint="eastAsia"/>
              </w:rPr>
              <w:t xml:space="preserve">卢国锋 </w:t>
            </w:r>
          </w:p>
        </w:tc>
      </w:tr>
      <w:tr w14:paraId="77F43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13F36F">
            <w:pPr>
              <w:pStyle w:val="8"/>
            </w:pPr>
            <w:r>
              <w:rPr>
                <w:rFonts w:hint="eastAsia"/>
              </w:rPr>
              <w:t xml:space="preserve">联系人： </w:t>
            </w:r>
          </w:p>
        </w:tc>
        <w:tc>
          <w:tcPr>
            <w:tcW w:w="7440" w:type="dxa"/>
            <w:shd w:val="clear" w:color="auto" w:fill="auto"/>
          </w:tcPr>
          <w:p w14:paraId="01665A46">
            <w:pPr>
              <w:pStyle w:val="8"/>
            </w:pPr>
            <w:r>
              <w:rPr>
                <w:rFonts w:hint="eastAsia"/>
              </w:rPr>
              <w:t xml:space="preserve">朱杰霞 </w:t>
            </w:r>
          </w:p>
        </w:tc>
      </w:tr>
      <w:tr w14:paraId="05B85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BCC94D">
            <w:pPr>
              <w:pStyle w:val="8"/>
            </w:pPr>
            <w:r>
              <w:rPr>
                <w:rFonts w:hint="eastAsia"/>
              </w:rPr>
              <w:t xml:space="preserve">电话： </w:t>
            </w:r>
          </w:p>
        </w:tc>
        <w:tc>
          <w:tcPr>
            <w:tcW w:w="7440" w:type="dxa"/>
            <w:shd w:val="clear" w:color="auto" w:fill="auto"/>
          </w:tcPr>
          <w:p w14:paraId="2FB00A00">
            <w:pPr>
              <w:pStyle w:val="8"/>
            </w:pPr>
            <w:r>
              <w:rPr>
                <w:rFonts w:hint="eastAsia"/>
              </w:rPr>
              <w:t xml:space="preserve">0769－27239605 </w:t>
            </w:r>
          </w:p>
        </w:tc>
      </w:tr>
      <w:tr w14:paraId="79FA7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E49816">
            <w:pPr>
              <w:pStyle w:val="8"/>
            </w:pPr>
            <w:r>
              <w:rPr>
                <w:rFonts w:hint="eastAsia"/>
              </w:rPr>
              <w:t xml:space="preserve">传真： </w:t>
            </w:r>
          </w:p>
        </w:tc>
        <w:tc>
          <w:tcPr>
            <w:tcW w:w="7440" w:type="dxa"/>
            <w:shd w:val="clear" w:color="auto" w:fill="auto"/>
          </w:tcPr>
          <w:p w14:paraId="15C7C62F">
            <w:pPr>
              <w:pStyle w:val="8"/>
            </w:pPr>
            <w:r>
              <w:rPr>
                <w:rFonts w:hint="eastAsia"/>
              </w:rPr>
              <w:t xml:space="preserve">0769－22117730 </w:t>
            </w:r>
          </w:p>
        </w:tc>
      </w:tr>
      <w:tr w14:paraId="0EE46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129490">
            <w:pPr>
              <w:pStyle w:val="8"/>
            </w:pPr>
            <w:r>
              <w:rPr>
                <w:rFonts w:hint="eastAsia"/>
              </w:rPr>
              <w:t xml:space="preserve">客户服务电话： </w:t>
            </w:r>
          </w:p>
        </w:tc>
        <w:tc>
          <w:tcPr>
            <w:tcW w:w="7440" w:type="dxa"/>
            <w:shd w:val="clear" w:color="auto" w:fill="auto"/>
          </w:tcPr>
          <w:p w14:paraId="0B382F5F">
            <w:pPr>
              <w:pStyle w:val="8"/>
            </w:pPr>
            <w:r>
              <w:rPr>
                <w:rFonts w:hint="eastAsia"/>
              </w:rPr>
              <w:t xml:space="preserve">956033 </w:t>
            </w:r>
          </w:p>
        </w:tc>
      </w:tr>
      <w:tr w14:paraId="162BF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FF16EE">
            <w:pPr>
              <w:pStyle w:val="8"/>
            </w:pPr>
            <w:r>
              <w:rPr>
                <w:rFonts w:hint="eastAsia"/>
              </w:rPr>
              <w:t xml:space="preserve">网址： </w:t>
            </w:r>
          </w:p>
        </w:tc>
        <w:tc>
          <w:tcPr>
            <w:tcW w:w="7440" w:type="dxa"/>
            <w:shd w:val="clear" w:color="auto" w:fill="auto"/>
          </w:tcPr>
          <w:p w14:paraId="426ADB00">
            <w:pPr>
              <w:pStyle w:val="8"/>
            </w:pPr>
            <w:r>
              <w:rPr>
                <w:rFonts w:hint="eastAsia"/>
              </w:rPr>
              <w:t xml:space="preserve">http://www.dongguanbank.cn </w:t>
            </w:r>
          </w:p>
        </w:tc>
      </w:tr>
    </w:tbl>
    <w:p w14:paraId="5508C1E5">
      <w:pPr>
        <w:pStyle w:val="8"/>
        <w:spacing w:before="0" w:beforeAutospacing="0" w:after="0" w:afterAutospacing="0" w:line="360" w:lineRule="auto"/>
        <w:ind w:firstLine="420"/>
        <w:rPr>
          <w:sz w:val="21"/>
          <w:szCs w:val="21"/>
        </w:rPr>
      </w:pPr>
      <w:r>
        <w:rPr>
          <w:rFonts w:hint="eastAsia"/>
          <w:b/>
          <w:bCs/>
          <w:sz w:val="21"/>
          <w:szCs w:val="21"/>
        </w:rPr>
        <w:t>(14)深圳农村商业银行股份有限公司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A432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A68E907">
            <w:pPr>
              <w:pStyle w:val="8"/>
            </w:pPr>
            <w:r>
              <w:rPr>
                <w:rFonts w:hint="eastAsia"/>
              </w:rPr>
              <w:t xml:space="preserve">注册地址： </w:t>
            </w:r>
          </w:p>
        </w:tc>
        <w:tc>
          <w:tcPr>
            <w:tcW w:w="7440" w:type="dxa"/>
            <w:shd w:val="clear" w:color="auto" w:fill="auto"/>
          </w:tcPr>
          <w:p w14:paraId="29E92E5F">
            <w:pPr>
              <w:pStyle w:val="8"/>
            </w:pPr>
            <w:r>
              <w:rPr>
                <w:rFonts w:hint="eastAsia"/>
              </w:rPr>
              <w:t xml:space="preserve">深圳市宝安区新安街道海旺社区海秀路2028号农商银行大厦 </w:t>
            </w:r>
          </w:p>
        </w:tc>
      </w:tr>
      <w:tr w14:paraId="3D3BF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C03394">
            <w:pPr>
              <w:pStyle w:val="8"/>
            </w:pPr>
            <w:r>
              <w:rPr>
                <w:rFonts w:hint="eastAsia"/>
              </w:rPr>
              <w:t xml:space="preserve">办公地址： </w:t>
            </w:r>
          </w:p>
        </w:tc>
        <w:tc>
          <w:tcPr>
            <w:tcW w:w="7440" w:type="dxa"/>
            <w:shd w:val="clear" w:color="auto" w:fill="auto"/>
          </w:tcPr>
          <w:p w14:paraId="1F47B08B">
            <w:pPr>
              <w:pStyle w:val="8"/>
            </w:pPr>
            <w:r>
              <w:rPr>
                <w:rFonts w:hint="eastAsia"/>
              </w:rPr>
              <w:t xml:space="preserve">深圳市宝安区新安街道海旺社区海秀路2028号农商银行大厦 </w:t>
            </w:r>
          </w:p>
        </w:tc>
      </w:tr>
      <w:tr w14:paraId="6187C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4FB6FB">
            <w:pPr>
              <w:pStyle w:val="8"/>
            </w:pPr>
            <w:r>
              <w:rPr>
                <w:rFonts w:hint="eastAsia"/>
              </w:rPr>
              <w:t xml:space="preserve">法定代表人： </w:t>
            </w:r>
          </w:p>
        </w:tc>
        <w:tc>
          <w:tcPr>
            <w:tcW w:w="7440" w:type="dxa"/>
            <w:shd w:val="clear" w:color="auto" w:fill="auto"/>
          </w:tcPr>
          <w:p w14:paraId="6FA37A06">
            <w:pPr>
              <w:pStyle w:val="8"/>
            </w:pPr>
            <w:r>
              <w:rPr>
                <w:rFonts w:hint="eastAsia"/>
              </w:rPr>
              <w:t xml:space="preserve">李光安 </w:t>
            </w:r>
          </w:p>
        </w:tc>
      </w:tr>
      <w:tr w14:paraId="2D657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89F4395">
            <w:pPr>
              <w:pStyle w:val="8"/>
            </w:pPr>
            <w:r>
              <w:rPr>
                <w:rFonts w:hint="eastAsia"/>
              </w:rPr>
              <w:t xml:space="preserve">联系人： </w:t>
            </w:r>
          </w:p>
        </w:tc>
        <w:tc>
          <w:tcPr>
            <w:tcW w:w="7440" w:type="dxa"/>
            <w:shd w:val="clear" w:color="auto" w:fill="auto"/>
          </w:tcPr>
          <w:p w14:paraId="782A2D57">
            <w:pPr>
              <w:pStyle w:val="8"/>
            </w:pPr>
            <w:r>
              <w:rPr>
                <w:rFonts w:hint="eastAsia"/>
              </w:rPr>
              <w:t xml:space="preserve">马登魁 </w:t>
            </w:r>
          </w:p>
        </w:tc>
      </w:tr>
      <w:tr w14:paraId="67C51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57F700">
            <w:pPr>
              <w:pStyle w:val="8"/>
            </w:pPr>
            <w:r>
              <w:rPr>
                <w:rFonts w:hint="eastAsia"/>
              </w:rPr>
              <w:t xml:space="preserve">电话： </w:t>
            </w:r>
          </w:p>
        </w:tc>
        <w:tc>
          <w:tcPr>
            <w:tcW w:w="7440" w:type="dxa"/>
            <w:shd w:val="clear" w:color="auto" w:fill="auto"/>
          </w:tcPr>
          <w:p w14:paraId="4DADD472">
            <w:pPr>
              <w:pStyle w:val="8"/>
            </w:pPr>
            <w:r>
              <w:rPr>
                <w:rFonts w:hint="eastAsia"/>
              </w:rPr>
              <w:t xml:space="preserve">0755-25189619 </w:t>
            </w:r>
          </w:p>
        </w:tc>
      </w:tr>
      <w:tr w14:paraId="04EEB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B2F928">
            <w:pPr>
              <w:pStyle w:val="8"/>
            </w:pPr>
            <w:r>
              <w:rPr>
                <w:rFonts w:hint="eastAsia"/>
              </w:rPr>
              <w:t xml:space="preserve">传真： </w:t>
            </w:r>
          </w:p>
        </w:tc>
        <w:tc>
          <w:tcPr>
            <w:tcW w:w="7440" w:type="dxa"/>
            <w:shd w:val="clear" w:color="auto" w:fill="auto"/>
          </w:tcPr>
          <w:p w14:paraId="7981838C">
            <w:pPr>
              <w:pStyle w:val="8"/>
            </w:pPr>
            <w:r>
              <w:rPr>
                <w:rFonts w:hint="eastAsia"/>
              </w:rPr>
              <w:t xml:space="preserve">0755-25188785 </w:t>
            </w:r>
          </w:p>
        </w:tc>
      </w:tr>
      <w:tr w14:paraId="57D45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19E778">
            <w:pPr>
              <w:pStyle w:val="8"/>
            </w:pPr>
            <w:r>
              <w:rPr>
                <w:rFonts w:hint="eastAsia"/>
              </w:rPr>
              <w:t xml:space="preserve">客户服务电话： </w:t>
            </w:r>
          </w:p>
        </w:tc>
        <w:tc>
          <w:tcPr>
            <w:tcW w:w="7440" w:type="dxa"/>
            <w:shd w:val="clear" w:color="auto" w:fill="auto"/>
          </w:tcPr>
          <w:p w14:paraId="08BD2E5F">
            <w:pPr>
              <w:pStyle w:val="8"/>
            </w:pPr>
            <w:r>
              <w:rPr>
                <w:rFonts w:hint="eastAsia"/>
              </w:rPr>
              <w:t xml:space="preserve">961200，4001961200 </w:t>
            </w:r>
          </w:p>
        </w:tc>
      </w:tr>
      <w:tr w14:paraId="48705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623FA4">
            <w:pPr>
              <w:pStyle w:val="8"/>
            </w:pPr>
            <w:r>
              <w:rPr>
                <w:rFonts w:hint="eastAsia"/>
              </w:rPr>
              <w:t xml:space="preserve">网址： </w:t>
            </w:r>
          </w:p>
        </w:tc>
        <w:tc>
          <w:tcPr>
            <w:tcW w:w="7440" w:type="dxa"/>
            <w:shd w:val="clear" w:color="auto" w:fill="auto"/>
          </w:tcPr>
          <w:p w14:paraId="529FD38E">
            <w:pPr>
              <w:pStyle w:val="8"/>
            </w:pPr>
            <w:r>
              <w:rPr>
                <w:rFonts w:hint="eastAsia"/>
              </w:rPr>
              <w:t xml:space="preserve">http://www.4001961200.com </w:t>
            </w:r>
          </w:p>
        </w:tc>
      </w:tr>
    </w:tbl>
    <w:p w14:paraId="69484F43">
      <w:pPr>
        <w:pStyle w:val="8"/>
        <w:spacing w:before="0" w:beforeAutospacing="0" w:after="0" w:afterAutospacing="0" w:line="360" w:lineRule="auto"/>
        <w:ind w:firstLine="420"/>
        <w:rPr>
          <w:sz w:val="21"/>
          <w:szCs w:val="21"/>
        </w:rPr>
      </w:pPr>
      <w:r>
        <w:rPr>
          <w:rFonts w:hint="eastAsia"/>
          <w:b/>
          <w:bCs/>
          <w:sz w:val="21"/>
          <w:szCs w:val="21"/>
        </w:rPr>
        <w:t>(15)广州银行股份有限公司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D2BD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C02DE5">
            <w:pPr>
              <w:pStyle w:val="8"/>
            </w:pPr>
            <w:r>
              <w:rPr>
                <w:rFonts w:hint="eastAsia"/>
              </w:rPr>
              <w:t xml:space="preserve">注册地址： </w:t>
            </w:r>
          </w:p>
        </w:tc>
        <w:tc>
          <w:tcPr>
            <w:tcW w:w="7440" w:type="dxa"/>
            <w:shd w:val="clear" w:color="auto" w:fill="auto"/>
          </w:tcPr>
          <w:p w14:paraId="44F90EDE">
            <w:pPr>
              <w:pStyle w:val="8"/>
            </w:pPr>
            <w:r>
              <w:rPr>
                <w:rFonts w:hint="eastAsia"/>
              </w:rPr>
              <w:t xml:space="preserve">广州市天河区珠江东路30号 </w:t>
            </w:r>
          </w:p>
        </w:tc>
      </w:tr>
      <w:tr w14:paraId="3ACE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435590">
            <w:pPr>
              <w:pStyle w:val="8"/>
            </w:pPr>
            <w:r>
              <w:rPr>
                <w:rFonts w:hint="eastAsia"/>
              </w:rPr>
              <w:t xml:space="preserve">办公地址： </w:t>
            </w:r>
          </w:p>
        </w:tc>
        <w:tc>
          <w:tcPr>
            <w:tcW w:w="7440" w:type="dxa"/>
            <w:shd w:val="clear" w:color="auto" w:fill="auto"/>
          </w:tcPr>
          <w:p w14:paraId="4DF4E154">
            <w:pPr>
              <w:pStyle w:val="8"/>
            </w:pPr>
            <w:r>
              <w:rPr>
                <w:rFonts w:hint="eastAsia"/>
              </w:rPr>
              <w:t xml:space="preserve">广州市天河区珠江东路30号 </w:t>
            </w:r>
          </w:p>
        </w:tc>
      </w:tr>
      <w:tr w14:paraId="52E98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0EB46">
            <w:pPr>
              <w:pStyle w:val="8"/>
            </w:pPr>
            <w:r>
              <w:rPr>
                <w:rFonts w:hint="eastAsia"/>
              </w:rPr>
              <w:t xml:space="preserve">法定代表人： </w:t>
            </w:r>
          </w:p>
        </w:tc>
        <w:tc>
          <w:tcPr>
            <w:tcW w:w="7440" w:type="dxa"/>
            <w:shd w:val="clear" w:color="auto" w:fill="auto"/>
          </w:tcPr>
          <w:p w14:paraId="0DB14FB0">
            <w:pPr>
              <w:pStyle w:val="8"/>
            </w:pPr>
            <w:r>
              <w:rPr>
                <w:rFonts w:hint="eastAsia"/>
              </w:rPr>
              <w:t xml:space="preserve">黄子励 </w:t>
            </w:r>
          </w:p>
        </w:tc>
      </w:tr>
      <w:tr w14:paraId="38DD5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DE9935">
            <w:pPr>
              <w:pStyle w:val="8"/>
            </w:pPr>
            <w:r>
              <w:rPr>
                <w:rFonts w:hint="eastAsia"/>
              </w:rPr>
              <w:t xml:space="preserve">电话： </w:t>
            </w:r>
          </w:p>
        </w:tc>
        <w:tc>
          <w:tcPr>
            <w:tcW w:w="7440" w:type="dxa"/>
            <w:shd w:val="clear" w:color="auto" w:fill="auto"/>
          </w:tcPr>
          <w:p w14:paraId="75D04E32">
            <w:pPr>
              <w:pStyle w:val="8"/>
            </w:pPr>
            <w:r>
              <w:rPr>
                <w:rFonts w:hint="eastAsia"/>
              </w:rPr>
              <w:t xml:space="preserve">020-28302955 </w:t>
            </w:r>
          </w:p>
        </w:tc>
      </w:tr>
      <w:tr w14:paraId="1D742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1844BF">
            <w:pPr>
              <w:pStyle w:val="8"/>
            </w:pPr>
            <w:r>
              <w:rPr>
                <w:rFonts w:hint="eastAsia"/>
              </w:rPr>
              <w:t xml:space="preserve">传真： </w:t>
            </w:r>
          </w:p>
        </w:tc>
        <w:tc>
          <w:tcPr>
            <w:tcW w:w="7440" w:type="dxa"/>
            <w:shd w:val="clear" w:color="auto" w:fill="auto"/>
          </w:tcPr>
          <w:p w14:paraId="2A1387EF">
            <w:pPr>
              <w:pStyle w:val="8"/>
            </w:pPr>
            <w:r>
              <w:rPr>
                <w:rFonts w:hint="eastAsia"/>
              </w:rPr>
              <w:t xml:space="preserve">020-28302000 </w:t>
            </w:r>
          </w:p>
        </w:tc>
      </w:tr>
      <w:tr w14:paraId="704AB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F4BF3B">
            <w:pPr>
              <w:pStyle w:val="8"/>
            </w:pPr>
            <w:r>
              <w:rPr>
                <w:rFonts w:hint="eastAsia"/>
              </w:rPr>
              <w:t xml:space="preserve">客户服务电话： </w:t>
            </w:r>
          </w:p>
        </w:tc>
        <w:tc>
          <w:tcPr>
            <w:tcW w:w="7440" w:type="dxa"/>
            <w:shd w:val="clear" w:color="auto" w:fill="auto"/>
          </w:tcPr>
          <w:p w14:paraId="0DCE4578">
            <w:pPr>
              <w:pStyle w:val="8"/>
            </w:pPr>
            <w:r>
              <w:rPr>
                <w:rFonts w:hint="eastAsia"/>
              </w:rPr>
              <w:t xml:space="preserve">96699 </w:t>
            </w:r>
          </w:p>
        </w:tc>
      </w:tr>
      <w:tr w14:paraId="7A8F9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2EB639">
            <w:pPr>
              <w:pStyle w:val="8"/>
            </w:pPr>
            <w:r>
              <w:rPr>
                <w:rFonts w:hint="eastAsia"/>
              </w:rPr>
              <w:t xml:space="preserve">网址： </w:t>
            </w:r>
          </w:p>
        </w:tc>
        <w:tc>
          <w:tcPr>
            <w:tcW w:w="7440" w:type="dxa"/>
            <w:shd w:val="clear" w:color="auto" w:fill="auto"/>
          </w:tcPr>
          <w:p w14:paraId="6AAC6594">
            <w:pPr>
              <w:pStyle w:val="8"/>
            </w:pPr>
            <w:r>
              <w:rPr>
                <w:rFonts w:hint="eastAsia"/>
              </w:rPr>
              <w:t xml:space="preserve">www.gzcb.com.cn </w:t>
            </w:r>
          </w:p>
        </w:tc>
      </w:tr>
    </w:tbl>
    <w:p w14:paraId="716ABF07">
      <w:pPr>
        <w:pStyle w:val="8"/>
        <w:spacing w:before="0" w:beforeAutospacing="0" w:after="0" w:afterAutospacing="0" w:line="360" w:lineRule="auto"/>
        <w:ind w:firstLine="420"/>
        <w:rPr>
          <w:sz w:val="21"/>
          <w:szCs w:val="21"/>
        </w:rPr>
      </w:pPr>
      <w:r>
        <w:rPr>
          <w:rFonts w:hint="eastAsia"/>
          <w:b/>
          <w:bCs/>
          <w:sz w:val="21"/>
          <w:szCs w:val="21"/>
        </w:rPr>
        <w:t>(16)西安银行股份有限公司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F725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F5CFE2">
            <w:pPr>
              <w:pStyle w:val="8"/>
            </w:pPr>
            <w:r>
              <w:rPr>
                <w:rFonts w:hint="eastAsia"/>
              </w:rPr>
              <w:t xml:space="preserve">注册地址： </w:t>
            </w:r>
          </w:p>
        </w:tc>
        <w:tc>
          <w:tcPr>
            <w:tcW w:w="7440" w:type="dxa"/>
            <w:shd w:val="clear" w:color="auto" w:fill="auto"/>
          </w:tcPr>
          <w:p w14:paraId="4240BD8B">
            <w:pPr>
              <w:pStyle w:val="8"/>
            </w:pPr>
            <w:r>
              <w:rPr>
                <w:rFonts w:hint="eastAsia"/>
              </w:rPr>
              <w:t xml:space="preserve">西安市高新路60号 </w:t>
            </w:r>
          </w:p>
        </w:tc>
      </w:tr>
      <w:tr w14:paraId="6C28A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3F6E45">
            <w:pPr>
              <w:pStyle w:val="8"/>
            </w:pPr>
            <w:r>
              <w:rPr>
                <w:rFonts w:hint="eastAsia"/>
              </w:rPr>
              <w:t xml:space="preserve">办公地址： </w:t>
            </w:r>
          </w:p>
        </w:tc>
        <w:tc>
          <w:tcPr>
            <w:tcW w:w="7440" w:type="dxa"/>
            <w:shd w:val="clear" w:color="auto" w:fill="auto"/>
          </w:tcPr>
          <w:p w14:paraId="493E6C71">
            <w:pPr>
              <w:pStyle w:val="8"/>
            </w:pPr>
            <w:r>
              <w:rPr>
                <w:rFonts w:hint="eastAsia"/>
              </w:rPr>
              <w:t xml:space="preserve">西安市高新路60号 </w:t>
            </w:r>
          </w:p>
        </w:tc>
      </w:tr>
      <w:tr w14:paraId="35191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8727CC">
            <w:pPr>
              <w:pStyle w:val="8"/>
            </w:pPr>
            <w:r>
              <w:rPr>
                <w:rFonts w:hint="eastAsia"/>
              </w:rPr>
              <w:t xml:space="preserve">法定代表人： </w:t>
            </w:r>
          </w:p>
        </w:tc>
        <w:tc>
          <w:tcPr>
            <w:tcW w:w="7440" w:type="dxa"/>
            <w:shd w:val="clear" w:color="auto" w:fill="auto"/>
          </w:tcPr>
          <w:p w14:paraId="1CEE0A6B">
            <w:pPr>
              <w:pStyle w:val="8"/>
            </w:pPr>
            <w:r>
              <w:rPr>
                <w:rFonts w:hint="eastAsia"/>
              </w:rPr>
              <w:t xml:space="preserve">郭军 </w:t>
            </w:r>
          </w:p>
        </w:tc>
      </w:tr>
      <w:tr w14:paraId="3DFD0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01FAE1">
            <w:pPr>
              <w:pStyle w:val="8"/>
            </w:pPr>
            <w:r>
              <w:rPr>
                <w:rFonts w:hint="eastAsia"/>
              </w:rPr>
              <w:t xml:space="preserve">联系人： </w:t>
            </w:r>
          </w:p>
        </w:tc>
        <w:tc>
          <w:tcPr>
            <w:tcW w:w="7440" w:type="dxa"/>
            <w:shd w:val="clear" w:color="auto" w:fill="auto"/>
          </w:tcPr>
          <w:p w14:paraId="4E48889E">
            <w:pPr>
              <w:pStyle w:val="8"/>
            </w:pPr>
            <w:r>
              <w:rPr>
                <w:rFonts w:hint="eastAsia"/>
              </w:rPr>
              <w:t xml:space="preserve">白智 </w:t>
            </w:r>
          </w:p>
        </w:tc>
      </w:tr>
      <w:tr w14:paraId="31B4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732D0">
            <w:pPr>
              <w:pStyle w:val="8"/>
            </w:pPr>
            <w:r>
              <w:rPr>
                <w:rFonts w:hint="eastAsia"/>
              </w:rPr>
              <w:t xml:space="preserve">电话： </w:t>
            </w:r>
          </w:p>
        </w:tc>
        <w:tc>
          <w:tcPr>
            <w:tcW w:w="7440" w:type="dxa"/>
            <w:shd w:val="clear" w:color="auto" w:fill="auto"/>
          </w:tcPr>
          <w:p w14:paraId="712D1862">
            <w:pPr>
              <w:pStyle w:val="8"/>
            </w:pPr>
            <w:r>
              <w:rPr>
                <w:rFonts w:hint="eastAsia"/>
              </w:rPr>
              <w:t xml:space="preserve">029-88992881 </w:t>
            </w:r>
          </w:p>
        </w:tc>
      </w:tr>
      <w:tr w14:paraId="470D7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9CD591">
            <w:pPr>
              <w:pStyle w:val="8"/>
            </w:pPr>
            <w:r>
              <w:rPr>
                <w:rFonts w:hint="eastAsia"/>
              </w:rPr>
              <w:t xml:space="preserve">传真： </w:t>
            </w:r>
          </w:p>
        </w:tc>
        <w:tc>
          <w:tcPr>
            <w:tcW w:w="7440" w:type="dxa"/>
            <w:shd w:val="clear" w:color="auto" w:fill="auto"/>
          </w:tcPr>
          <w:p w14:paraId="65DA89EF">
            <w:pPr>
              <w:pStyle w:val="8"/>
            </w:pPr>
            <w:r>
              <w:rPr>
                <w:rFonts w:hint="eastAsia"/>
              </w:rPr>
              <w:t xml:space="preserve">029-88992881 </w:t>
            </w:r>
          </w:p>
        </w:tc>
      </w:tr>
      <w:tr w14:paraId="63167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8F408D">
            <w:pPr>
              <w:pStyle w:val="8"/>
            </w:pPr>
            <w:r>
              <w:rPr>
                <w:rFonts w:hint="eastAsia"/>
              </w:rPr>
              <w:t xml:space="preserve">客户服务电话： </w:t>
            </w:r>
          </w:p>
        </w:tc>
        <w:tc>
          <w:tcPr>
            <w:tcW w:w="7440" w:type="dxa"/>
            <w:shd w:val="clear" w:color="auto" w:fill="auto"/>
          </w:tcPr>
          <w:p w14:paraId="2DCF7128">
            <w:pPr>
              <w:pStyle w:val="8"/>
            </w:pPr>
            <w:r>
              <w:rPr>
                <w:rFonts w:hint="eastAsia"/>
              </w:rPr>
              <w:t xml:space="preserve">4008696779 </w:t>
            </w:r>
          </w:p>
        </w:tc>
      </w:tr>
      <w:tr w14:paraId="51A22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277519">
            <w:pPr>
              <w:pStyle w:val="8"/>
            </w:pPr>
            <w:r>
              <w:rPr>
                <w:rFonts w:hint="eastAsia"/>
              </w:rPr>
              <w:t xml:space="preserve">网址： </w:t>
            </w:r>
          </w:p>
        </w:tc>
        <w:tc>
          <w:tcPr>
            <w:tcW w:w="7440" w:type="dxa"/>
            <w:shd w:val="clear" w:color="auto" w:fill="auto"/>
          </w:tcPr>
          <w:p w14:paraId="771A7C25">
            <w:pPr>
              <w:pStyle w:val="8"/>
            </w:pPr>
            <w:r>
              <w:rPr>
                <w:rFonts w:hint="eastAsia"/>
              </w:rPr>
              <w:t xml:space="preserve">www.xacbank.com </w:t>
            </w:r>
          </w:p>
        </w:tc>
      </w:tr>
    </w:tbl>
    <w:p w14:paraId="21729CDB">
      <w:pPr>
        <w:pStyle w:val="8"/>
        <w:spacing w:before="0" w:beforeAutospacing="0" w:after="0" w:afterAutospacing="0" w:line="360" w:lineRule="auto"/>
        <w:ind w:firstLine="420"/>
        <w:rPr>
          <w:sz w:val="21"/>
          <w:szCs w:val="21"/>
        </w:rPr>
      </w:pPr>
      <w:r>
        <w:rPr>
          <w:rFonts w:hint="eastAsia"/>
          <w:b/>
          <w:bCs/>
          <w:sz w:val="21"/>
          <w:szCs w:val="21"/>
        </w:rPr>
        <w:t>(17)四川天府银行股份有限公司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1D87C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01CA66">
            <w:pPr>
              <w:pStyle w:val="8"/>
            </w:pPr>
            <w:r>
              <w:rPr>
                <w:rFonts w:hint="eastAsia"/>
              </w:rPr>
              <w:t xml:space="preserve">注册地址： </w:t>
            </w:r>
          </w:p>
        </w:tc>
        <w:tc>
          <w:tcPr>
            <w:tcW w:w="7440" w:type="dxa"/>
            <w:shd w:val="clear" w:color="auto" w:fill="auto"/>
          </w:tcPr>
          <w:p w14:paraId="7618F33F">
            <w:pPr>
              <w:pStyle w:val="8"/>
            </w:pPr>
            <w:r>
              <w:rPr>
                <w:rFonts w:hint="eastAsia"/>
              </w:rPr>
              <w:t xml:space="preserve">四川省南充市顺庆区涪江路1号 </w:t>
            </w:r>
          </w:p>
        </w:tc>
      </w:tr>
      <w:tr w14:paraId="75BEE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E6A02E">
            <w:pPr>
              <w:pStyle w:val="8"/>
            </w:pPr>
            <w:r>
              <w:rPr>
                <w:rFonts w:hint="eastAsia"/>
              </w:rPr>
              <w:t xml:space="preserve">办公地址： </w:t>
            </w:r>
          </w:p>
        </w:tc>
        <w:tc>
          <w:tcPr>
            <w:tcW w:w="7440" w:type="dxa"/>
            <w:shd w:val="clear" w:color="auto" w:fill="auto"/>
          </w:tcPr>
          <w:p w14:paraId="0AFAF4A6">
            <w:pPr>
              <w:pStyle w:val="8"/>
            </w:pPr>
            <w:r>
              <w:rPr>
                <w:rFonts w:hint="eastAsia"/>
              </w:rPr>
              <w:t xml:space="preserve">四川省南充市滨江中路一段97号26栋泰和尚渡南充市商业银行 </w:t>
            </w:r>
          </w:p>
        </w:tc>
      </w:tr>
      <w:tr w14:paraId="7C5A3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F851B0">
            <w:pPr>
              <w:pStyle w:val="8"/>
            </w:pPr>
            <w:r>
              <w:rPr>
                <w:rFonts w:hint="eastAsia"/>
              </w:rPr>
              <w:t xml:space="preserve">法定代表人： </w:t>
            </w:r>
          </w:p>
        </w:tc>
        <w:tc>
          <w:tcPr>
            <w:tcW w:w="7440" w:type="dxa"/>
            <w:shd w:val="clear" w:color="auto" w:fill="auto"/>
          </w:tcPr>
          <w:p w14:paraId="3AFBF480">
            <w:pPr>
              <w:pStyle w:val="8"/>
            </w:pPr>
            <w:r>
              <w:rPr>
                <w:rFonts w:hint="eastAsia"/>
              </w:rPr>
              <w:t xml:space="preserve">黄光伟 </w:t>
            </w:r>
          </w:p>
        </w:tc>
      </w:tr>
      <w:tr w14:paraId="4CEC3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915C4A">
            <w:pPr>
              <w:pStyle w:val="8"/>
            </w:pPr>
            <w:r>
              <w:rPr>
                <w:rFonts w:hint="eastAsia"/>
              </w:rPr>
              <w:t xml:space="preserve">联系人： </w:t>
            </w:r>
          </w:p>
        </w:tc>
        <w:tc>
          <w:tcPr>
            <w:tcW w:w="7440" w:type="dxa"/>
            <w:shd w:val="clear" w:color="auto" w:fill="auto"/>
          </w:tcPr>
          <w:p w14:paraId="67E1D100">
            <w:pPr>
              <w:pStyle w:val="8"/>
            </w:pPr>
            <w:r>
              <w:rPr>
                <w:rFonts w:hint="eastAsia"/>
              </w:rPr>
              <w:t xml:space="preserve">李俊辉 </w:t>
            </w:r>
          </w:p>
        </w:tc>
      </w:tr>
      <w:tr w14:paraId="0F898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1533E02">
            <w:pPr>
              <w:pStyle w:val="8"/>
            </w:pPr>
            <w:r>
              <w:rPr>
                <w:rFonts w:hint="eastAsia"/>
              </w:rPr>
              <w:t xml:space="preserve">电话： </w:t>
            </w:r>
          </w:p>
        </w:tc>
        <w:tc>
          <w:tcPr>
            <w:tcW w:w="7440" w:type="dxa"/>
            <w:shd w:val="clear" w:color="auto" w:fill="auto"/>
          </w:tcPr>
          <w:p w14:paraId="4576BA7E">
            <w:pPr>
              <w:pStyle w:val="8"/>
            </w:pPr>
            <w:r>
              <w:rPr>
                <w:rFonts w:hint="eastAsia"/>
              </w:rPr>
              <w:t xml:space="preserve">0817-7118079 </w:t>
            </w:r>
          </w:p>
        </w:tc>
      </w:tr>
      <w:tr w14:paraId="6627F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2D3EDB">
            <w:pPr>
              <w:pStyle w:val="8"/>
            </w:pPr>
            <w:r>
              <w:rPr>
                <w:rFonts w:hint="eastAsia"/>
              </w:rPr>
              <w:t xml:space="preserve">传真： </w:t>
            </w:r>
          </w:p>
        </w:tc>
        <w:tc>
          <w:tcPr>
            <w:tcW w:w="7440" w:type="dxa"/>
            <w:shd w:val="clear" w:color="auto" w:fill="auto"/>
          </w:tcPr>
          <w:p w14:paraId="31366C41">
            <w:pPr>
              <w:pStyle w:val="8"/>
            </w:pPr>
            <w:r>
              <w:rPr>
                <w:rFonts w:hint="eastAsia"/>
              </w:rPr>
              <w:t xml:space="preserve">0817-7118322 </w:t>
            </w:r>
          </w:p>
        </w:tc>
      </w:tr>
      <w:tr w14:paraId="66E91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A458AC">
            <w:pPr>
              <w:pStyle w:val="8"/>
            </w:pPr>
            <w:r>
              <w:rPr>
                <w:rFonts w:hint="eastAsia"/>
              </w:rPr>
              <w:t xml:space="preserve">客户服务电话： </w:t>
            </w:r>
          </w:p>
        </w:tc>
        <w:tc>
          <w:tcPr>
            <w:tcW w:w="7440" w:type="dxa"/>
            <w:shd w:val="clear" w:color="auto" w:fill="auto"/>
          </w:tcPr>
          <w:p w14:paraId="28D1D650">
            <w:pPr>
              <w:pStyle w:val="8"/>
            </w:pPr>
            <w:r>
              <w:rPr>
                <w:rFonts w:hint="eastAsia"/>
              </w:rPr>
              <w:t xml:space="preserve">400-16-96869 </w:t>
            </w:r>
          </w:p>
        </w:tc>
      </w:tr>
      <w:tr w14:paraId="1B77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7F509D">
            <w:pPr>
              <w:pStyle w:val="8"/>
            </w:pPr>
            <w:r>
              <w:rPr>
                <w:rFonts w:hint="eastAsia"/>
              </w:rPr>
              <w:t xml:space="preserve">网址： </w:t>
            </w:r>
          </w:p>
        </w:tc>
        <w:tc>
          <w:tcPr>
            <w:tcW w:w="7440" w:type="dxa"/>
            <w:shd w:val="clear" w:color="auto" w:fill="auto"/>
          </w:tcPr>
          <w:p w14:paraId="5CF2BD4D">
            <w:pPr>
              <w:pStyle w:val="8"/>
            </w:pPr>
            <w:r>
              <w:rPr>
                <w:rFonts w:hint="eastAsia"/>
              </w:rPr>
              <w:t xml:space="preserve">www.tf.cn </w:t>
            </w:r>
          </w:p>
        </w:tc>
      </w:tr>
    </w:tbl>
    <w:p w14:paraId="4707CA91">
      <w:pPr>
        <w:pStyle w:val="8"/>
        <w:spacing w:before="0" w:beforeAutospacing="0" w:after="0" w:afterAutospacing="0" w:line="360" w:lineRule="auto"/>
        <w:ind w:firstLine="420"/>
        <w:rPr>
          <w:sz w:val="21"/>
          <w:szCs w:val="21"/>
        </w:rPr>
      </w:pPr>
      <w:r>
        <w:rPr>
          <w:rFonts w:hint="eastAsia"/>
          <w:b/>
          <w:bCs/>
          <w:sz w:val="21"/>
          <w:szCs w:val="21"/>
        </w:rPr>
        <w:t>(18)长安银行股份有限公司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56B7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0CA89A">
            <w:pPr>
              <w:pStyle w:val="8"/>
            </w:pPr>
            <w:r>
              <w:rPr>
                <w:rFonts w:hint="eastAsia"/>
              </w:rPr>
              <w:t xml:space="preserve">注册地址： </w:t>
            </w:r>
          </w:p>
        </w:tc>
        <w:tc>
          <w:tcPr>
            <w:tcW w:w="7440" w:type="dxa"/>
            <w:shd w:val="clear" w:color="auto" w:fill="auto"/>
          </w:tcPr>
          <w:p w14:paraId="7B818A5D">
            <w:pPr>
              <w:pStyle w:val="8"/>
            </w:pPr>
            <w:r>
              <w:rPr>
                <w:rFonts w:hint="eastAsia"/>
              </w:rPr>
              <w:t xml:space="preserve">陕西省西安市高新区高新四路13号1幢1单元10101室 </w:t>
            </w:r>
          </w:p>
        </w:tc>
      </w:tr>
      <w:tr w14:paraId="76B50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F71173">
            <w:pPr>
              <w:pStyle w:val="8"/>
            </w:pPr>
            <w:r>
              <w:rPr>
                <w:rFonts w:hint="eastAsia"/>
              </w:rPr>
              <w:t xml:space="preserve">办公地址： </w:t>
            </w:r>
          </w:p>
        </w:tc>
        <w:tc>
          <w:tcPr>
            <w:tcW w:w="7440" w:type="dxa"/>
            <w:shd w:val="clear" w:color="auto" w:fill="auto"/>
          </w:tcPr>
          <w:p w14:paraId="0194A04A">
            <w:pPr>
              <w:pStyle w:val="8"/>
            </w:pPr>
            <w:r>
              <w:rPr>
                <w:rFonts w:hint="eastAsia"/>
              </w:rPr>
              <w:t xml:space="preserve">陕西省西安市高新区高新四路13号1幢1单元10101室 </w:t>
            </w:r>
          </w:p>
        </w:tc>
      </w:tr>
      <w:tr w14:paraId="3545B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52A796">
            <w:pPr>
              <w:pStyle w:val="8"/>
            </w:pPr>
            <w:r>
              <w:rPr>
                <w:rFonts w:hint="eastAsia"/>
              </w:rPr>
              <w:t xml:space="preserve">法定代表人： </w:t>
            </w:r>
          </w:p>
        </w:tc>
        <w:tc>
          <w:tcPr>
            <w:tcW w:w="7440" w:type="dxa"/>
            <w:shd w:val="clear" w:color="auto" w:fill="auto"/>
          </w:tcPr>
          <w:p w14:paraId="06181670">
            <w:pPr>
              <w:pStyle w:val="8"/>
            </w:pPr>
            <w:r>
              <w:rPr>
                <w:rFonts w:hint="eastAsia"/>
              </w:rPr>
              <w:t xml:space="preserve">张全明 </w:t>
            </w:r>
          </w:p>
        </w:tc>
      </w:tr>
      <w:tr w14:paraId="27C1B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762E65">
            <w:pPr>
              <w:pStyle w:val="8"/>
            </w:pPr>
            <w:r>
              <w:rPr>
                <w:rFonts w:hint="eastAsia"/>
              </w:rPr>
              <w:t xml:space="preserve">联系人： </w:t>
            </w:r>
          </w:p>
        </w:tc>
        <w:tc>
          <w:tcPr>
            <w:tcW w:w="7440" w:type="dxa"/>
            <w:shd w:val="clear" w:color="auto" w:fill="auto"/>
          </w:tcPr>
          <w:p w14:paraId="7D578D54">
            <w:pPr>
              <w:pStyle w:val="8"/>
            </w:pPr>
            <w:r>
              <w:rPr>
                <w:rFonts w:hint="eastAsia"/>
              </w:rPr>
              <w:t xml:space="preserve">刘琪 </w:t>
            </w:r>
          </w:p>
        </w:tc>
      </w:tr>
      <w:tr w14:paraId="3D4EA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6168B8">
            <w:pPr>
              <w:pStyle w:val="8"/>
            </w:pPr>
            <w:r>
              <w:rPr>
                <w:rFonts w:hint="eastAsia"/>
              </w:rPr>
              <w:t xml:space="preserve">电话： </w:t>
            </w:r>
          </w:p>
        </w:tc>
        <w:tc>
          <w:tcPr>
            <w:tcW w:w="7440" w:type="dxa"/>
            <w:shd w:val="clear" w:color="auto" w:fill="auto"/>
          </w:tcPr>
          <w:p w14:paraId="71869E48">
            <w:pPr>
              <w:pStyle w:val="8"/>
            </w:pPr>
            <w:r>
              <w:rPr>
                <w:rFonts w:hint="eastAsia"/>
              </w:rPr>
              <w:t xml:space="preserve">029-88609646 </w:t>
            </w:r>
          </w:p>
        </w:tc>
      </w:tr>
      <w:tr w14:paraId="47410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5EA341">
            <w:pPr>
              <w:pStyle w:val="8"/>
            </w:pPr>
            <w:r>
              <w:rPr>
                <w:rFonts w:hint="eastAsia"/>
              </w:rPr>
              <w:t xml:space="preserve">客户服务电话： </w:t>
            </w:r>
          </w:p>
        </w:tc>
        <w:tc>
          <w:tcPr>
            <w:tcW w:w="7440" w:type="dxa"/>
            <w:shd w:val="clear" w:color="auto" w:fill="auto"/>
          </w:tcPr>
          <w:p w14:paraId="36878901">
            <w:pPr>
              <w:pStyle w:val="8"/>
            </w:pPr>
            <w:r>
              <w:rPr>
                <w:rFonts w:hint="eastAsia"/>
              </w:rPr>
              <w:t xml:space="preserve">（029）96669 </w:t>
            </w:r>
          </w:p>
        </w:tc>
      </w:tr>
      <w:tr w14:paraId="0ACC9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1C3717">
            <w:pPr>
              <w:pStyle w:val="8"/>
            </w:pPr>
            <w:r>
              <w:rPr>
                <w:rFonts w:hint="eastAsia"/>
              </w:rPr>
              <w:t xml:space="preserve">网址： </w:t>
            </w:r>
          </w:p>
        </w:tc>
        <w:tc>
          <w:tcPr>
            <w:tcW w:w="7440" w:type="dxa"/>
            <w:shd w:val="clear" w:color="auto" w:fill="auto"/>
          </w:tcPr>
          <w:p w14:paraId="219F0679">
            <w:pPr>
              <w:pStyle w:val="8"/>
            </w:pPr>
            <w:r>
              <w:rPr>
                <w:rFonts w:hint="eastAsia"/>
              </w:rPr>
              <w:t xml:space="preserve">Http://www.ccabchina.com/ </w:t>
            </w:r>
          </w:p>
        </w:tc>
      </w:tr>
    </w:tbl>
    <w:p w14:paraId="5CE4BE3A">
      <w:pPr>
        <w:pStyle w:val="8"/>
        <w:spacing w:before="0" w:beforeAutospacing="0" w:after="0" w:afterAutospacing="0" w:line="360" w:lineRule="auto"/>
        <w:ind w:firstLine="420"/>
        <w:rPr>
          <w:sz w:val="21"/>
          <w:szCs w:val="21"/>
        </w:rPr>
      </w:pPr>
      <w:r>
        <w:rPr>
          <w:rFonts w:hint="eastAsia"/>
          <w:b/>
          <w:bCs/>
          <w:sz w:val="21"/>
          <w:szCs w:val="21"/>
        </w:rPr>
        <w:t>(19)晋商银行股份有限公司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2144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7B792F">
            <w:pPr>
              <w:pStyle w:val="8"/>
            </w:pPr>
            <w:r>
              <w:rPr>
                <w:rFonts w:hint="eastAsia"/>
              </w:rPr>
              <w:t xml:space="preserve">注册地址： </w:t>
            </w:r>
          </w:p>
        </w:tc>
        <w:tc>
          <w:tcPr>
            <w:tcW w:w="7440" w:type="dxa"/>
            <w:shd w:val="clear" w:color="auto" w:fill="auto"/>
          </w:tcPr>
          <w:p w14:paraId="1316AB3B">
            <w:pPr>
              <w:pStyle w:val="8"/>
            </w:pPr>
            <w:r>
              <w:rPr>
                <w:rFonts w:hint="eastAsia"/>
              </w:rPr>
              <w:t xml:space="preserve">山西省太原市万柏林区长风西街一号丽华大厦 </w:t>
            </w:r>
          </w:p>
        </w:tc>
      </w:tr>
      <w:tr w14:paraId="4CA86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C821A">
            <w:pPr>
              <w:pStyle w:val="8"/>
            </w:pPr>
            <w:r>
              <w:rPr>
                <w:rFonts w:hint="eastAsia"/>
              </w:rPr>
              <w:t xml:space="preserve">办公地址： </w:t>
            </w:r>
          </w:p>
        </w:tc>
        <w:tc>
          <w:tcPr>
            <w:tcW w:w="7440" w:type="dxa"/>
            <w:shd w:val="clear" w:color="auto" w:fill="auto"/>
          </w:tcPr>
          <w:p w14:paraId="5962C8AB">
            <w:pPr>
              <w:pStyle w:val="8"/>
            </w:pPr>
            <w:r>
              <w:rPr>
                <w:rFonts w:hint="eastAsia"/>
              </w:rPr>
              <w:t xml:space="preserve">山西省太原市万柏林区长风西街一号丽华大厦 </w:t>
            </w:r>
          </w:p>
        </w:tc>
      </w:tr>
      <w:tr w14:paraId="29183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B7C0C0">
            <w:pPr>
              <w:pStyle w:val="8"/>
            </w:pPr>
            <w:r>
              <w:rPr>
                <w:rFonts w:hint="eastAsia"/>
              </w:rPr>
              <w:t xml:space="preserve">法定代表人： </w:t>
            </w:r>
          </w:p>
        </w:tc>
        <w:tc>
          <w:tcPr>
            <w:tcW w:w="7440" w:type="dxa"/>
            <w:shd w:val="clear" w:color="auto" w:fill="auto"/>
          </w:tcPr>
          <w:p w14:paraId="204C55C9">
            <w:pPr>
              <w:pStyle w:val="8"/>
            </w:pPr>
            <w:r>
              <w:rPr>
                <w:rFonts w:hint="eastAsia"/>
              </w:rPr>
              <w:t xml:space="preserve">阎俊生 </w:t>
            </w:r>
          </w:p>
        </w:tc>
      </w:tr>
      <w:tr w14:paraId="03FA8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5F5E92">
            <w:pPr>
              <w:pStyle w:val="8"/>
            </w:pPr>
            <w:r>
              <w:rPr>
                <w:rFonts w:hint="eastAsia"/>
              </w:rPr>
              <w:t xml:space="preserve">联系人： </w:t>
            </w:r>
          </w:p>
        </w:tc>
        <w:tc>
          <w:tcPr>
            <w:tcW w:w="7440" w:type="dxa"/>
            <w:shd w:val="clear" w:color="auto" w:fill="auto"/>
          </w:tcPr>
          <w:p w14:paraId="312FDA90">
            <w:pPr>
              <w:pStyle w:val="8"/>
            </w:pPr>
            <w:r>
              <w:rPr>
                <w:rFonts w:hint="eastAsia"/>
              </w:rPr>
              <w:t xml:space="preserve">董嘉文 </w:t>
            </w:r>
          </w:p>
        </w:tc>
      </w:tr>
      <w:tr w14:paraId="41013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997718">
            <w:pPr>
              <w:pStyle w:val="8"/>
            </w:pPr>
            <w:r>
              <w:rPr>
                <w:rFonts w:hint="eastAsia"/>
              </w:rPr>
              <w:t xml:space="preserve">电话： </w:t>
            </w:r>
          </w:p>
        </w:tc>
        <w:tc>
          <w:tcPr>
            <w:tcW w:w="7440" w:type="dxa"/>
            <w:shd w:val="clear" w:color="auto" w:fill="auto"/>
          </w:tcPr>
          <w:p w14:paraId="49356C6F">
            <w:pPr>
              <w:pStyle w:val="8"/>
            </w:pPr>
            <w:r>
              <w:rPr>
                <w:rFonts w:hint="eastAsia"/>
              </w:rPr>
              <w:t xml:space="preserve">0351-6819926 </w:t>
            </w:r>
          </w:p>
        </w:tc>
      </w:tr>
      <w:tr w14:paraId="0E3E2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18EA5D2">
            <w:pPr>
              <w:pStyle w:val="8"/>
            </w:pPr>
            <w:r>
              <w:rPr>
                <w:rFonts w:hint="eastAsia"/>
              </w:rPr>
              <w:t xml:space="preserve">传真： </w:t>
            </w:r>
          </w:p>
        </w:tc>
        <w:tc>
          <w:tcPr>
            <w:tcW w:w="7440" w:type="dxa"/>
            <w:shd w:val="clear" w:color="auto" w:fill="auto"/>
          </w:tcPr>
          <w:p w14:paraId="6342E882">
            <w:pPr>
              <w:pStyle w:val="8"/>
            </w:pPr>
            <w:r>
              <w:rPr>
                <w:rFonts w:hint="eastAsia"/>
              </w:rPr>
              <w:t xml:space="preserve">0351-6819926 </w:t>
            </w:r>
          </w:p>
        </w:tc>
      </w:tr>
      <w:tr w14:paraId="65FDD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C41361">
            <w:pPr>
              <w:pStyle w:val="8"/>
            </w:pPr>
            <w:r>
              <w:rPr>
                <w:rFonts w:hint="eastAsia"/>
              </w:rPr>
              <w:t xml:space="preserve">客户服务电话： </w:t>
            </w:r>
          </w:p>
        </w:tc>
        <w:tc>
          <w:tcPr>
            <w:tcW w:w="7440" w:type="dxa"/>
            <w:shd w:val="clear" w:color="auto" w:fill="auto"/>
          </w:tcPr>
          <w:p w14:paraId="07E42F38">
            <w:pPr>
              <w:pStyle w:val="8"/>
            </w:pPr>
            <w:r>
              <w:rPr>
                <w:rFonts w:hint="eastAsia"/>
              </w:rPr>
              <w:t xml:space="preserve">95105588 </w:t>
            </w:r>
          </w:p>
        </w:tc>
      </w:tr>
      <w:tr w14:paraId="30B6B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82B649">
            <w:pPr>
              <w:pStyle w:val="8"/>
            </w:pPr>
            <w:r>
              <w:rPr>
                <w:rFonts w:hint="eastAsia"/>
              </w:rPr>
              <w:t xml:space="preserve">网址： </w:t>
            </w:r>
          </w:p>
        </w:tc>
        <w:tc>
          <w:tcPr>
            <w:tcW w:w="7440" w:type="dxa"/>
            <w:shd w:val="clear" w:color="auto" w:fill="auto"/>
          </w:tcPr>
          <w:p w14:paraId="1158F2D2">
            <w:pPr>
              <w:pStyle w:val="8"/>
            </w:pPr>
            <w:r>
              <w:rPr>
                <w:rFonts w:hint="eastAsia"/>
              </w:rPr>
              <w:t xml:space="preserve">http://www.jshbank.com </w:t>
            </w:r>
          </w:p>
        </w:tc>
      </w:tr>
    </w:tbl>
    <w:p w14:paraId="09DCBD4D">
      <w:pPr>
        <w:pStyle w:val="8"/>
        <w:spacing w:before="0" w:beforeAutospacing="0" w:after="0" w:afterAutospacing="0" w:line="360" w:lineRule="auto"/>
        <w:ind w:firstLine="420"/>
        <w:rPr>
          <w:sz w:val="21"/>
          <w:szCs w:val="21"/>
        </w:rPr>
      </w:pPr>
      <w:r>
        <w:rPr>
          <w:rFonts w:hint="eastAsia"/>
          <w:b/>
          <w:bCs/>
          <w:sz w:val="21"/>
          <w:szCs w:val="21"/>
        </w:rPr>
        <w:t>(20)日照银行股份有限公司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5"/>
        <w:gridCol w:w="6198"/>
      </w:tblGrid>
      <w:tr w14:paraId="511BC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9FDDD9">
            <w:pPr>
              <w:pStyle w:val="8"/>
            </w:pPr>
            <w:r>
              <w:rPr>
                <w:rFonts w:hint="eastAsia"/>
              </w:rPr>
              <w:t xml:space="preserve">注册地址： </w:t>
            </w:r>
          </w:p>
        </w:tc>
        <w:tc>
          <w:tcPr>
            <w:tcW w:w="7440" w:type="dxa"/>
            <w:shd w:val="clear" w:color="auto" w:fill="auto"/>
          </w:tcPr>
          <w:p w14:paraId="0F948F0D">
            <w:pPr>
              <w:pStyle w:val="8"/>
            </w:pPr>
            <w:r>
              <w:rPr>
                <w:rFonts w:hint="eastAsia"/>
              </w:rPr>
              <w:t xml:space="preserve">日照市烟台路197号 </w:t>
            </w:r>
          </w:p>
        </w:tc>
      </w:tr>
      <w:tr w14:paraId="76061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2B1194">
            <w:pPr>
              <w:pStyle w:val="8"/>
            </w:pPr>
            <w:r>
              <w:rPr>
                <w:rFonts w:hint="eastAsia"/>
              </w:rPr>
              <w:t xml:space="preserve">办公地址： </w:t>
            </w:r>
          </w:p>
        </w:tc>
        <w:tc>
          <w:tcPr>
            <w:tcW w:w="7440" w:type="dxa"/>
            <w:shd w:val="clear" w:color="auto" w:fill="auto"/>
          </w:tcPr>
          <w:p w14:paraId="6760418F">
            <w:pPr>
              <w:pStyle w:val="8"/>
            </w:pPr>
            <w:r>
              <w:rPr>
                <w:rFonts w:hint="eastAsia"/>
              </w:rPr>
              <w:t xml:space="preserve">日照市烟台路197号 </w:t>
            </w:r>
          </w:p>
        </w:tc>
      </w:tr>
      <w:tr w14:paraId="1EDD3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ABBD76">
            <w:pPr>
              <w:pStyle w:val="8"/>
            </w:pPr>
            <w:r>
              <w:rPr>
                <w:rFonts w:hint="eastAsia"/>
              </w:rPr>
              <w:t xml:space="preserve">法定代表人： </w:t>
            </w:r>
          </w:p>
        </w:tc>
        <w:tc>
          <w:tcPr>
            <w:tcW w:w="7440" w:type="dxa"/>
            <w:shd w:val="clear" w:color="auto" w:fill="auto"/>
          </w:tcPr>
          <w:p w14:paraId="7E112FEA">
            <w:pPr>
              <w:pStyle w:val="8"/>
            </w:pPr>
            <w:r>
              <w:rPr>
                <w:rFonts w:hint="eastAsia"/>
              </w:rPr>
              <w:t xml:space="preserve">杨宝峰 </w:t>
            </w:r>
          </w:p>
        </w:tc>
      </w:tr>
      <w:tr w14:paraId="26586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823CFC">
            <w:pPr>
              <w:pStyle w:val="8"/>
            </w:pPr>
            <w:r>
              <w:rPr>
                <w:rFonts w:hint="eastAsia"/>
              </w:rPr>
              <w:t xml:space="preserve">联系人： </w:t>
            </w:r>
          </w:p>
        </w:tc>
        <w:tc>
          <w:tcPr>
            <w:tcW w:w="7440" w:type="dxa"/>
            <w:shd w:val="clear" w:color="auto" w:fill="auto"/>
          </w:tcPr>
          <w:p w14:paraId="5A114CA4">
            <w:pPr>
              <w:pStyle w:val="8"/>
            </w:pPr>
            <w:r>
              <w:rPr>
                <w:rFonts w:hint="eastAsia"/>
              </w:rPr>
              <w:t xml:space="preserve">李杨 </w:t>
            </w:r>
          </w:p>
        </w:tc>
      </w:tr>
      <w:tr w14:paraId="32F78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0E0149">
            <w:pPr>
              <w:pStyle w:val="8"/>
            </w:pPr>
            <w:r>
              <w:rPr>
                <w:rFonts w:hint="eastAsia"/>
              </w:rPr>
              <w:t xml:space="preserve">电话： </w:t>
            </w:r>
          </w:p>
        </w:tc>
        <w:tc>
          <w:tcPr>
            <w:tcW w:w="7440" w:type="dxa"/>
            <w:shd w:val="clear" w:color="auto" w:fill="auto"/>
          </w:tcPr>
          <w:p w14:paraId="03EE1BD1">
            <w:pPr>
              <w:pStyle w:val="8"/>
            </w:pPr>
            <w:r>
              <w:rPr>
                <w:rFonts w:hint="eastAsia"/>
              </w:rPr>
              <w:t xml:space="preserve">0633-8081626 </w:t>
            </w:r>
          </w:p>
        </w:tc>
      </w:tr>
      <w:tr w14:paraId="696F6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95E5087">
            <w:pPr>
              <w:pStyle w:val="8"/>
            </w:pPr>
            <w:r>
              <w:rPr>
                <w:rFonts w:hint="eastAsia"/>
              </w:rPr>
              <w:t xml:space="preserve">传真： </w:t>
            </w:r>
          </w:p>
        </w:tc>
        <w:tc>
          <w:tcPr>
            <w:tcW w:w="7440" w:type="dxa"/>
            <w:shd w:val="clear" w:color="auto" w:fill="auto"/>
          </w:tcPr>
          <w:p w14:paraId="2D4AA988">
            <w:pPr>
              <w:pStyle w:val="8"/>
            </w:pPr>
            <w:r>
              <w:rPr>
                <w:rFonts w:hint="eastAsia"/>
              </w:rPr>
              <w:t xml:space="preserve">0633-8081629 </w:t>
            </w:r>
          </w:p>
        </w:tc>
      </w:tr>
      <w:tr w14:paraId="2892C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31FF8B">
            <w:pPr>
              <w:pStyle w:val="8"/>
            </w:pPr>
            <w:r>
              <w:rPr>
                <w:rFonts w:hint="eastAsia"/>
              </w:rPr>
              <w:t xml:space="preserve">客户服务电话： </w:t>
            </w:r>
          </w:p>
        </w:tc>
        <w:tc>
          <w:tcPr>
            <w:tcW w:w="7440" w:type="dxa"/>
            <w:shd w:val="clear" w:color="auto" w:fill="auto"/>
          </w:tcPr>
          <w:p w14:paraId="300E753A">
            <w:pPr>
              <w:pStyle w:val="8"/>
            </w:pPr>
            <w:r>
              <w:rPr>
                <w:rFonts w:hint="eastAsia"/>
              </w:rPr>
              <w:t xml:space="preserve">96588（日照）、400-68-96588（全国） </w:t>
            </w:r>
          </w:p>
        </w:tc>
      </w:tr>
      <w:tr w14:paraId="71829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2F339E">
            <w:pPr>
              <w:pStyle w:val="8"/>
            </w:pPr>
            <w:r>
              <w:rPr>
                <w:rFonts w:hint="eastAsia"/>
              </w:rPr>
              <w:t xml:space="preserve">网址： </w:t>
            </w:r>
          </w:p>
        </w:tc>
        <w:tc>
          <w:tcPr>
            <w:tcW w:w="7440" w:type="dxa"/>
            <w:shd w:val="clear" w:color="auto" w:fill="auto"/>
          </w:tcPr>
          <w:p w14:paraId="5BF15262">
            <w:pPr>
              <w:pStyle w:val="8"/>
            </w:pPr>
            <w:r>
              <w:rPr>
                <w:rFonts w:hint="eastAsia"/>
              </w:rPr>
              <w:t xml:space="preserve">https://www.bankofrizhao.com.cn/ </w:t>
            </w:r>
          </w:p>
        </w:tc>
      </w:tr>
    </w:tbl>
    <w:p w14:paraId="27F934C3">
      <w:pPr>
        <w:pStyle w:val="8"/>
        <w:spacing w:before="0" w:beforeAutospacing="0" w:after="0" w:afterAutospacing="0" w:line="360" w:lineRule="auto"/>
        <w:ind w:firstLine="420"/>
        <w:rPr>
          <w:sz w:val="21"/>
          <w:szCs w:val="21"/>
        </w:rPr>
      </w:pPr>
      <w:r>
        <w:rPr>
          <w:rFonts w:hint="eastAsia"/>
          <w:b/>
          <w:bCs/>
          <w:sz w:val="21"/>
          <w:szCs w:val="21"/>
        </w:rPr>
        <w:t>(21)广东南海农村商业银行股份有限公司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7AFFE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984804">
            <w:pPr>
              <w:pStyle w:val="8"/>
            </w:pPr>
            <w:r>
              <w:rPr>
                <w:rFonts w:hint="eastAsia"/>
              </w:rPr>
              <w:t xml:space="preserve">注册地址： </w:t>
            </w:r>
          </w:p>
        </w:tc>
        <w:tc>
          <w:tcPr>
            <w:tcW w:w="7440" w:type="dxa"/>
            <w:shd w:val="clear" w:color="auto" w:fill="auto"/>
          </w:tcPr>
          <w:p w14:paraId="1CC457BC">
            <w:pPr>
              <w:pStyle w:val="8"/>
            </w:pPr>
            <w:r>
              <w:rPr>
                <w:rFonts w:hint="eastAsia"/>
              </w:rPr>
              <w:t xml:space="preserve">佛山市南海区桂城街道南海大道北26号 </w:t>
            </w:r>
          </w:p>
        </w:tc>
      </w:tr>
      <w:tr w14:paraId="29C1D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E985F27">
            <w:pPr>
              <w:pStyle w:val="8"/>
            </w:pPr>
            <w:r>
              <w:rPr>
                <w:rFonts w:hint="eastAsia"/>
              </w:rPr>
              <w:t xml:space="preserve">办公地址： </w:t>
            </w:r>
          </w:p>
        </w:tc>
        <w:tc>
          <w:tcPr>
            <w:tcW w:w="7440" w:type="dxa"/>
            <w:shd w:val="clear" w:color="auto" w:fill="auto"/>
          </w:tcPr>
          <w:p w14:paraId="73DC89CE">
            <w:pPr>
              <w:pStyle w:val="8"/>
            </w:pPr>
            <w:r>
              <w:rPr>
                <w:rFonts w:hint="eastAsia"/>
              </w:rPr>
              <w:t xml:space="preserve">佛山市南海区桂城街道南海大道北26号 </w:t>
            </w:r>
          </w:p>
        </w:tc>
      </w:tr>
      <w:tr w14:paraId="7406D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18DC79">
            <w:pPr>
              <w:pStyle w:val="8"/>
            </w:pPr>
            <w:r>
              <w:rPr>
                <w:rFonts w:hint="eastAsia"/>
              </w:rPr>
              <w:t xml:space="preserve">法定代表人： </w:t>
            </w:r>
          </w:p>
        </w:tc>
        <w:tc>
          <w:tcPr>
            <w:tcW w:w="7440" w:type="dxa"/>
            <w:shd w:val="clear" w:color="auto" w:fill="auto"/>
          </w:tcPr>
          <w:p w14:paraId="54A5E2B2">
            <w:pPr>
              <w:pStyle w:val="8"/>
            </w:pPr>
            <w:r>
              <w:rPr>
                <w:rFonts w:hint="eastAsia"/>
              </w:rPr>
              <w:t xml:space="preserve">李宜心 </w:t>
            </w:r>
          </w:p>
        </w:tc>
      </w:tr>
      <w:tr w14:paraId="1491E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4C3860">
            <w:pPr>
              <w:pStyle w:val="8"/>
            </w:pPr>
            <w:r>
              <w:rPr>
                <w:rFonts w:hint="eastAsia"/>
              </w:rPr>
              <w:t xml:space="preserve">联系人： </w:t>
            </w:r>
          </w:p>
        </w:tc>
        <w:tc>
          <w:tcPr>
            <w:tcW w:w="7440" w:type="dxa"/>
            <w:shd w:val="clear" w:color="auto" w:fill="auto"/>
          </w:tcPr>
          <w:p w14:paraId="65F79AB6">
            <w:pPr>
              <w:pStyle w:val="8"/>
            </w:pPr>
            <w:r>
              <w:rPr>
                <w:rFonts w:hint="eastAsia"/>
              </w:rPr>
              <w:t xml:space="preserve">郭顺子 </w:t>
            </w:r>
          </w:p>
        </w:tc>
      </w:tr>
      <w:tr w14:paraId="269BF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F2E5B80">
            <w:pPr>
              <w:pStyle w:val="8"/>
            </w:pPr>
            <w:r>
              <w:rPr>
                <w:rFonts w:hint="eastAsia"/>
              </w:rPr>
              <w:t xml:space="preserve">电话： </w:t>
            </w:r>
          </w:p>
        </w:tc>
        <w:tc>
          <w:tcPr>
            <w:tcW w:w="7440" w:type="dxa"/>
            <w:shd w:val="clear" w:color="auto" w:fill="auto"/>
          </w:tcPr>
          <w:p w14:paraId="5B76CD3D">
            <w:pPr>
              <w:pStyle w:val="8"/>
            </w:pPr>
            <w:r>
              <w:rPr>
                <w:rFonts w:hint="eastAsia"/>
              </w:rPr>
              <w:t xml:space="preserve">0757-86266566 </w:t>
            </w:r>
          </w:p>
        </w:tc>
      </w:tr>
      <w:tr w14:paraId="44AA8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D000C">
            <w:pPr>
              <w:pStyle w:val="8"/>
            </w:pPr>
            <w:r>
              <w:rPr>
                <w:rFonts w:hint="eastAsia"/>
              </w:rPr>
              <w:t xml:space="preserve">传真： </w:t>
            </w:r>
          </w:p>
        </w:tc>
        <w:tc>
          <w:tcPr>
            <w:tcW w:w="7440" w:type="dxa"/>
            <w:shd w:val="clear" w:color="auto" w:fill="auto"/>
          </w:tcPr>
          <w:p w14:paraId="1007D269">
            <w:pPr>
              <w:pStyle w:val="8"/>
            </w:pPr>
            <w:r>
              <w:rPr>
                <w:rFonts w:hint="eastAsia"/>
              </w:rPr>
              <w:t xml:space="preserve">0757-86250627 </w:t>
            </w:r>
          </w:p>
        </w:tc>
      </w:tr>
      <w:tr w14:paraId="3EE70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237C1">
            <w:pPr>
              <w:pStyle w:val="8"/>
            </w:pPr>
            <w:r>
              <w:rPr>
                <w:rFonts w:hint="eastAsia"/>
              </w:rPr>
              <w:t xml:space="preserve">客户服务电话： </w:t>
            </w:r>
          </w:p>
        </w:tc>
        <w:tc>
          <w:tcPr>
            <w:tcW w:w="7440" w:type="dxa"/>
            <w:shd w:val="clear" w:color="auto" w:fill="auto"/>
          </w:tcPr>
          <w:p w14:paraId="58409D57">
            <w:pPr>
              <w:pStyle w:val="8"/>
            </w:pPr>
            <w:r>
              <w:rPr>
                <w:rFonts w:hint="eastAsia"/>
              </w:rPr>
              <w:t xml:space="preserve">96138 </w:t>
            </w:r>
          </w:p>
        </w:tc>
      </w:tr>
      <w:tr w14:paraId="3275B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A030A7">
            <w:pPr>
              <w:pStyle w:val="8"/>
            </w:pPr>
            <w:r>
              <w:rPr>
                <w:rFonts w:hint="eastAsia"/>
              </w:rPr>
              <w:t xml:space="preserve">网址： </w:t>
            </w:r>
          </w:p>
        </w:tc>
        <w:tc>
          <w:tcPr>
            <w:tcW w:w="7440" w:type="dxa"/>
            <w:shd w:val="clear" w:color="auto" w:fill="auto"/>
          </w:tcPr>
          <w:p w14:paraId="77695B0C">
            <w:pPr>
              <w:pStyle w:val="8"/>
            </w:pPr>
            <w:r>
              <w:rPr>
                <w:rFonts w:hint="eastAsia"/>
              </w:rPr>
              <w:t xml:space="preserve">www.nanhaibank.com </w:t>
            </w:r>
          </w:p>
        </w:tc>
      </w:tr>
    </w:tbl>
    <w:p w14:paraId="6C98A836">
      <w:pPr>
        <w:pStyle w:val="8"/>
        <w:spacing w:before="0" w:beforeAutospacing="0" w:after="0" w:afterAutospacing="0" w:line="360" w:lineRule="auto"/>
        <w:ind w:firstLine="420"/>
        <w:rPr>
          <w:sz w:val="21"/>
          <w:szCs w:val="21"/>
        </w:rPr>
      </w:pPr>
      <w:r>
        <w:rPr>
          <w:rFonts w:hint="eastAsia"/>
          <w:b/>
          <w:bCs/>
          <w:sz w:val="21"/>
          <w:szCs w:val="21"/>
        </w:rPr>
        <w:t>(22)深圳市新兰德证券投资咨询有限公司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F8CD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50E900">
            <w:pPr>
              <w:pStyle w:val="8"/>
            </w:pPr>
            <w:r>
              <w:rPr>
                <w:rFonts w:hint="eastAsia"/>
              </w:rPr>
              <w:t xml:space="preserve">注册地址： </w:t>
            </w:r>
          </w:p>
        </w:tc>
        <w:tc>
          <w:tcPr>
            <w:tcW w:w="7440" w:type="dxa"/>
            <w:shd w:val="clear" w:color="auto" w:fill="auto"/>
          </w:tcPr>
          <w:p w14:paraId="0BF71E5D">
            <w:pPr>
              <w:pStyle w:val="8"/>
            </w:pPr>
            <w:r>
              <w:rPr>
                <w:rFonts w:hint="eastAsia"/>
              </w:rPr>
              <w:t xml:space="preserve">深圳市福田区梅林街道梅都社区中康路136号深圳新一代产业园2栋3703-A </w:t>
            </w:r>
          </w:p>
        </w:tc>
      </w:tr>
      <w:tr w14:paraId="03D0D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D6CA22">
            <w:pPr>
              <w:pStyle w:val="8"/>
            </w:pPr>
            <w:r>
              <w:rPr>
                <w:rFonts w:hint="eastAsia"/>
              </w:rPr>
              <w:t xml:space="preserve">办公地址： </w:t>
            </w:r>
          </w:p>
        </w:tc>
        <w:tc>
          <w:tcPr>
            <w:tcW w:w="7440" w:type="dxa"/>
            <w:shd w:val="clear" w:color="auto" w:fill="auto"/>
          </w:tcPr>
          <w:p w14:paraId="3DB6CA64">
            <w:pPr>
              <w:pStyle w:val="8"/>
            </w:pPr>
            <w:r>
              <w:rPr>
                <w:rFonts w:hint="eastAsia"/>
              </w:rPr>
              <w:t xml:space="preserve">北京市西城区宣武门外大街28号富卓大厦A座6层 </w:t>
            </w:r>
          </w:p>
        </w:tc>
      </w:tr>
      <w:tr w14:paraId="2A899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A2C90B">
            <w:pPr>
              <w:pStyle w:val="8"/>
            </w:pPr>
            <w:r>
              <w:rPr>
                <w:rFonts w:hint="eastAsia"/>
              </w:rPr>
              <w:t xml:space="preserve">法定代表人： </w:t>
            </w:r>
          </w:p>
        </w:tc>
        <w:tc>
          <w:tcPr>
            <w:tcW w:w="7440" w:type="dxa"/>
            <w:shd w:val="clear" w:color="auto" w:fill="auto"/>
          </w:tcPr>
          <w:p w14:paraId="5938B63E">
            <w:pPr>
              <w:pStyle w:val="8"/>
            </w:pPr>
            <w:r>
              <w:rPr>
                <w:rFonts w:hint="eastAsia"/>
              </w:rPr>
              <w:t xml:space="preserve">张斌 </w:t>
            </w:r>
          </w:p>
        </w:tc>
      </w:tr>
      <w:tr w14:paraId="02CF0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0F3DF0">
            <w:pPr>
              <w:pStyle w:val="8"/>
            </w:pPr>
            <w:r>
              <w:rPr>
                <w:rFonts w:hint="eastAsia"/>
              </w:rPr>
              <w:t xml:space="preserve">联系人： </w:t>
            </w:r>
          </w:p>
        </w:tc>
        <w:tc>
          <w:tcPr>
            <w:tcW w:w="7440" w:type="dxa"/>
            <w:shd w:val="clear" w:color="auto" w:fill="auto"/>
          </w:tcPr>
          <w:p w14:paraId="5A2B379F">
            <w:pPr>
              <w:pStyle w:val="8"/>
            </w:pPr>
            <w:r>
              <w:rPr>
                <w:rFonts w:hint="eastAsia"/>
              </w:rPr>
              <w:t xml:space="preserve">张燕 </w:t>
            </w:r>
          </w:p>
        </w:tc>
      </w:tr>
      <w:tr w14:paraId="1D655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8DD71D">
            <w:pPr>
              <w:pStyle w:val="8"/>
            </w:pPr>
            <w:r>
              <w:rPr>
                <w:rFonts w:hint="eastAsia"/>
              </w:rPr>
              <w:t xml:space="preserve">电话： </w:t>
            </w:r>
          </w:p>
        </w:tc>
        <w:tc>
          <w:tcPr>
            <w:tcW w:w="7440" w:type="dxa"/>
            <w:shd w:val="clear" w:color="auto" w:fill="auto"/>
          </w:tcPr>
          <w:p w14:paraId="02BF3CC2">
            <w:pPr>
              <w:pStyle w:val="8"/>
            </w:pPr>
            <w:r>
              <w:rPr>
                <w:rFonts w:hint="eastAsia"/>
              </w:rPr>
              <w:t xml:space="preserve">010-58325388 </w:t>
            </w:r>
          </w:p>
        </w:tc>
      </w:tr>
      <w:tr w14:paraId="7FF3E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EDDA79">
            <w:pPr>
              <w:pStyle w:val="8"/>
            </w:pPr>
            <w:r>
              <w:rPr>
                <w:rFonts w:hint="eastAsia"/>
              </w:rPr>
              <w:t xml:space="preserve">传真： </w:t>
            </w:r>
          </w:p>
        </w:tc>
        <w:tc>
          <w:tcPr>
            <w:tcW w:w="7440" w:type="dxa"/>
            <w:shd w:val="clear" w:color="auto" w:fill="auto"/>
          </w:tcPr>
          <w:p w14:paraId="3D1E2745">
            <w:pPr>
              <w:pStyle w:val="8"/>
            </w:pPr>
            <w:r>
              <w:rPr>
                <w:rFonts w:hint="eastAsia"/>
              </w:rPr>
              <w:t xml:space="preserve">010-58325300 </w:t>
            </w:r>
          </w:p>
        </w:tc>
      </w:tr>
      <w:tr w14:paraId="11C7C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5BC2BB">
            <w:pPr>
              <w:pStyle w:val="8"/>
            </w:pPr>
            <w:r>
              <w:rPr>
                <w:rFonts w:hint="eastAsia"/>
              </w:rPr>
              <w:t xml:space="preserve">客户服务电话： </w:t>
            </w:r>
          </w:p>
        </w:tc>
        <w:tc>
          <w:tcPr>
            <w:tcW w:w="7440" w:type="dxa"/>
            <w:shd w:val="clear" w:color="auto" w:fill="auto"/>
          </w:tcPr>
          <w:p w14:paraId="1BBF451A">
            <w:pPr>
              <w:pStyle w:val="8"/>
            </w:pPr>
            <w:r>
              <w:rPr>
                <w:rFonts w:hint="eastAsia"/>
              </w:rPr>
              <w:t xml:space="preserve">4000661199-2 </w:t>
            </w:r>
          </w:p>
        </w:tc>
      </w:tr>
      <w:tr w14:paraId="4DCD2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675C66">
            <w:pPr>
              <w:pStyle w:val="8"/>
            </w:pPr>
            <w:r>
              <w:rPr>
                <w:rFonts w:hint="eastAsia"/>
              </w:rPr>
              <w:t xml:space="preserve">网址： </w:t>
            </w:r>
          </w:p>
        </w:tc>
        <w:tc>
          <w:tcPr>
            <w:tcW w:w="7440" w:type="dxa"/>
            <w:shd w:val="clear" w:color="auto" w:fill="auto"/>
          </w:tcPr>
          <w:p w14:paraId="2B138509">
            <w:pPr>
              <w:pStyle w:val="8"/>
            </w:pPr>
            <w:r>
              <w:rPr>
                <w:rFonts w:hint="eastAsia"/>
              </w:rPr>
              <w:t xml:space="preserve">www.xinlande.com.cn </w:t>
            </w:r>
          </w:p>
        </w:tc>
      </w:tr>
    </w:tbl>
    <w:p w14:paraId="095F1466">
      <w:pPr>
        <w:pStyle w:val="8"/>
        <w:spacing w:before="0" w:beforeAutospacing="0" w:after="0" w:afterAutospacing="0" w:line="360" w:lineRule="auto"/>
        <w:ind w:firstLine="420"/>
        <w:rPr>
          <w:sz w:val="21"/>
          <w:szCs w:val="21"/>
        </w:rPr>
      </w:pPr>
      <w:r>
        <w:rPr>
          <w:rFonts w:hint="eastAsia"/>
          <w:b/>
          <w:bCs/>
          <w:sz w:val="21"/>
          <w:szCs w:val="21"/>
        </w:rPr>
        <w:t>(23)和讯信息科技有限公司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258D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AF3F03">
            <w:pPr>
              <w:pStyle w:val="8"/>
            </w:pPr>
            <w:r>
              <w:rPr>
                <w:rFonts w:hint="eastAsia"/>
              </w:rPr>
              <w:t xml:space="preserve">注册地址： </w:t>
            </w:r>
          </w:p>
        </w:tc>
        <w:tc>
          <w:tcPr>
            <w:tcW w:w="7440" w:type="dxa"/>
            <w:shd w:val="clear" w:color="auto" w:fill="auto"/>
          </w:tcPr>
          <w:p w14:paraId="7107F037">
            <w:pPr>
              <w:pStyle w:val="8"/>
            </w:pPr>
            <w:r>
              <w:rPr>
                <w:rFonts w:hint="eastAsia"/>
              </w:rPr>
              <w:t xml:space="preserve">北京市朝阳区朝外大街22号泛利大厦10层 </w:t>
            </w:r>
          </w:p>
        </w:tc>
      </w:tr>
      <w:tr w14:paraId="5BA2B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9E14E5">
            <w:pPr>
              <w:pStyle w:val="8"/>
            </w:pPr>
            <w:r>
              <w:rPr>
                <w:rFonts w:hint="eastAsia"/>
              </w:rPr>
              <w:t xml:space="preserve">办公地址： </w:t>
            </w:r>
          </w:p>
        </w:tc>
        <w:tc>
          <w:tcPr>
            <w:tcW w:w="7440" w:type="dxa"/>
            <w:shd w:val="clear" w:color="auto" w:fill="auto"/>
          </w:tcPr>
          <w:p w14:paraId="67EC090B">
            <w:pPr>
              <w:pStyle w:val="8"/>
            </w:pPr>
            <w:r>
              <w:rPr>
                <w:rFonts w:hint="eastAsia"/>
              </w:rPr>
              <w:t xml:space="preserve">北京市朝阳区朝外大街22号泛利大厦10层 </w:t>
            </w:r>
          </w:p>
        </w:tc>
      </w:tr>
      <w:tr w14:paraId="2B78F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45CAC0">
            <w:pPr>
              <w:pStyle w:val="8"/>
            </w:pPr>
            <w:r>
              <w:rPr>
                <w:rFonts w:hint="eastAsia"/>
              </w:rPr>
              <w:t xml:space="preserve">法定代表人： </w:t>
            </w:r>
          </w:p>
        </w:tc>
        <w:tc>
          <w:tcPr>
            <w:tcW w:w="7440" w:type="dxa"/>
            <w:shd w:val="clear" w:color="auto" w:fill="auto"/>
          </w:tcPr>
          <w:p w14:paraId="502D7249">
            <w:pPr>
              <w:pStyle w:val="8"/>
            </w:pPr>
            <w:r>
              <w:rPr>
                <w:rFonts w:hint="eastAsia"/>
              </w:rPr>
              <w:t xml:space="preserve">王莉 </w:t>
            </w:r>
          </w:p>
        </w:tc>
      </w:tr>
      <w:tr w14:paraId="060C9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AF7073">
            <w:pPr>
              <w:pStyle w:val="8"/>
            </w:pPr>
            <w:r>
              <w:rPr>
                <w:rFonts w:hint="eastAsia"/>
              </w:rPr>
              <w:t xml:space="preserve">联系人： </w:t>
            </w:r>
          </w:p>
        </w:tc>
        <w:tc>
          <w:tcPr>
            <w:tcW w:w="7440" w:type="dxa"/>
            <w:shd w:val="clear" w:color="auto" w:fill="auto"/>
          </w:tcPr>
          <w:p w14:paraId="2B18BDC5">
            <w:pPr>
              <w:pStyle w:val="8"/>
            </w:pPr>
            <w:r>
              <w:rPr>
                <w:rFonts w:hint="eastAsia"/>
              </w:rPr>
              <w:t xml:space="preserve">张紫薇 </w:t>
            </w:r>
          </w:p>
        </w:tc>
      </w:tr>
      <w:tr w14:paraId="0780B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C3EBFAD">
            <w:pPr>
              <w:pStyle w:val="8"/>
            </w:pPr>
            <w:r>
              <w:rPr>
                <w:rFonts w:hint="eastAsia"/>
              </w:rPr>
              <w:t xml:space="preserve">电话： </w:t>
            </w:r>
          </w:p>
        </w:tc>
        <w:tc>
          <w:tcPr>
            <w:tcW w:w="7440" w:type="dxa"/>
            <w:shd w:val="clear" w:color="auto" w:fill="auto"/>
          </w:tcPr>
          <w:p w14:paraId="50DA153F">
            <w:pPr>
              <w:pStyle w:val="8"/>
            </w:pPr>
            <w:r>
              <w:rPr>
                <w:rFonts w:hint="eastAsia"/>
              </w:rPr>
              <w:t xml:space="preserve">0755-82721122-8625 </w:t>
            </w:r>
          </w:p>
        </w:tc>
      </w:tr>
      <w:tr w14:paraId="2464A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B157A9C">
            <w:pPr>
              <w:pStyle w:val="8"/>
            </w:pPr>
            <w:r>
              <w:rPr>
                <w:rFonts w:hint="eastAsia"/>
              </w:rPr>
              <w:t xml:space="preserve">传真： </w:t>
            </w:r>
          </w:p>
        </w:tc>
        <w:tc>
          <w:tcPr>
            <w:tcW w:w="7440" w:type="dxa"/>
            <w:shd w:val="clear" w:color="auto" w:fill="auto"/>
          </w:tcPr>
          <w:p w14:paraId="7ECF8D3D">
            <w:pPr>
              <w:pStyle w:val="8"/>
            </w:pPr>
            <w:r>
              <w:rPr>
                <w:rFonts w:hint="eastAsia"/>
              </w:rPr>
              <w:t xml:space="preserve">0755-82029055 </w:t>
            </w:r>
          </w:p>
        </w:tc>
      </w:tr>
      <w:tr w14:paraId="1E351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D9D17B">
            <w:pPr>
              <w:pStyle w:val="8"/>
            </w:pPr>
            <w:r>
              <w:rPr>
                <w:rFonts w:hint="eastAsia"/>
              </w:rPr>
              <w:t xml:space="preserve">客户服务电话： </w:t>
            </w:r>
          </w:p>
        </w:tc>
        <w:tc>
          <w:tcPr>
            <w:tcW w:w="7440" w:type="dxa"/>
            <w:shd w:val="clear" w:color="auto" w:fill="auto"/>
          </w:tcPr>
          <w:p w14:paraId="28125680">
            <w:pPr>
              <w:pStyle w:val="8"/>
            </w:pPr>
            <w:r>
              <w:rPr>
                <w:rFonts w:hint="eastAsia"/>
              </w:rPr>
              <w:t xml:space="preserve">400-920-0022 </w:t>
            </w:r>
          </w:p>
        </w:tc>
      </w:tr>
      <w:tr w14:paraId="46594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EE8B30">
            <w:pPr>
              <w:pStyle w:val="8"/>
            </w:pPr>
            <w:r>
              <w:rPr>
                <w:rFonts w:hint="eastAsia"/>
              </w:rPr>
              <w:t xml:space="preserve">网址： </w:t>
            </w:r>
          </w:p>
        </w:tc>
        <w:tc>
          <w:tcPr>
            <w:tcW w:w="7440" w:type="dxa"/>
            <w:shd w:val="clear" w:color="auto" w:fill="auto"/>
          </w:tcPr>
          <w:p w14:paraId="155085E8">
            <w:pPr>
              <w:pStyle w:val="8"/>
            </w:pPr>
            <w:r>
              <w:rPr>
                <w:rFonts w:hint="eastAsia"/>
              </w:rPr>
              <w:t xml:space="preserve">http://Licaike.hexun.com </w:t>
            </w:r>
          </w:p>
        </w:tc>
      </w:tr>
    </w:tbl>
    <w:p w14:paraId="1DCBE1AD">
      <w:pPr>
        <w:pStyle w:val="8"/>
        <w:spacing w:before="0" w:beforeAutospacing="0" w:after="0" w:afterAutospacing="0" w:line="360" w:lineRule="auto"/>
        <w:ind w:firstLine="420"/>
        <w:rPr>
          <w:sz w:val="21"/>
          <w:szCs w:val="21"/>
        </w:rPr>
      </w:pPr>
      <w:r>
        <w:rPr>
          <w:rFonts w:hint="eastAsia"/>
          <w:b/>
          <w:bCs/>
          <w:sz w:val="21"/>
          <w:szCs w:val="21"/>
        </w:rPr>
        <w:t>(24)贵州省贵文文化基金销售有限公司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61D9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098C1D">
            <w:pPr>
              <w:pStyle w:val="8"/>
            </w:pPr>
            <w:r>
              <w:rPr>
                <w:rFonts w:hint="eastAsia"/>
              </w:rPr>
              <w:t xml:space="preserve">注册地址： </w:t>
            </w:r>
          </w:p>
        </w:tc>
        <w:tc>
          <w:tcPr>
            <w:tcW w:w="7440" w:type="dxa"/>
            <w:shd w:val="clear" w:color="auto" w:fill="auto"/>
          </w:tcPr>
          <w:p w14:paraId="511F941A">
            <w:pPr>
              <w:pStyle w:val="8"/>
            </w:pPr>
            <w:r>
              <w:rPr>
                <w:rFonts w:hint="eastAsia"/>
              </w:rPr>
              <w:t xml:space="preserve">贵州省贵阳市南明区龙洞堡电子商务港太升国际A栋2单元5层17号 </w:t>
            </w:r>
          </w:p>
        </w:tc>
      </w:tr>
      <w:tr w14:paraId="4B1A0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BB4A1E">
            <w:pPr>
              <w:pStyle w:val="8"/>
            </w:pPr>
            <w:r>
              <w:rPr>
                <w:rFonts w:hint="eastAsia"/>
              </w:rPr>
              <w:t xml:space="preserve">办公地址： </w:t>
            </w:r>
          </w:p>
        </w:tc>
        <w:tc>
          <w:tcPr>
            <w:tcW w:w="7440" w:type="dxa"/>
            <w:shd w:val="clear" w:color="auto" w:fill="auto"/>
          </w:tcPr>
          <w:p w14:paraId="4D7A9436">
            <w:pPr>
              <w:pStyle w:val="8"/>
            </w:pPr>
            <w:r>
              <w:rPr>
                <w:rFonts w:hint="eastAsia"/>
              </w:rPr>
              <w:t xml:space="preserve">贵州省贵阳市龙洞堡兴业西路CCDI版权云工作基地 二楼 </w:t>
            </w:r>
          </w:p>
        </w:tc>
      </w:tr>
      <w:tr w14:paraId="72C0B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503379">
            <w:pPr>
              <w:pStyle w:val="8"/>
            </w:pPr>
            <w:r>
              <w:rPr>
                <w:rFonts w:hint="eastAsia"/>
              </w:rPr>
              <w:t xml:space="preserve">法定代表人： </w:t>
            </w:r>
          </w:p>
        </w:tc>
        <w:tc>
          <w:tcPr>
            <w:tcW w:w="7440" w:type="dxa"/>
            <w:shd w:val="clear" w:color="auto" w:fill="auto"/>
          </w:tcPr>
          <w:p w14:paraId="08A86051">
            <w:pPr>
              <w:pStyle w:val="8"/>
            </w:pPr>
            <w:r>
              <w:rPr>
                <w:rFonts w:hint="eastAsia"/>
              </w:rPr>
              <w:t xml:space="preserve">陈成 </w:t>
            </w:r>
          </w:p>
        </w:tc>
      </w:tr>
      <w:tr w14:paraId="1C955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56D2B9">
            <w:pPr>
              <w:pStyle w:val="8"/>
            </w:pPr>
            <w:r>
              <w:rPr>
                <w:rFonts w:hint="eastAsia"/>
              </w:rPr>
              <w:t xml:space="preserve">联系人： </w:t>
            </w:r>
          </w:p>
        </w:tc>
        <w:tc>
          <w:tcPr>
            <w:tcW w:w="7440" w:type="dxa"/>
            <w:shd w:val="clear" w:color="auto" w:fill="auto"/>
          </w:tcPr>
          <w:p w14:paraId="24A82DA9">
            <w:pPr>
              <w:pStyle w:val="8"/>
            </w:pPr>
            <w:r>
              <w:rPr>
                <w:rFonts w:hint="eastAsia"/>
              </w:rPr>
              <w:t xml:space="preserve">李辰 </w:t>
            </w:r>
          </w:p>
        </w:tc>
      </w:tr>
      <w:tr w14:paraId="604D0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B20F5B">
            <w:pPr>
              <w:pStyle w:val="8"/>
            </w:pPr>
            <w:r>
              <w:rPr>
                <w:rFonts w:hint="eastAsia"/>
              </w:rPr>
              <w:t xml:space="preserve">电话： </w:t>
            </w:r>
          </w:p>
        </w:tc>
        <w:tc>
          <w:tcPr>
            <w:tcW w:w="7440" w:type="dxa"/>
            <w:shd w:val="clear" w:color="auto" w:fill="auto"/>
          </w:tcPr>
          <w:p w14:paraId="57718EFE">
            <w:pPr>
              <w:pStyle w:val="8"/>
            </w:pPr>
            <w:r>
              <w:rPr>
                <w:rFonts w:hint="eastAsia"/>
              </w:rPr>
              <w:t xml:space="preserve">17601206766 </w:t>
            </w:r>
          </w:p>
        </w:tc>
      </w:tr>
      <w:tr w14:paraId="2FB0C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6DDA72">
            <w:pPr>
              <w:pStyle w:val="8"/>
            </w:pPr>
            <w:r>
              <w:rPr>
                <w:rFonts w:hint="eastAsia"/>
              </w:rPr>
              <w:t xml:space="preserve">客户服务电话： </w:t>
            </w:r>
          </w:p>
        </w:tc>
        <w:tc>
          <w:tcPr>
            <w:tcW w:w="7440" w:type="dxa"/>
            <w:shd w:val="clear" w:color="auto" w:fill="auto"/>
          </w:tcPr>
          <w:p w14:paraId="66CEE6CC">
            <w:pPr>
              <w:pStyle w:val="8"/>
            </w:pPr>
            <w:r>
              <w:rPr>
                <w:rFonts w:hint="eastAsia"/>
              </w:rPr>
              <w:t xml:space="preserve">0851-85407888 </w:t>
            </w:r>
          </w:p>
        </w:tc>
      </w:tr>
      <w:tr w14:paraId="72504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21DECE">
            <w:pPr>
              <w:pStyle w:val="8"/>
            </w:pPr>
            <w:r>
              <w:rPr>
                <w:rFonts w:hint="eastAsia"/>
              </w:rPr>
              <w:t xml:space="preserve">网址： </w:t>
            </w:r>
          </w:p>
        </w:tc>
        <w:tc>
          <w:tcPr>
            <w:tcW w:w="7440" w:type="dxa"/>
            <w:shd w:val="clear" w:color="auto" w:fill="auto"/>
          </w:tcPr>
          <w:p w14:paraId="3A462339">
            <w:pPr>
              <w:pStyle w:val="8"/>
            </w:pPr>
            <w:r>
              <w:rPr>
                <w:rFonts w:hint="eastAsia"/>
              </w:rPr>
              <w:t xml:space="preserve">https://www.gwcaifu.com/ </w:t>
            </w:r>
          </w:p>
        </w:tc>
      </w:tr>
    </w:tbl>
    <w:p w14:paraId="3FB34EC6">
      <w:pPr>
        <w:pStyle w:val="8"/>
        <w:spacing w:before="0" w:beforeAutospacing="0" w:after="0" w:afterAutospacing="0" w:line="360" w:lineRule="auto"/>
        <w:ind w:firstLine="420"/>
        <w:rPr>
          <w:sz w:val="21"/>
          <w:szCs w:val="21"/>
        </w:rPr>
      </w:pPr>
      <w:r>
        <w:rPr>
          <w:rFonts w:hint="eastAsia"/>
          <w:b/>
          <w:bCs/>
          <w:sz w:val="21"/>
          <w:szCs w:val="21"/>
        </w:rPr>
        <w:t>(25)博时财富基金销售有限公司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4F5A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74D2BE">
            <w:pPr>
              <w:pStyle w:val="8"/>
            </w:pPr>
            <w:r>
              <w:rPr>
                <w:rFonts w:hint="eastAsia"/>
              </w:rPr>
              <w:t xml:space="preserve">注册地址： </w:t>
            </w:r>
          </w:p>
        </w:tc>
        <w:tc>
          <w:tcPr>
            <w:tcW w:w="7440" w:type="dxa"/>
            <w:shd w:val="clear" w:color="auto" w:fill="auto"/>
          </w:tcPr>
          <w:p w14:paraId="12CE597B">
            <w:pPr>
              <w:pStyle w:val="8"/>
            </w:pPr>
            <w:r>
              <w:rPr>
                <w:rFonts w:hint="eastAsia"/>
              </w:rPr>
              <w:t xml:space="preserve">广东省深圳市福田区莲花街道福新社区益田路5999号基金大厦19层 </w:t>
            </w:r>
          </w:p>
        </w:tc>
      </w:tr>
      <w:tr w14:paraId="6FA86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32139F">
            <w:pPr>
              <w:pStyle w:val="8"/>
            </w:pPr>
            <w:r>
              <w:rPr>
                <w:rFonts w:hint="eastAsia"/>
              </w:rPr>
              <w:t xml:space="preserve">办公地址： </w:t>
            </w:r>
          </w:p>
        </w:tc>
        <w:tc>
          <w:tcPr>
            <w:tcW w:w="7440" w:type="dxa"/>
            <w:shd w:val="clear" w:color="auto" w:fill="auto"/>
          </w:tcPr>
          <w:p w14:paraId="76068493">
            <w:pPr>
              <w:pStyle w:val="8"/>
            </w:pPr>
            <w:r>
              <w:rPr>
                <w:rFonts w:hint="eastAsia"/>
              </w:rPr>
              <w:t xml:space="preserve">广东省深圳市福田区莲花街道福新社区益田路5999号基金大厦19层 </w:t>
            </w:r>
          </w:p>
        </w:tc>
      </w:tr>
      <w:tr w14:paraId="46148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E4EBC9">
            <w:pPr>
              <w:pStyle w:val="8"/>
            </w:pPr>
            <w:r>
              <w:rPr>
                <w:rFonts w:hint="eastAsia"/>
              </w:rPr>
              <w:t xml:space="preserve">法定代表人： </w:t>
            </w:r>
          </w:p>
        </w:tc>
        <w:tc>
          <w:tcPr>
            <w:tcW w:w="7440" w:type="dxa"/>
            <w:shd w:val="clear" w:color="auto" w:fill="auto"/>
          </w:tcPr>
          <w:p w14:paraId="4D38AA1D">
            <w:pPr>
              <w:pStyle w:val="8"/>
            </w:pPr>
            <w:r>
              <w:rPr>
                <w:rFonts w:hint="eastAsia"/>
              </w:rPr>
              <w:t xml:space="preserve">王德英 </w:t>
            </w:r>
          </w:p>
        </w:tc>
      </w:tr>
      <w:tr w14:paraId="4D913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A74878">
            <w:pPr>
              <w:pStyle w:val="8"/>
            </w:pPr>
            <w:r>
              <w:rPr>
                <w:rFonts w:hint="eastAsia"/>
              </w:rPr>
              <w:t xml:space="preserve">联系人： </w:t>
            </w:r>
          </w:p>
        </w:tc>
        <w:tc>
          <w:tcPr>
            <w:tcW w:w="7440" w:type="dxa"/>
            <w:shd w:val="clear" w:color="auto" w:fill="auto"/>
          </w:tcPr>
          <w:p w14:paraId="13518E5A">
            <w:pPr>
              <w:pStyle w:val="8"/>
            </w:pPr>
            <w:r>
              <w:rPr>
                <w:rFonts w:hint="eastAsia"/>
              </w:rPr>
              <w:t xml:space="preserve">崔丹 </w:t>
            </w:r>
          </w:p>
        </w:tc>
      </w:tr>
      <w:tr w14:paraId="716CD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2EACEE">
            <w:pPr>
              <w:pStyle w:val="8"/>
            </w:pPr>
            <w:r>
              <w:rPr>
                <w:rFonts w:hint="eastAsia"/>
              </w:rPr>
              <w:t xml:space="preserve">电话： </w:t>
            </w:r>
          </w:p>
        </w:tc>
        <w:tc>
          <w:tcPr>
            <w:tcW w:w="7440" w:type="dxa"/>
            <w:shd w:val="clear" w:color="auto" w:fill="auto"/>
          </w:tcPr>
          <w:p w14:paraId="2C552707">
            <w:pPr>
              <w:pStyle w:val="8"/>
            </w:pPr>
            <w:r>
              <w:rPr>
                <w:rFonts w:hint="eastAsia"/>
              </w:rPr>
              <w:t xml:space="preserve">0755-83169999 </w:t>
            </w:r>
          </w:p>
        </w:tc>
      </w:tr>
      <w:tr w14:paraId="56EAA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418A0C">
            <w:pPr>
              <w:pStyle w:val="8"/>
            </w:pPr>
            <w:r>
              <w:rPr>
                <w:rFonts w:hint="eastAsia"/>
              </w:rPr>
              <w:t xml:space="preserve">传真： </w:t>
            </w:r>
          </w:p>
        </w:tc>
        <w:tc>
          <w:tcPr>
            <w:tcW w:w="7440" w:type="dxa"/>
            <w:shd w:val="clear" w:color="auto" w:fill="auto"/>
          </w:tcPr>
          <w:p w14:paraId="3586D3EE">
            <w:pPr>
              <w:pStyle w:val="8"/>
            </w:pPr>
            <w:r>
              <w:rPr>
                <w:rFonts w:hint="eastAsia"/>
              </w:rPr>
              <w:t xml:space="preserve">0755-83195220 </w:t>
            </w:r>
          </w:p>
        </w:tc>
      </w:tr>
      <w:tr w14:paraId="49F87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F946D3">
            <w:pPr>
              <w:pStyle w:val="8"/>
            </w:pPr>
            <w:r>
              <w:rPr>
                <w:rFonts w:hint="eastAsia"/>
              </w:rPr>
              <w:t xml:space="preserve">客户服务电话： </w:t>
            </w:r>
          </w:p>
        </w:tc>
        <w:tc>
          <w:tcPr>
            <w:tcW w:w="7440" w:type="dxa"/>
            <w:shd w:val="clear" w:color="auto" w:fill="auto"/>
          </w:tcPr>
          <w:p w14:paraId="741D6C5D">
            <w:pPr>
              <w:pStyle w:val="8"/>
            </w:pPr>
            <w:r>
              <w:rPr>
                <w:rFonts w:hint="eastAsia"/>
              </w:rPr>
              <w:t xml:space="preserve">400-610-5568 </w:t>
            </w:r>
          </w:p>
        </w:tc>
      </w:tr>
      <w:tr w14:paraId="1D800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DCDABC">
            <w:pPr>
              <w:pStyle w:val="8"/>
            </w:pPr>
            <w:r>
              <w:rPr>
                <w:rFonts w:hint="eastAsia"/>
              </w:rPr>
              <w:t xml:space="preserve">网址： </w:t>
            </w:r>
          </w:p>
        </w:tc>
        <w:tc>
          <w:tcPr>
            <w:tcW w:w="7440" w:type="dxa"/>
            <w:shd w:val="clear" w:color="auto" w:fill="auto"/>
          </w:tcPr>
          <w:p w14:paraId="7677368F">
            <w:pPr>
              <w:pStyle w:val="8"/>
            </w:pPr>
            <w:r>
              <w:rPr>
                <w:rFonts w:hint="eastAsia"/>
              </w:rPr>
              <w:t xml:space="preserve">www.boserawealth.com </w:t>
            </w:r>
          </w:p>
        </w:tc>
      </w:tr>
    </w:tbl>
    <w:p w14:paraId="07DAEACB">
      <w:pPr>
        <w:pStyle w:val="8"/>
        <w:spacing w:before="0" w:beforeAutospacing="0" w:after="0" w:afterAutospacing="0" w:line="360" w:lineRule="auto"/>
        <w:ind w:firstLine="420"/>
        <w:rPr>
          <w:sz w:val="21"/>
          <w:szCs w:val="21"/>
        </w:rPr>
      </w:pPr>
      <w:r>
        <w:rPr>
          <w:rFonts w:hint="eastAsia"/>
          <w:b/>
          <w:bCs/>
          <w:sz w:val="21"/>
          <w:szCs w:val="21"/>
        </w:rPr>
        <w:t>(26)诺亚正行基金销售有限公司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B69F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755B1A">
            <w:pPr>
              <w:pStyle w:val="8"/>
            </w:pPr>
            <w:r>
              <w:rPr>
                <w:rFonts w:hint="eastAsia"/>
              </w:rPr>
              <w:t xml:space="preserve">注册地址： </w:t>
            </w:r>
          </w:p>
        </w:tc>
        <w:tc>
          <w:tcPr>
            <w:tcW w:w="7440" w:type="dxa"/>
            <w:shd w:val="clear" w:color="auto" w:fill="auto"/>
          </w:tcPr>
          <w:p w14:paraId="54648757">
            <w:pPr>
              <w:pStyle w:val="8"/>
            </w:pPr>
            <w:r>
              <w:rPr>
                <w:rFonts w:hint="eastAsia"/>
              </w:rPr>
              <w:t xml:space="preserve">上海市虹口区飞虹路360弄9号6层 </w:t>
            </w:r>
          </w:p>
        </w:tc>
      </w:tr>
      <w:tr w14:paraId="747B6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5988DB">
            <w:pPr>
              <w:pStyle w:val="8"/>
            </w:pPr>
            <w:r>
              <w:rPr>
                <w:rFonts w:hint="eastAsia"/>
              </w:rPr>
              <w:t xml:space="preserve">办公地址： </w:t>
            </w:r>
          </w:p>
        </w:tc>
        <w:tc>
          <w:tcPr>
            <w:tcW w:w="7440" w:type="dxa"/>
            <w:shd w:val="clear" w:color="auto" w:fill="auto"/>
          </w:tcPr>
          <w:p w14:paraId="361BA88A">
            <w:pPr>
              <w:pStyle w:val="8"/>
            </w:pPr>
            <w:r>
              <w:rPr>
                <w:rFonts w:hint="eastAsia"/>
              </w:rPr>
              <w:t xml:space="preserve">上海市闵行区申滨南路1226号诺亚财富中心 </w:t>
            </w:r>
          </w:p>
        </w:tc>
      </w:tr>
      <w:tr w14:paraId="2B368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88EB06">
            <w:pPr>
              <w:pStyle w:val="8"/>
            </w:pPr>
            <w:r>
              <w:rPr>
                <w:rFonts w:hint="eastAsia"/>
              </w:rPr>
              <w:t xml:space="preserve">法定代表人： </w:t>
            </w:r>
          </w:p>
        </w:tc>
        <w:tc>
          <w:tcPr>
            <w:tcW w:w="7440" w:type="dxa"/>
            <w:shd w:val="clear" w:color="auto" w:fill="auto"/>
          </w:tcPr>
          <w:p w14:paraId="572B6253">
            <w:pPr>
              <w:pStyle w:val="8"/>
            </w:pPr>
            <w:r>
              <w:rPr>
                <w:rFonts w:hint="eastAsia"/>
              </w:rPr>
              <w:t xml:space="preserve">吴卫国 </w:t>
            </w:r>
          </w:p>
        </w:tc>
      </w:tr>
      <w:tr w14:paraId="14B78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E474E1">
            <w:pPr>
              <w:pStyle w:val="8"/>
            </w:pPr>
            <w:r>
              <w:rPr>
                <w:rFonts w:hint="eastAsia"/>
              </w:rPr>
              <w:t xml:space="preserve">联系人： </w:t>
            </w:r>
          </w:p>
        </w:tc>
        <w:tc>
          <w:tcPr>
            <w:tcW w:w="7440" w:type="dxa"/>
            <w:shd w:val="clear" w:color="auto" w:fill="auto"/>
          </w:tcPr>
          <w:p w14:paraId="5180DBE3">
            <w:pPr>
              <w:pStyle w:val="8"/>
            </w:pPr>
            <w:r>
              <w:rPr>
                <w:rFonts w:hint="eastAsia"/>
              </w:rPr>
              <w:t xml:space="preserve">黄欣文 </w:t>
            </w:r>
          </w:p>
        </w:tc>
      </w:tr>
      <w:tr w14:paraId="61A52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173235">
            <w:pPr>
              <w:pStyle w:val="8"/>
            </w:pPr>
            <w:r>
              <w:rPr>
                <w:rFonts w:hint="eastAsia"/>
              </w:rPr>
              <w:t xml:space="preserve">电话： </w:t>
            </w:r>
          </w:p>
        </w:tc>
        <w:tc>
          <w:tcPr>
            <w:tcW w:w="7440" w:type="dxa"/>
            <w:shd w:val="clear" w:color="auto" w:fill="auto"/>
          </w:tcPr>
          <w:p w14:paraId="332F65DB">
            <w:pPr>
              <w:pStyle w:val="8"/>
            </w:pPr>
            <w:r>
              <w:rPr>
                <w:rFonts w:hint="eastAsia"/>
              </w:rPr>
              <w:t xml:space="preserve">021-38602377 </w:t>
            </w:r>
          </w:p>
        </w:tc>
      </w:tr>
      <w:tr w14:paraId="63D37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76AD4C">
            <w:pPr>
              <w:pStyle w:val="8"/>
            </w:pPr>
            <w:r>
              <w:rPr>
                <w:rFonts w:hint="eastAsia"/>
              </w:rPr>
              <w:t xml:space="preserve">传真： </w:t>
            </w:r>
          </w:p>
        </w:tc>
        <w:tc>
          <w:tcPr>
            <w:tcW w:w="7440" w:type="dxa"/>
            <w:shd w:val="clear" w:color="auto" w:fill="auto"/>
          </w:tcPr>
          <w:p w14:paraId="28F20FF9">
            <w:pPr>
              <w:pStyle w:val="8"/>
            </w:pPr>
            <w:r>
              <w:rPr>
                <w:rFonts w:hint="eastAsia"/>
              </w:rPr>
              <w:t xml:space="preserve">021-38509777 </w:t>
            </w:r>
          </w:p>
        </w:tc>
      </w:tr>
      <w:tr w14:paraId="05F6F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EE383E">
            <w:pPr>
              <w:pStyle w:val="8"/>
            </w:pPr>
            <w:r>
              <w:rPr>
                <w:rFonts w:hint="eastAsia"/>
              </w:rPr>
              <w:t xml:space="preserve">客户服务电话： </w:t>
            </w:r>
          </w:p>
        </w:tc>
        <w:tc>
          <w:tcPr>
            <w:tcW w:w="7440" w:type="dxa"/>
            <w:shd w:val="clear" w:color="auto" w:fill="auto"/>
          </w:tcPr>
          <w:p w14:paraId="19EBA630">
            <w:pPr>
              <w:pStyle w:val="8"/>
            </w:pPr>
            <w:r>
              <w:rPr>
                <w:rFonts w:hint="eastAsia"/>
              </w:rPr>
              <w:t xml:space="preserve">400-821-5399 </w:t>
            </w:r>
          </w:p>
        </w:tc>
      </w:tr>
      <w:tr w14:paraId="12DD6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D301092">
            <w:pPr>
              <w:pStyle w:val="8"/>
            </w:pPr>
            <w:r>
              <w:rPr>
                <w:rFonts w:hint="eastAsia"/>
              </w:rPr>
              <w:t xml:space="preserve">网址： </w:t>
            </w:r>
          </w:p>
        </w:tc>
        <w:tc>
          <w:tcPr>
            <w:tcW w:w="7440" w:type="dxa"/>
            <w:shd w:val="clear" w:color="auto" w:fill="auto"/>
          </w:tcPr>
          <w:p w14:paraId="7CC6FC7E">
            <w:pPr>
              <w:pStyle w:val="8"/>
            </w:pPr>
            <w:r>
              <w:rPr>
                <w:rFonts w:hint="eastAsia"/>
              </w:rPr>
              <w:t xml:space="preserve">http://www.noah-fund.com </w:t>
            </w:r>
          </w:p>
        </w:tc>
      </w:tr>
    </w:tbl>
    <w:p w14:paraId="447250D3">
      <w:pPr>
        <w:pStyle w:val="8"/>
        <w:spacing w:before="0" w:beforeAutospacing="0" w:after="0" w:afterAutospacing="0" w:line="360" w:lineRule="auto"/>
        <w:ind w:firstLine="420"/>
        <w:rPr>
          <w:sz w:val="21"/>
          <w:szCs w:val="21"/>
        </w:rPr>
      </w:pPr>
      <w:r>
        <w:rPr>
          <w:rFonts w:hint="eastAsia"/>
          <w:b/>
          <w:bCs/>
          <w:sz w:val="21"/>
          <w:szCs w:val="21"/>
        </w:rPr>
        <w:t>(27)深圳众禄基金销售股份有限公司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71D6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EC16644">
            <w:pPr>
              <w:pStyle w:val="8"/>
            </w:pPr>
            <w:r>
              <w:rPr>
                <w:rFonts w:hint="eastAsia"/>
              </w:rPr>
              <w:t xml:space="preserve">注册地址： </w:t>
            </w:r>
          </w:p>
        </w:tc>
        <w:tc>
          <w:tcPr>
            <w:tcW w:w="7440" w:type="dxa"/>
            <w:shd w:val="clear" w:color="auto" w:fill="auto"/>
          </w:tcPr>
          <w:p w14:paraId="1232C804">
            <w:pPr>
              <w:pStyle w:val="8"/>
            </w:pPr>
            <w:r>
              <w:rPr>
                <w:rFonts w:hint="eastAsia"/>
              </w:rPr>
              <w:t xml:space="preserve">深圳市罗湖区梨园路物资控股置地大厦8楼 </w:t>
            </w:r>
          </w:p>
        </w:tc>
      </w:tr>
      <w:tr w14:paraId="1DFC1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07A2BE">
            <w:pPr>
              <w:pStyle w:val="8"/>
            </w:pPr>
            <w:r>
              <w:rPr>
                <w:rFonts w:hint="eastAsia"/>
              </w:rPr>
              <w:t xml:space="preserve">办公地址： </w:t>
            </w:r>
          </w:p>
        </w:tc>
        <w:tc>
          <w:tcPr>
            <w:tcW w:w="7440" w:type="dxa"/>
            <w:shd w:val="clear" w:color="auto" w:fill="auto"/>
          </w:tcPr>
          <w:p w14:paraId="510128D0">
            <w:pPr>
              <w:pStyle w:val="8"/>
            </w:pPr>
            <w:r>
              <w:rPr>
                <w:rFonts w:hint="eastAsia"/>
              </w:rPr>
              <w:t xml:space="preserve">深圳市罗湖区梨园路物资控股置地大厦8楼 </w:t>
            </w:r>
          </w:p>
        </w:tc>
      </w:tr>
      <w:tr w14:paraId="315B3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F0A2A">
            <w:pPr>
              <w:pStyle w:val="8"/>
            </w:pPr>
            <w:r>
              <w:rPr>
                <w:rFonts w:hint="eastAsia"/>
              </w:rPr>
              <w:t xml:space="preserve">法定代表人： </w:t>
            </w:r>
          </w:p>
        </w:tc>
        <w:tc>
          <w:tcPr>
            <w:tcW w:w="7440" w:type="dxa"/>
            <w:shd w:val="clear" w:color="auto" w:fill="auto"/>
          </w:tcPr>
          <w:p w14:paraId="78C9E3E1">
            <w:pPr>
              <w:pStyle w:val="8"/>
            </w:pPr>
            <w:r>
              <w:rPr>
                <w:rFonts w:hint="eastAsia"/>
              </w:rPr>
              <w:t xml:space="preserve">薛峰 </w:t>
            </w:r>
          </w:p>
        </w:tc>
      </w:tr>
      <w:tr w14:paraId="64C38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F0AAAF">
            <w:pPr>
              <w:pStyle w:val="8"/>
            </w:pPr>
            <w:r>
              <w:rPr>
                <w:rFonts w:hint="eastAsia"/>
              </w:rPr>
              <w:t xml:space="preserve">联系人： </w:t>
            </w:r>
          </w:p>
        </w:tc>
        <w:tc>
          <w:tcPr>
            <w:tcW w:w="7440" w:type="dxa"/>
            <w:shd w:val="clear" w:color="auto" w:fill="auto"/>
          </w:tcPr>
          <w:p w14:paraId="2D4F640F">
            <w:pPr>
              <w:pStyle w:val="8"/>
            </w:pPr>
            <w:r>
              <w:rPr>
                <w:rFonts w:hint="eastAsia"/>
              </w:rPr>
              <w:t xml:space="preserve">童彩平 </w:t>
            </w:r>
          </w:p>
        </w:tc>
      </w:tr>
      <w:tr w14:paraId="31092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D948A9D">
            <w:pPr>
              <w:pStyle w:val="8"/>
            </w:pPr>
            <w:r>
              <w:rPr>
                <w:rFonts w:hint="eastAsia"/>
              </w:rPr>
              <w:t xml:space="preserve">电话： </w:t>
            </w:r>
          </w:p>
        </w:tc>
        <w:tc>
          <w:tcPr>
            <w:tcW w:w="7440" w:type="dxa"/>
            <w:shd w:val="clear" w:color="auto" w:fill="auto"/>
          </w:tcPr>
          <w:p w14:paraId="44C0EEA1">
            <w:pPr>
              <w:pStyle w:val="8"/>
            </w:pPr>
            <w:r>
              <w:rPr>
                <w:rFonts w:hint="eastAsia"/>
              </w:rPr>
              <w:t xml:space="preserve">0755-33227950 </w:t>
            </w:r>
          </w:p>
        </w:tc>
      </w:tr>
      <w:tr w14:paraId="1134D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6F27AD">
            <w:pPr>
              <w:pStyle w:val="8"/>
            </w:pPr>
            <w:r>
              <w:rPr>
                <w:rFonts w:hint="eastAsia"/>
              </w:rPr>
              <w:t xml:space="preserve">传真： </w:t>
            </w:r>
          </w:p>
        </w:tc>
        <w:tc>
          <w:tcPr>
            <w:tcW w:w="7440" w:type="dxa"/>
            <w:shd w:val="clear" w:color="auto" w:fill="auto"/>
          </w:tcPr>
          <w:p w14:paraId="51B8D012">
            <w:pPr>
              <w:pStyle w:val="8"/>
            </w:pPr>
            <w:r>
              <w:rPr>
                <w:rFonts w:hint="eastAsia"/>
              </w:rPr>
              <w:t xml:space="preserve">0755-33227951 </w:t>
            </w:r>
          </w:p>
        </w:tc>
      </w:tr>
      <w:tr w14:paraId="53DA2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45D243">
            <w:pPr>
              <w:pStyle w:val="8"/>
            </w:pPr>
            <w:r>
              <w:rPr>
                <w:rFonts w:hint="eastAsia"/>
              </w:rPr>
              <w:t xml:space="preserve">客户服务电话： </w:t>
            </w:r>
          </w:p>
        </w:tc>
        <w:tc>
          <w:tcPr>
            <w:tcW w:w="7440" w:type="dxa"/>
            <w:shd w:val="clear" w:color="auto" w:fill="auto"/>
          </w:tcPr>
          <w:p w14:paraId="4D788779">
            <w:pPr>
              <w:pStyle w:val="8"/>
            </w:pPr>
            <w:r>
              <w:rPr>
                <w:rFonts w:hint="eastAsia"/>
              </w:rPr>
              <w:t xml:space="preserve">400-678-8887 </w:t>
            </w:r>
          </w:p>
        </w:tc>
      </w:tr>
      <w:tr w14:paraId="4595A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1FBCAD">
            <w:pPr>
              <w:pStyle w:val="8"/>
            </w:pPr>
            <w:r>
              <w:rPr>
                <w:rFonts w:hint="eastAsia"/>
              </w:rPr>
              <w:t xml:space="preserve">网址： </w:t>
            </w:r>
          </w:p>
        </w:tc>
        <w:tc>
          <w:tcPr>
            <w:tcW w:w="7440" w:type="dxa"/>
            <w:shd w:val="clear" w:color="auto" w:fill="auto"/>
          </w:tcPr>
          <w:p w14:paraId="1F48010A">
            <w:pPr>
              <w:pStyle w:val="8"/>
            </w:pPr>
            <w:r>
              <w:rPr>
                <w:rFonts w:hint="eastAsia"/>
              </w:rPr>
              <w:t xml:space="preserve">https://www.zlfund.cn/ </w:t>
            </w:r>
          </w:p>
        </w:tc>
      </w:tr>
    </w:tbl>
    <w:p w14:paraId="7F322DD0">
      <w:pPr>
        <w:pStyle w:val="8"/>
        <w:spacing w:before="0" w:beforeAutospacing="0" w:after="0" w:afterAutospacing="0" w:line="360" w:lineRule="auto"/>
        <w:ind w:firstLine="420"/>
        <w:rPr>
          <w:sz w:val="21"/>
          <w:szCs w:val="21"/>
        </w:rPr>
      </w:pPr>
      <w:r>
        <w:rPr>
          <w:rFonts w:hint="eastAsia"/>
          <w:b/>
          <w:bCs/>
          <w:sz w:val="21"/>
          <w:szCs w:val="21"/>
        </w:rPr>
        <w:t>(28)上海天天基金销售有限公司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AEA4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2EA437C">
            <w:pPr>
              <w:pStyle w:val="8"/>
            </w:pPr>
            <w:r>
              <w:rPr>
                <w:rFonts w:hint="eastAsia"/>
              </w:rPr>
              <w:t xml:space="preserve">注册地址： </w:t>
            </w:r>
          </w:p>
        </w:tc>
        <w:tc>
          <w:tcPr>
            <w:tcW w:w="7440" w:type="dxa"/>
            <w:shd w:val="clear" w:color="auto" w:fill="auto"/>
          </w:tcPr>
          <w:p w14:paraId="0C1506B2">
            <w:pPr>
              <w:pStyle w:val="8"/>
            </w:pPr>
            <w:r>
              <w:rPr>
                <w:rFonts w:hint="eastAsia"/>
              </w:rPr>
              <w:t xml:space="preserve">上海市徐汇区龙田路190号2号楼2层 </w:t>
            </w:r>
          </w:p>
        </w:tc>
      </w:tr>
      <w:tr w14:paraId="65077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91DD97">
            <w:pPr>
              <w:pStyle w:val="8"/>
            </w:pPr>
            <w:r>
              <w:rPr>
                <w:rFonts w:hint="eastAsia"/>
              </w:rPr>
              <w:t xml:space="preserve">办公地址： </w:t>
            </w:r>
          </w:p>
        </w:tc>
        <w:tc>
          <w:tcPr>
            <w:tcW w:w="7440" w:type="dxa"/>
            <w:shd w:val="clear" w:color="auto" w:fill="auto"/>
          </w:tcPr>
          <w:p w14:paraId="32284BC1">
            <w:pPr>
              <w:pStyle w:val="8"/>
            </w:pPr>
            <w:r>
              <w:rPr>
                <w:rFonts w:hint="eastAsia"/>
              </w:rPr>
              <w:t xml:space="preserve">上海市徐汇区龙田路195号3C座9楼 </w:t>
            </w:r>
          </w:p>
        </w:tc>
      </w:tr>
      <w:tr w14:paraId="561CF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B2EB51">
            <w:pPr>
              <w:pStyle w:val="8"/>
            </w:pPr>
            <w:r>
              <w:rPr>
                <w:rFonts w:hint="eastAsia"/>
              </w:rPr>
              <w:t xml:space="preserve">法定代表人： </w:t>
            </w:r>
          </w:p>
        </w:tc>
        <w:tc>
          <w:tcPr>
            <w:tcW w:w="7440" w:type="dxa"/>
            <w:shd w:val="clear" w:color="auto" w:fill="auto"/>
          </w:tcPr>
          <w:p w14:paraId="2A1AD648">
            <w:pPr>
              <w:pStyle w:val="8"/>
            </w:pPr>
            <w:r>
              <w:rPr>
                <w:rFonts w:hint="eastAsia"/>
              </w:rPr>
              <w:t xml:space="preserve">其实 </w:t>
            </w:r>
          </w:p>
        </w:tc>
      </w:tr>
      <w:tr w14:paraId="5C603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FFFD3">
            <w:pPr>
              <w:pStyle w:val="8"/>
            </w:pPr>
            <w:r>
              <w:rPr>
                <w:rFonts w:hint="eastAsia"/>
              </w:rPr>
              <w:t xml:space="preserve">联系人： </w:t>
            </w:r>
          </w:p>
        </w:tc>
        <w:tc>
          <w:tcPr>
            <w:tcW w:w="7440" w:type="dxa"/>
            <w:shd w:val="clear" w:color="auto" w:fill="auto"/>
          </w:tcPr>
          <w:p w14:paraId="6A1C9902">
            <w:pPr>
              <w:pStyle w:val="8"/>
            </w:pPr>
            <w:r>
              <w:rPr>
                <w:rFonts w:hint="eastAsia"/>
              </w:rPr>
              <w:t xml:space="preserve">潘世友 </w:t>
            </w:r>
          </w:p>
        </w:tc>
      </w:tr>
      <w:tr w14:paraId="03F9E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0148C1">
            <w:pPr>
              <w:pStyle w:val="8"/>
            </w:pPr>
            <w:r>
              <w:rPr>
                <w:rFonts w:hint="eastAsia"/>
              </w:rPr>
              <w:t xml:space="preserve">电话： </w:t>
            </w:r>
          </w:p>
        </w:tc>
        <w:tc>
          <w:tcPr>
            <w:tcW w:w="7440" w:type="dxa"/>
            <w:shd w:val="clear" w:color="auto" w:fill="auto"/>
          </w:tcPr>
          <w:p w14:paraId="234FAE6B">
            <w:pPr>
              <w:pStyle w:val="8"/>
            </w:pPr>
            <w:r>
              <w:rPr>
                <w:rFonts w:hint="eastAsia"/>
              </w:rPr>
              <w:t xml:space="preserve">021-54509998 </w:t>
            </w:r>
          </w:p>
        </w:tc>
      </w:tr>
      <w:tr w14:paraId="4880B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AED95E">
            <w:pPr>
              <w:pStyle w:val="8"/>
            </w:pPr>
            <w:r>
              <w:rPr>
                <w:rFonts w:hint="eastAsia"/>
              </w:rPr>
              <w:t xml:space="preserve">传真： </w:t>
            </w:r>
          </w:p>
        </w:tc>
        <w:tc>
          <w:tcPr>
            <w:tcW w:w="7440" w:type="dxa"/>
            <w:shd w:val="clear" w:color="auto" w:fill="auto"/>
          </w:tcPr>
          <w:p w14:paraId="3BACB9C1">
            <w:pPr>
              <w:pStyle w:val="8"/>
            </w:pPr>
            <w:r>
              <w:rPr>
                <w:rFonts w:hint="eastAsia"/>
              </w:rPr>
              <w:t xml:space="preserve">021-64385308 </w:t>
            </w:r>
          </w:p>
        </w:tc>
      </w:tr>
      <w:tr w14:paraId="28B15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0560624">
            <w:pPr>
              <w:pStyle w:val="8"/>
            </w:pPr>
            <w:r>
              <w:rPr>
                <w:rFonts w:hint="eastAsia"/>
              </w:rPr>
              <w:t xml:space="preserve">客户服务电话： </w:t>
            </w:r>
          </w:p>
        </w:tc>
        <w:tc>
          <w:tcPr>
            <w:tcW w:w="7440" w:type="dxa"/>
            <w:shd w:val="clear" w:color="auto" w:fill="auto"/>
          </w:tcPr>
          <w:p w14:paraId="510BAF52">
            <w:pPr>
              <w:pStyle w:val="8"/>
            </w:pPr>
            <w:r>
              <w:rPr>
                <w:rFonts w:hint="eastAsia"/>
              </w:rPr>
              <w:t xml:space="preserve">400-181-8188 </w:t>
            </w:r>
          </w:p>
        </w:tc>
      </w:tr>
      <w:tr w14:paraId="217D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D4FC67F">
            <w:pPr>
              <w:pStyle w:val="8"/>
            </w:pPr>
            <w:r>
              <w:rPr>
                <w:rFonts w:hint="eastAsia"/>
              </w:rPr>
              <w:t xml:space="preserve">网址： </w:t>
            </w:r>
          </w:p>
        </w:tc>
        <w:tc>
          <w:tcPr>
            <w:tcW w:w="7440" w:type="dxa"/>
            <w:shd w:val="clear" w:color="auto" w:fill="auto"/>
          </w:tcPr>
          <w:p w14:paraId="18AF1023">
            <w:pPr>
              <w:pStyle w:val="8"/>
            </w:pPr>
            <w:r>
              <w:rPr>
                <w:rFonts w:hint="eastAsia"/>
              </w:rPr>
              <w:t xml:space="preserve">http://www.1234567.com.cn </w:t>
            </w:r>
          </w:p>
        </w:tc>
      </w:tr>
    </w:tbl>
    <w:p w14:paraId="57D9C05E">
      <w:pPr>
        <w:pStyle w:val="8"/>
        <w:spacing w:before="0" w:beforeAutospacing="0" w:after="0" w:afterAutospacing="0" w:line="360" w:lineRule="auto"/>
        <w:ind w:firstLine="420"/>
        <w:rPr>
          <w:sz w:val="21"/>
          <w:szCs w:val="21"/>
        </w:rPr>
      </w:pPr>
      <w:r>
        <w:rPr>
          <w:rFonts w:hint="eastAsia"/>
          <w:b/>
          <w:bCs/>
          <w:sz w:val="21"/>
          <w:szCs w:val="21"/>
        </w:rPr>
        <w:t>(29)蚂蚁（杭州）基金销售有限公司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28C7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85414D">
            <w:pPr>
              <w:pStyle w:val="8"/>
            </w:pPr>
            <w:r>
              <w:rPr>
                <w:rFonts w:hint="eastAsia"/>
              </w:rPr>
              <w:t xml:space="preserve">注册地址： </w:t>
            </w:r>
          </w:p>
        </w:tc>
        <w:tc>
          <w:tcPr>
            <w:tcW w:w="7440" w:type="dxa"/>
            <w:shd w:val="clear" w:color="auto" w:fill="auto"/>
          </w:tcPr>
          <w:p w14:paraId="39B971EF">
            <w:pPr>
              <w:pStyle w:val="8"/>
            </w:pPr>
            <w:r>
              <w:rPr>
                <w:rFonts w:hint="eastAsia"/>
              </w:rPr>
              <w:t xml:space="preserve">浙江省杭州市余杭区五常街道文一西路969号3幢5层599室 </w:t>
            </w:r>
          </w:p>
        </w:tc>
      </w:tr>
      <w:tr w14:paraId="63B36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9FF7E4">
            <w:pPr>
              <w:pStyle w:val="8"/>
            </w:pPr>
            <w:r>
              <w:rPr>
                <w:rFonts w:hint="eastAsia"/>
              </w:rPr>
              <w:t xml:space="preserve">办公地址： </w:t>
            </w:r>
          </w:p>
        </w:tc>
        <w:tc>
          <w:tcPr>
            <w:tcW w:w="7440" w:type="dxa"/>
            <w:shd w:val="clear" w:color="auto" w:fill="auto"/>
          </w:tcPr>
          <w:p w14:paraId="745019BF">
            <w:pPr>
              <w:pStyle w:val="8"/>
            </w:pPr>
            <w:r>
              <w:rPr>
                <w:rFonts w:hint="eastAsia"/>
              </w:rPr>
              <w:t xml:space="preserve">浙江省杭州市西湖区西溪路556号 </w:t>
            </w:r>
          </w:p>
        </w:tc>
      </w:tr>
      <w:tr w14:paraId="053E0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87638C">
            <w:pPr>
              <w:pStyle w:val="8"/>
            </w:pPr>
            <w:r>
              <w:rPr>
                <w:rFonts w:hint="eastAsia"/>
              </w:rPr>
              <w:t xml:space="preserve">法定代表人： </w:t>
            </w:r>
          </w:p>
        </w:tc>
        <w:tc>
          <w:tcPr>
            <w:tcW w:w="7440" w:type="dxa"/>
            <w:shd w:val="clear" w:color="auto" w:fill="auto"/>
          </w:tcPr>
          <w:p w14:paraId="106FA43F">
            <w:pPr>
              <w:pStyle w:val="8"/>
            </w:pPr>
            <w:r>
              <w:rPr>
                <w:rFonts w:hint="eastAsia"/>
              </w:rPr>
              <w:t xml:space="preserve">王珺 </w:t>
            </w:r>
          </w:p>
        </w:tc>
      </w:tr>
      <w:tr w14:paraId="2D575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1C21B3">
            <w:pPr>
              <w:pStyle w:val="8"/>
            </w:pPr>
            <w:r>
              <w:rPr>
                <w:rFonts w:hint="eastAsia"/>
              </w:rPr>
              <w:t xml:space="preserve">联系人： </w:t>
            </w:r>
          </w:p>
        </w:tc>
        <w:tc>
          <w:tcPr>
            <w:tcW w:w="7440" w:type="dxa"/>
            <w:shd w:val="clear" w:color="auto" w:fill="auto"/>
          </w:tcPr>
          <w:p w14:paraId="5C0C7111">
            <w:pPr>
              <w:pStyle w:val="8"/>
            </w:pPr>
            <w:r>
              <w:rPr>
                <w:rFonts w:hint="eastAsia"/>
              </w:rPr>
              <w:t xml:space="preserve">韩爱彬 </w:t>
            </w:r>
          </w:p>
        </w:tc>
      </w:tr>
      <w:tr w14:paraId="50A22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F2BF3C">
            <w:pPr>
              <w:pStyle w:val="8"/>
            </w:pPr>
            <w:r>
              <w:rPr>
                <w:rFonts w:hint="eastAsia"/>
              </w:rPr>
              <w:t xml:space="preserve">电话： </w:t>
            </w:r>
          </w:p>
        </w:tc>
        <w:tc>
          <w:tcPr>
            <w:tcW w:w="7440" w:type="dxa"/>
            <w:shd w:val="clear" w:color="auto" w:fill="auto"/>
          </w:tcPr>
          <w:p w14:paraId="553FBA0D">
            <w:pPr>
              <w:pStyle w:val="8"/>
            </w:pPr>
            <w:r>
              <w:rPr>
                <w:rFonts w:hint="eastAsia"/>
              </w:rPr>
              <w:t xml:space="preserve">021-60897840 </w:t>
            </w:r>
          </w:p>
        </w:tc>
      </w:tr>
      <w:tr w14:paraId="73D67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D17433">
            <w:pPr>
              <w:pStyle w:val="8"/>
            </w:pPr>
            <w:r>
              <w:rPr>
                <w:rFonts w:hint="eastAsia"/>
              </w:rPr>
              <w:t xml:space="preserve">传真： </w:t>
            </w:r>
          </w:p>
        </w:tc>
        <w:tc>
          <w:tcPr>
            <w:tcW w:w="7440" w:type="dxa"/>
            <w:shd w:val="clear" w:color="auto" w:fill="auto"/>
          </w:tcPr>
          <w:p w14:paraId="610E8D40">
            <w:pPr>
              <w:pStyle w:val="8"/>
            </w:pPr>
            <w:r>
              <w:rPr>
                <w:rFonts w:hint="eastAsia"/>
              </w:rPr>
              <w:t xml:space="preserve">0571-26697013 </w:t>
            </w:r>
          </w:p>
        </w:tc>
      </w:tr>
      <w:tr w14:paraId="294E1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0FF34">
            <w:pPr>
              <w:pStyle w:val="8"/>
            </w:pPr>
            <w:r>
              <w:rPr>
                <w:rFonts w:hint="eastAsia"/>
              </w:rPr>
              <w:t xml:space="preserve">客户服务电话： </w:t>
            </w:r>
          </w:p>
        </w:tc>
        <w:tc>
          <w:tcPr>
            <w:tcW w:w="7440" w:type="dxa"/>
            <w:shd w:val="clear" w:color="auto" w:fill="auto"/>
          </w:tcPr>
          <w:p w14:paraId="685B3FE9">
            <w:pPr>
              <w:pStyle w:val="8"/>
            </w:pPr>
            <w:r>
              <w:rPr>
                <w:rFonts w:hint="eastAsia"/>
              </w:rPr>
              <w:t xml:space="preserve">95188-8 </w:t>
            </w:r>
          </w:p>
        </w:tc>
      </w:tr>
      <w:tr w14:paraId="4619C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04A191">
            <w:pPr>
              <w:pStyle w:val="8"/>
            </w:pPr>
            <w:r>
              <w:rPr>
                <w:rFonts w:hint="eastAsia"/>
              </w:rPr>
              <w:t xml:space="preserve">网址： </w:t>
            </w:r>
          </w:p>
        </w:tc>
        <w:tc>
          <w:tcPr>
            <w:tcW w:w="7440" w:type="dxa"/>
            <w:shd w:val="clear" w:color="auto" w:fill="auto"/>
          </w:tcPr>
          <w:p w14:paraId="62FDF323">
            <w:pPr>
              <w:pStyle w:val="8"/>
            </w:pPr>
            <w:r>
              <w:rPr>
                <w:rFonts w:hint="eastAsia"/>
              </w:rPr>
              <w:t xml:space="preserve">http://www.fund123.cn </w:t>
            </w:r>
          </w:p>
        </w:tc>
      </w:tr>
    </w:tbl>
    <w:p w14:paraId="055DFD4D">
      <w:pPr>
        <w:pStyle w:val="8"/>
        <w:spacing w:before="0" w:beforeAutospacing="0" w:after="0" w:afterAutospacing="0" w:line="360" w:lineRule="auto"/>
        <w:ind w:firstLine="420"/>
        <w:rPr>
          <w:sz w:val="21"/>
          <w:szCs w:val="21"/>
        </w:rPr>
      </w:pPr>
      <w:r>
        <w:rPr>
          <w:rFonts w:hint="eastAsia"/>
          <w:b/>
          <w:bCs/>
          <w:sz w:val="21"/>
          <w:szCs w:val="21"/>
        </w:rPr>
        <w:t>(30)上海长量基金销售有限公司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8764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305042">
            <w:pPr>
              <w:pStyle w:val="8"/>
            </w:pPr>
            <w:r>
              <w:rPr>
                <w:rFonts w:hint="eastAsia"/>
              </w:rPr>
              <w:t xml:space="preserve">注册地址： </w:t>
            </w:r>
          </w:p>
        </w:tc>
        <w:tc>
          <w:tcPr>
            <w:tcW w:w="7440" w:type="dxa"/>
            <w:shd w:val="clear" w:color="auto" w:fill="auto"/>
          </w:tcPr>
          <w:p w14:paraId="2365ABAB">
            <w:pPr>
              <w:pStyle w:val="8"/>
            </w:pPr>
            <w:r>
              <w:rPr>
                <w:rFonts w:hint="eastAsia"/>
              </w:rPr>
              <w:t xml:space="preserve">上海市浦东新区高翔路526号2幢220室 </w:t>
            </w:r>
          </w:p>
        </w:tc>
      </w:tr>
      <w:tr w14:paraId="3511B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52F42C">
            <w:pPr>
              <w:pStyle w:val="8"/>
            </w:pPr>
            <w:r>
              <w:rPr>
                <w:rFonts w:hint="eastAsia"/>
              </w:rPr>
              <w:t xml:space="preserve">办公地址： </w:t>
            </w:r>
          </w:p>
        </w:tc>
        <w:tc>
          <w:tcPr>
            <w:tcW w:w="7440" w:type="dxa"/>
            <w:shd w:val="clear" w:color="auto" w:fill="auto"/>
          </w:tcPr>
          <w:p w14:paraId="0DB6B6D3">
            <w:pPr>
              <w:pStyle w:val="8"/>
            </w:pPr>
            <w:r>
              <w:rPr>
                <w:rFonts w:hint="eastAsia"/>
              </w:rPr>
              <w:t xml:space="preserve">上海市浦东新区东方路1267号11层 </w:t>
            </w:r>
          </w:p>
        </w:tc>
      </w:tr>
      <w:tr w14:paraId="4D6FC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171B65">
            <w:pPr>
              <w:pStyle w:val="8"/>
            </w:pPr>
            <w:r>
              <w:rPr>
                <w:rFonts w:hint="eastAsia"/>
              </w:rPr>
              <w:t xml:space="preserve">法定代表人： </w:t>
            </w:r>
          </w:p>
        </w:tc>
        <w:tc>
          <w:tcPr>
            <w:tcW w:w="7440" w:type="dxa"/>
            <w:shd w:val="clear" w:color="auto" w:fill="auto"/>
          </w:tcPr>
          <w:p w14:paraId="6268F829">
            <w:pPr>
              <w:pStyle w:val="8"/>
            </w:pPr>
            <w:r>
              <w:rPr>
                <w:rFonts w:hint="eastAsia"/>
              </w:rPr>
              <w:t xml:space="preserve">张跃伟 </w:t>
            </w:r>
          </w:p>
        </w:tc>
      </w:tr>
      <w:tr w14:paraId="44AFB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3D1650">
            <w:pPr>
              <w:pStyle w:val="8"/>
            </w:pPr>
            <w:r>
              <w:rPr>
                <w:rFonts w:hint="eastAsia"/>
              </w:rPr>
              <w:t xml:space="preserve">联系人： </w:t>
            </w:r>
          </w:p>
        </w:tc>
        <w:tc>
          <w:tcPr>
            <w:tcW w:w="7440" w:type="dxa"/>
            <w:shd w:val="clear" w:color="auto" w:fill="auto"/>
          </w:tcPr>
          <w:p w14:paraId="730CD391">
            <w:pPr>
              <w:pStyle w:val="8"/>
            </w:pPr>
            <w:r>
              <w:rPr>
                <w:rFonts w:hint="eastAsia"/>
              </w:rPr>
              <w:t xml:space="preserve">敖玲 </w:t>
            </w:r>
          </w:p>
        </w:tc>
      </w:tr>
      <w:tr w14:paraId="7B712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AA1599">
            <w:pPr>
              <w:pStyle w:val="8"/>
            </w:pPr>
            <w:r>
              <w:rPr>
                <w:rFonts w:hint="eastAsia"/>
              </w:rPr>
              <w:t xml:space="preserve">电话： </w:t>
            </w:r>
          </w:p>
        </w:tc>
        <w:tc>
          <w:tcPr>
            <w:tcW w:w="7440" w:type="dxa"/>
            <w:shd w:val="clear" w:color="auto" w:fill="auto"/>
          </w:tcPr>
          <w:p w14:paraId="5BFF109C">
            <w:pPr>
              <w:pStyle w:val="8"/>
            </w:pPr>
            <w:r>
              <w:rPr>
                <w:rFonts w:hint="eastAsia"/>
              </w:rPr>
              <w:t xml:space="preserve">021-58788678-8201 </w:t>
            </w:r>
          </w:p>
        </w:tc>
      </w:tr>
      <w:tr w14:paraId="61261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D52C3E">
            <w:pPr>
              <w:pStyle w:val="8"/>
            </w:pPr>
            <w:r>
              <w:rPr>
                <w:rFonts w:hint="eastAsia"/>
              </w:rPr>
              <w:t xml:space="preserve">传真： </w:t>
            </w:r>
          </w:p>
        </w:tc>
        <w:tc>
          <w:tcPr>
            <w:tcW w:w="7440" w:type="dxa"/>
            <w:shd w:val="clear" w:color="auto" w:fill="auto"/>
          </w:tcPr>
          <w:p w14:paraId="71556BF2">
            <w:pPr>
              <w:pStyle w:val="8"/>
            </w:pPr>
            <w:r>
              <w:rPr>
                <w:rFonts w:hint="eastAsia"/>
              </w:rPr>
              <w:t xml:space="preserve">021—58787698 </w:t>
            </w:r>
          </w:p>
        </w:tc>
      </w:tr>
      <w:tr w14:paraId="29FA5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2FA44C">
            <w:pPr>
              <w:pStyle w:val="8"/>
            </w:pPr>
            <w:r>
              <w:rPr>
                <w:rFonts w:hint="eastAsia"/>
              </w:rPr>
              <w:t xml:space="preserve">客户服务电话： </w:t>
            </w:r>
          </w:p>
        </w:tc>
        <w:tc>
          <w:tcPr>
            <w:tcW w:w="7440" w:type="dxa"/>
            <w:shd w:val="clear" w:color="auto" w:fill="auto"/>
          </w:tcPr>
          <w:p w14:paraId="0C4EC575">
            <w:pPr>
              <w:pStyle w:val="8"/>
            </w:pPr>
            <w:r>
              <w:rPr>
                <w:rFonts w:hint="eastAsia"/>
              </w:rPr>
              <w:t xml:space="preserve">400-820-2899 </w:t>
            </w:r>
          </w:p>
        </w:tc>
      </w:tr>
      <w:tr w14:paraId="29F9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2A9F84">
            <w:pPr>
              <w:pStyle w:val="8"/>
            </w:pPr>
            <w:r>
              <w:rPr>
                <w:rFonts w:hint="eastAsia"/>
              </w:rPr>
              <w:t xml:space="preserve">网址： </w:t>
            </w:r>
          </w:p>
        </w:tc>
        <w:tc>
          <w:tcPr>
            <w:tcW w:w="7440" w:type="dxa"/>
            <w:shd w:val="clear" w:color="auto" w:fill="auto"/>
          </w:tcPr>
          <w:p w14:paraId="352D458A">
            <w:pPr>
              <w:pStyle w:val="8"/>
            </w:pPr>
            <w:r>
              <w:rPr>
                <w:rFonts w:hint="eastAsia"/>
              </w:rPr>
              <w:t xml:space="preserve">http://www.erichfund.com </w:t>
            </w:r>
          </w:p>
        </w:tc>
      </w:tr>
    </w:tbl>
    <w:p w14:paraId="2A7F0E4E">
      <w:pPr>
        <w:pStyle w:val="8"/>
        <w:spacing w:before="0" w:beforeAutospacing="0" w:after="0" w:afterAutospacing="0" w:line="360" w:lineRule="auto"/>
        <w:ind w:firstLine="420"/>
        <w:rPr>
          <w:sz w:val="21"/>
          <w:szCs w:val="21"/>
        </w:rPr>
      </w:pPr>
      <w:r>
        <w:rPr>
          <w:rFonts w:hint="eastAsia"/>
          <w:b/>
          <w:bCs/>
          <w:sz w:val="21"/>
          <w:szCs w:val="21"/>
        </w:rPr>
        <w:t>(31)浙江同花顺基金销售有限公司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8E52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DF5B52">
            <w:pPr>
              <w:pStyle w:val="8"/>
            </w:pPr>
            <w:r>
              <w:rPr>
                <w:rFonts w:hint="eastAsia"/>
              </w:rPr>
              <w:t xml:space="preserve">注册地址： </w:t>
            </w:r>
          </w:p>
        </w:tc>
        <w:tc>
          <w:tcPr>
            <w:tcW w:w="7440" w:type="dxa"/>
            <w:shd w:val="clear" w:color="auto" w:fill="auto"/>
          </w:tcPr>
          <w:p w14:paraId="3A0D840C">
            <w:pPr>
              <w:pStyle w:val="8"/>
            </w:pPr>
            <w:r>
              <w:rPr>
                <w:rFonts w:hint="eastAsia"/>
              </w:rPr>
              <w:t xml:space="preserve">杭州市西湖区文二西路1号元茂大厦903室 </w:t>
            </w:r>
          </w:p>
        </w:tc>
      </w:tr>
      <w:tr w14:paraId="4E692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0AEF23">
            <w:pPr>
              <w:pStyle w:val="8"/>
            </w:pPr>
            <w:r>
              <w:rPr>
                <w:rFonts w:hint="eastAsia"/>
              </w:rPr>
              <w:t xml:space="preserve">办公地址： </w:t>
            </w:r>
          </w:p>
        </w:tc>
        <w:tc>
          <w:tcPr>
            <w:tcW w:w="7440" w:type="dxa"/>
            <w:shd w:val="clear" w:color="auto" w:fill="auto"/>
          </w:tcPr>
          <w:p w14:paraId="4518C765">
            <w:pPr>
              <w:pStyle w:val="8"/>
            </w:pPr>
            <w:r>
              <w:rPr>
                <w:rFonts w:hint="eastAsia"/>
              </w:rPr>
              <w:t xml:space="preserve">浙江省杭州市余杭区五常街道同顺街18号同花顺大楼 </w:t>
            </w:r>
          </w:p>
        </w:tc>
      </w:tr>
      <w:tr w14:paraId="48C79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8EDE23">
            <w:pPr>
              <w:pStyle w:val="8"/>
            </w:pPr>
            <w:r>
              <w:rPr>
                <w:rFonts w:hint="eastAsia"/>
              </w:rPr>
              <w:t xml:space="preserve">法定代表人： </w:t>
            </w:r>
          </w:p>
        </w:tc>
        <w:tc>
          <w:tcPr>
            <w:tcW w:w="7440" w:type="dxa"/>
            <w:shd w:val="clear" w:color="auto" w:fill="auto"/>
          </w:tcPr>
          <w:p w14:paraId="46433CAA">
            <w:pPr>
              <w:pStyle w:val="8"/>
            </w:pPr>
            <w:r>
              <w:rPr>
                <w:rFonts w:hint="eastAsia"/>
              </w:rPr>
              <w:t xml:space="preserve">凌顺平 </w:t>
            </w:r>
          </w:p>
        </w:tc>
      </w:tr>
      <w:tr w14:paraId="291DB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27CEE8">
            <w:pPr>
              <w:pStyle w:val="8"/>
            </w:pPr>
            <w:r>
              <w:rPr>
                <w:rFonts w:hint="eastAsia"/>
              </w:rPr>
              <w:t xml:space="preserve">联系人： </w:t>
            </w:r>
          </w:p>
        </w:tc>
        <w:tc>
          <w:tcPr>
            <w:tcW w:w="7440" w:type="dxa"/>
            <w:shd w:val="clear" w:color="auto" w:fill="auto"/>
          </w:tcPr>
          <w:p w14:paraId="71245188">
            <w:pPr>
              <w:pStyle w:val="8"/>
            </w:pPr>
            <w:r>
              <w:rPr>
                <w:rFonts w:hint="eastAsia"/>
              </w:rPr>
              <w:t xml:space="preserve">吴杰 </w:t>
            </w:r>
          </w:p>
        </w:tc>
      </w:tr>
      <w:tr w14:paraId="1C92C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442088">
            <w:pPr>
              <w:pStyle w:val="8"/>
            </w:pPr>
            <w:r>
              <w:rPr>
                <w:rFonts w:hint="eastAsia"/>
              </w:rPr>
              <w:t xml:space="preserve">电话： </w:t>
            </w:r>
          </w:p>
        </w:tc>
        <w:tc>
          <w:tcPr>
            <w:tcW w:w="7440" w:type="dxa"/>
            <w:shd w:val="clear" w:color="auto" w:fill="auto"/>
          </w:tcPr>
          <w:p w14:paraId="313E653E">
            <w:pPr>
              <w:pStyle w:val="8"/>
            </w:pPr>
            <w:r>
              <w:rPr>
                <w:rFonts w:hint="eastAsia"/>
              </w:rPr>
              <w:t xml:space="preserve">0571-88911818 </w:t>
            </w:r>
          </w:p>
        </w:tc>
      </w:tr>
      <w:tr w14:paraId="7CF17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FA94E">
            <w:pPr>
              <w:pStyle w:val="8"/>
            </w:pPr>
            <w:r>
              <w:rPr>
                <w:rFonts w:hint="eastAsia"/>
              </w:rPr>
              <w:t xml:space="preserve">传真： </w:t>
            </w:r>
          </w:p>
        </w:tc>
        <w:tc>
          <w:tcPr>
            <w:tcW w:w="7440" w:type="dxa"/>
            <w:shd w:val="clear" w:color="auto" w:fill="auto"/>
          </w:tcPr>
          <w:p w14:paraId="261CF1E2">
            <w:pPr>
              <w:pStyle w:val="8"/>
            </w:pPr>
            <w:r>
              <w:rPr>
                <w:rFonts w:hint="eastAsia"/>
              </w:rPr>
              <w:t xml:space="preserve">0571-86800423 </w:t>
            </w:r>
          </w:p>
        </w:tc>
      </w:tr>
      <w:tr w14:paraId="00E13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D57534">
            <w:pPr>
              <w:pStyle w:val="8"/>
            </w:pPr>
            <w:r>
              <w:rPr>
                <w:rFonts w:hint="eastAsia"/>
              </w:rPr>
              <w:t xml:space="preserve">客户服务电话： </w:t>
            </w:r>
          </w:p>
        </w:tc>
        <w:tc>
          <w:tcPr>
            <w:tcW w:w="7440" w:type="dxa"/>
            <w:shd w:val="clear" w:color="auto" w:fill="auto"/>
          </w:tcPr>
          <w:p w14:paraId="3635E1EF">
            <w:pPr>
              <w:pStyle w:val="8"/>
            </w:pPr>
            <w:r>
              <w:rPr>
                <w:rFonts w:hint="eastAsia"/>
              </w:rPr>
              <w:t xml:space="preserve">952555 </w:t>
            </w:r>
          </w:p>
        </w:tc>
      </w:tr>
      <w:tr w14:paraId="55355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E501E">
            <w:pPr>
              <w:pStyle w:val="8"/>
            </w:pPr>
            <w:r>
              <w:rPr>
                <w:rFonts w:hint="eastAsia"/>
              </w:rPr>
              <w:t xml:space="preserve">网址： </w:t>
            </w:r>
          </w:p>
        </w:tc>
        <w:tc>
          <w:tcPr>
            <w:tcW w:w="7440" w:type="dxa"/>
            <w:shd w:val="clear" w:color="auto" w:fill="auto"/>
          </w:tcPr>
          <w:p w14:paraId="4F6D6109">
            <w:pPr>
              <w:pStyle w:val="8"/>
            </w:pPr>
            <w:r>
              <w:rPr>
                <w:rFonts w:hint="eastAsia"/>
              </w:rPr>
              <w:t xml:space="preserve">www.5ifund.com </w:t>
            </w:r>
          </w:p>
        </w:tc>
      </w:tr>
    </w:tbl>
    <w:p w14:paraId="13010321">
      <w:pPr>
        <w:pStyle w:val="8"/>
        <w:spacing w:before="0" w:beforeAutospacing="0" w:after="0" w:afterAutospacing="0" w:line="360" w:lineRule="auto"/>
        <w:ind w:firstLine="420"/>
        <w:rPr>
          <w:sz w:val="21"/>
          <w:szCs w:val="21"/>
        </w:rPr>
      </w:pPr>
      <w:r>
        <w:rPr>
          <w:rFonts w:hint="eastAsia"/>
          <w:b/>
          <w:bCs/>
          <w:sz w:val="21"/>
          <w:szCs w:val="21"/>
        </w:rPr>
        <w:t>(32)上海利得基金销售有限公司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AD1A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596C0D">
            <w:pPr>
              <w:pStyle w:val="8"/>
            </w:pPr>
            <w:r>
              <w:rPr>
                <w:rFonts w:hint="eastAsia"/>
              </w:rPr>
              <w:t xml:space="preserve">注册地址： </w:t>
            </w:r>
          </w:p>
        </w:tc>
        <w:tc>
          <w:tcPr>
            <w:tcW w:w="7440" w:type="dxa"/>
            <w:shd w:val="clear" w:color="auto" w:fill="auto"/>
          </w:tcPr>
          <w:p w14:paraId="3FC37575">
            <w:pPr>
              <w:pStyle w:val="8"/>
            </w:pPr>
            <w:r>
              <w:rPr>
                <w:rFonts w:hint="eastAsia"/>
              </w:rPr>
              <w:t xml:space="preserve">上海市宝山区蕴川路5475号1033室 </w:t>
            </w:r>
          </w:p>
        </w:tc>
      </w:tr>
      <w:tr w14:paraId="75921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8F8794">
            <w:pPr>
              <w:pStyle w:val="8"/>
            </w:pPr>
            <w:r>
              <w:rPr>
                <w:rFonts w:hint="eastAsia"/>
              </w:rPr>
              <w:t xml:space="preserve">办公地址： </w:t>
            </w:r>
          </w:p>
        </w:tc>
        <w:tc>
          <w:tcPr>
            <w:tcW w:w="7440" w:type="dxa"/>
            <w:shd w:val="clear" w:color="auto" w:fill="auto"/>
          </w:tcPr>
          <w:p w14:paraId="166956F3">
            <w:pPr>
              <w:pStyle w:val="8"/>
            </w:pPr>
            <w:r>
              <w:rPr>
                <w:rFonts w:hint="eastAsia"/>
              </w:rPr>
              <w:t xml:space="preserve">上海浦东新区峨山路91弄61号10号楼12楼 </w:t>
            </w:r>
          </w:p>
        </w:tc>
      </w:tr>
      <w:tr w14:paraId="22021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96092A">
            <w:pPr>
              <w:pStyle w:val="8"/>
            </w:pPr>
            <w:r>
              <w:rPr>
                <w:rFonts w:hint="eastAsia"/>
              </w:rPr>
              <w:t xml:space="preserve">法定代表人： </w:t>
            </w:r>
          </w:p>
        </w:tc>
        <w:tc>
          <w:tcPr>
            <w:tcW w:w="7440" w:type="dxa"/>
            <w:shd w:val="clear" w:color="auto" w:fill="auto"/>
          </w:tcPr>
          <w:p w14:paraId="13E69F6F">
            <w:pPr>
              <w:pStyle w:val="8"/>
            </w:pPr>
            <w:r>
              <w:rPr>
                <w:rFonts w:hint="eastAsia"/>
              </w:rPr>
              <w:t xml:space="preserve">李兴春 </w:t>
            </w:r>
          </w:p>
        </w:tc>
      </w:tr>
      <w:tr w14:paraId="342DA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B28DEF">
            <w:pPr>
              <w:pStyle w:val="8"/>
            </w:pPr>
            <w:r>
              <w:rPr>
                <w:rFonts w:hint="eastAsia"/>
              </w:rPr>
              <w:t xml:space="preserve">联系人： </w:t>
            </w:r>
          </w:p>
        </w:tc>
        <w:tc>
          <w:tcPr>
            <w:tcW w:w="7440" w:type="dxa"/>
            <w:shd w:val="clear" w:color="auto" w:fill="auto"/>
          </w:tcPr>
          <w:p w14:paraId="7518F317">
            <w:pPr>
              <w:pStyle w:val="8"/>
            </w:pPr>
            <w:r>
              <w:rPr>
                <w:rFonts w:hint="eastAsia"/>
              </w:rPr>
              <w:t xml:space="preserve">徐鹏 </w:t>
            </w:r>
          </w:p>
        </w:tc>
      </w:tr>
      <w:tr w14:paraId="1D7A2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E03DAE">
            <w:pPr>
              <w:pStyle w:val="8"/>
            </w:pPr>
            <w:r>
              <w:rPr>
                <w:rFonts w:hint="eastAsia"/>
              </w:rPr>
              <w:t xml:space="preserve">电话： </w:t>
            </w:r>
          </w:p>
        </w:tc>
        <w:tc>
          <w:tcPr>
            <w:tcW w:w="7440" w:type="dxa"/>
            <w:shd w:val="clear" w:color="auto" w:fill="auto"/>
          </w:tcPr>
          <w:p w14:paraId="544AB1BE">
            <w:pPr>
              <w:pStyle w:val="8"/>
            </w:pPr>
            <w:r>
              <w:rPr>
                <w:rFonts w:hint="eastAsia"/>
              </w:rPr>
              <w:t xml:space="preserve">021-50583533 </w:t>
            </w:r>
          </w:p>
        </w:tc>
      </w:tr>
      <w:tr w14:paraId="7F8E1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B131A0">
            <w:pPr>
              <w:pStyle w:val="8"/>
            </w:pPr>
            <w:r>
              <w:rPr>
                <w:rFonts w:hint="eastAsia"/>
              </w:rPr>
              <w:t xml:space="preserve">传真： </w:t>
            </w:r>
          </w:p>
        </w:tc>
        <w:tc>
          <w:tcPr>
            <w:tcW w:w="7440" w:type="dxa"/>
            <w:shd w:val="clear" w:color="auto" w:fill="auto"/>
          </w:tcPr>
          <w:p w14:paraId="5A90A631">
            <w:pPr>
              <w:pStyle w:val="8"/>
            </w:pPr>
            <w:r>
              <w:rPr>
                <w:rFonts w:hint="eastAsia"/>
              </w:rPr>
              <w:t xml:space="preserve">021-50583633 </w:t>
            </w:r>
          </w:p>
        </w:tc>
      </w:tr>
      <w:tr w14:paraId="311FE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07F8D4">
            <w:pPr>
              <w:pStyle w:val="8"/>
            </w:pPr>
            <w:r>
              <w:rPr>
                <w:rFonts w:hint="eastAsia"/>
              </w:rPr>
              <w:t xml:space="preserve">客户服务电话： </w:t>
            </w:r>
          </w:p>
        </w:tc>
        <w:tc>
          <w:tcPr>
            <w:tcW w:w="7440" w:type="dxa"/>
            <w:shd w:val="clear" w:color="auto" w:fill="auto"/>
          </w:tcPr>
          <w:p w14:paraId="166F29A8">
            <w:pPr>
              <w:pStyle w:val="8"/>
            </w:pPr>
            <w:r>
              <w:rPr>
                <w:rFonts w:hint="eastAsia"/>
              </w:rPr>
              <w:t xml:space="preserve">400-921-7755 </w:t>
            </w:r>
          </w:p>
        </w:tc>
      </w:tr>
      <w:tr w14:paraId="78799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EB0484">
            <w:pPr>
              <w:pStyle w:val="8"/>
            </w:pPr>
            <w:r>
              <w:rPr>
                <w:rFonts w:hint="eastAsia"/>
              </w:rPr>
              <w:t xml:space="preserve">网址： </w:t>
            </w:r>
          </w:p>
        </w:tc>
        <w:tc>
          <w:tcPr>
            <w:tcW w:w="7440" w:type="dxa"/>
            <w:shd w:val="clear" w:color="auto" w:fill="auto"/>
          </w:tcPr>
          <w:p w14:paraId="18AE9B58">
            <w:pPr>
              <w:pStyle w:val="8"/>
            </w:pPr>
            <w:r>
              <w:rPr>
                <w:rFonts w:hint="eastAsia"/>
              </w:rPr>
              <w:t xml:space="preserve">http://a.leadfund.com.cn/ </w:t>
            </w:r>
          </w:p>
        </w:tc>
      </w:tr>
    </w:tbl>
    <w:p w14:paraId="58BCA532">
      <w:pPr>
        <w:pStyle w:val="8"/>
        <w:spacing w:before="0" w:beforeAutospacing="0" w:after="0" w:afterAutospacing="0" w:line="360" w:lineRule="auto"/>
        <w:ind w:firstLine="420"/>
        <w:rPr>
          <w:sz w:val="21"/>
          <w:szCs w:val="21"/>
        </w:rPr>
      </w:pPr>
      <w:r>
        <w:rPr>
          <w:rFonts w:hint="eastAsia"/>
          <w:b/>
          <w:bCs/>
          <w:sz w:val="21"/>
          <w:szCs w:val="21"/>
        </w:rPr>
        <w:t>(33)嘉实财富管理有限公司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5030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A7E596">
            <w:pPr>
              <w:pStyle w:val="8"/>
            </w:pPr>
            <w:r>
              <w:rPr>
                <w:rFonts w:hint="eastAsia"/>
              </w:rPr>
              <w:t xml:space="preserve">注册地址： </w:t>
            </w:r>
          </w:p>
        </w:tc>
        <w:tc>
          <w:tcPr>
            <w:tcW w:w="7440" w:type="dxa"/>
            <w:shd w:val="clear" w:color="auto" w:fill="auto"/>
          </w:tcPr>
          <w:p w14:paraId="0148CEC0">
            <w:pPr>
              <w:pStyle w:val="8"/>
            </w:pPr>
            <w:r>
              <w:rPr>
                <w:rFonts w:hint="eastAsia"/>
              </w:rPr>
              <w:t xml:space="preserve">上海市浦东新区世纪大道8号上海国金中心办公楼二期46层4609-10单元 </w:t>
            </w:r>
          </w:p>
        </w:tc>
      </w:tr>
      <w:tr w14:paraId="2DB36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473F84">
            <w:pPr>
              <w:pStyle w:val="8"/>
            </w:pPr>
            <w:r>
              <w:rPr>
                <w:rFonts w:hint="eastAsia"/>
              </w:rPr>
              <w:t xml:space="preserve">办公地址： </w:t>
            </w:r>
          </w:p>
        </w:tc>
        <w:tc>
          <w:tcPr>
            <w:tcW w:w="7440" w:type="dxa"/>
            <w:shd w:val="clear" w:color="auto" w:fill="auto"/>
          </w:tcPr>
          <w:p w14:paraId="1AD48462">
            <w:pPr>
              <w:pStyle w:val="8"/>
            </w:pPr>
            <w:r>
              <w:rPr>
                <w:rFonts w:hint="eastAsia"/>
              </w:rPr>
              <w:t xml:space="preserve">北京市朝阳区建国门外大街21号北京国际俱乐部C座写字楼11层 </w:t>
            </w:r>
          </w:p>
        </w:tc>
      </w:tr>
      <w:tr w14:paraId="14D8B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7BAA16">
            <w:pPr>
              <w:pStyle w:val="8"/>
            </w:pPr>
            <w:r>
              <w:rPr>
                <w:rFonts w:hint="eastAsia"/>
              </w:rPr>
              <w:t xml:space="preserve">法定代表人： </w:t>
            </w:r>
          </w:p>
        </w:tc>
        <w:tc>
          <w:tcPr>
            <w:tcW w:w="7440" w:type="dxa"/>
            <w:shd w:val="clear" w:color="auto" w:fill="auto"/>
          </w:tcPr>
          <w:p w14:paraId="04D48DFB">
            <w:pPr>
              <w:pStyle w:val="8"/>
            </w:pPr>
            <w:r>
              <w:rPr>
                <w:rFonts w:hint="eastAsia"/>
              </w:rPr>
              <w:t xml:space="preserve">赵学军 </w:t>
            </w:r>
          </w:p>
        </w:tc>
      </w:tr>
      <w:tr w14:paraId="7E180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9F70A3">
            <w:pPr>
              <w:pStyle w:val="8"/>
            </w:pPr>
            <w:r>
              <w:rPr>
                <w:rFonts w:hint="eastAsia"/>
              </w:rPr>
              <w:t xml:space="preserve">联系人： </w:t>
            </w:r>
          </w:p>
        </w:tc>
        <w:tc>
          <w:tcPr>
            <w:tcW w:w="7440" w:type="dxa"/>
            <w:shd w:val="clear" w:color="auto" w:fill="auto"/>
          </w:tcPr>
          <w:p w14:paraId="19D49BA9">
            <w:pPr>
              <w:pStyle w:val="8"/>
            </w:pPr>
            <w:r>
              <w:rPr>
                <w:rFonts w:hint="eastAsia"/>
              </w:rPr>
              <w:t xml:space="preserve">余永键 </w:t>
            </w:r>
          </w:p>
        </w:tc>
      </w:tr>
      <w:tr w14:paraId="10338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177422">
            <w:pPr>
              <w:pStyle w:val="8"/>
            </w:pPr>
            <w:r>
              <w:rPr>
                <w:rFonts w:hint="eastAsia"/>
              </w:rPr>
              <w:t xml:space="preserve">电话： </w:t>
            </w:r>
          </w:p>
        </w:tc>
        <w:tc>
          <w:tcPr>
            <w:tcW w:w="7440" w:type="dxa"/>
            <w:shd w:val="clear" w:color="auto" w:fill="auto"/>
          </w:tcPr>
          <w:p w14:paraId="6065A8D3">
            <w:pPr>
              <w:pStyle w:val="8"/>
            </w:pPr>
            <w:r>
              <w:rPr>
                <w:rFonts w:hint="eastAsia"/>
              </w:rPr>
              <w:t xml:space="preserve">010-85097570 </w:t>
            </w:r>
          </w:p>
        </w:tc>
      </w:tr>
      <w:tr w14:paraId="4E9B8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7A4AB1">
            <w:pPr>
              <w:pStyle w:val="8"/>
            </w:pPr>
            <w:r>
              <w:rPr>
                <w:rFonts w:hint="eastAsia"/>
              </w:rPr>
              <w:t xml:space="preserve">传真： </w:t>
            </w:r>
          </w:p>
        </w:tc>
        <w:tc>
          <w:tcPr>
            <w:tcW w:w="7440" w:type="dxa"/>
            <w:shd w:val="clear" w:color="auto" w:fill="auto"/>
          </w:tcPr>
          <w:p w14:paraId="04514675">
            <w:pPr>
              <w:pStyle w:val="8"/>
            </w:pPr>
            <w:r>
              <w:rPr>
                <w:rFonts w:hint="eastAsia"/>
              </w:rPr>
              <w:t xml:space="preserve">010-65215433 </w:t>
            </w:r>
          </w:p>
        </w:tc>
      </w:tr>
      <w:tr w14:paraId="7FBBD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A9ECC95">
            <w:pPr>
              <w:pStyle w:val="8"/>
            </w:pPr>
            <w:r>
              <w:rPr>
                <w:rFonts w:hint="eastAsia"/>
              </w:rPr>
              <w:t xml:space="preserve">客户服务电话： </w:t>
            </w:r>
          </w:p>
        </w:tc>
        <w:tc>
          <w:tcPr>
            <w:tcW w:w="7440" w:type="dxa"/>
            <w:shd w:val="clear" w:color="auto" w:fill="auto"/>
          </w:tcPr>
          <w:p w14:paraId="548DFA4C">
            <w:pPr>
              <w:pStyle w:val="8"/>
            </w:pPr>
            <w:r>
              <w:rPr>
                <w:rFonts w:hint="eastAsia"/>
              </w:rPr>
              <w:t xml:space="preserve">400-021-8850 </w:t>
            </w:r>
          </w:p>
        </w:tc>
      </w:tr>
      <w:tr w14:paraId="0EECE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0CE1C8">
            <w:pPr>
              <w:pStyle w:val="8"/>
            </w:pPr>
            <w:r>
              <w:rPr>
                <w:rFonts w:hint="eastAsia"/>
              </w:rPr>
              <w:t xml:space="preserve">网址： </w:t>
            </w:r>
          </w:p>
        </w:tc>
        <w:tc>
          <w:tcPr>
            <w:tcW w:w="7440" w:type="dxa"/>
            <w:shd w:val="clear" w:color="auto" w:fill="auto"/>
          </w:tcPr>
          <w:p w14:paraId="0B470AB9">
            <w:pPr>
              <w:pStyle w:val="8"/>
            </w:pPr>
            <w:r>
              <w:rPr>
                <w:rFonts w:hint="eastAsia"/>
              </w:rPr>
              <w:t xml:space="preserve">www.harvestwm.cn </w:t>
            </w:r>
          </w:p>
        </w:tc>
      </w:tr>
    </w:tbl>
    <w:p w14:paraId="1A8FF51C">
      <w:pPr>
        <w:pStyle w:val="8"/>
        <w:spacing w:before="0" w:beforeAutospacing="0" w:after="0" w:afterAutospacing="0" w:line="360" w:lineRule="auto"/>
        <w:ind w:firstLine="420"/>
        <w:rPr>
          <w:sz w:val="21"/>
          <w:szCs w:val="21"/>
        </w:rPr>
      </w:pPr>
      <w:r>
        <w:rPr>
          <w:rFonts w:hint="eastAsia"/>
          <w:b/>
          <w:bCs/>
          <w:sz w:val="21"/>
          <w:szCs w:val="21"/>
        </w:rPr>
        <w:t>(34)浦领基金销售有限公司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0FD9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45EBC2">
            <w:pPr>
              <w:pStyle w:val="8"/>
            </w:pPr>
            <w:r>
              <w:rPr>
                <w:rFonts w:hint="eastAsia"/>
              </w:rPr>
              <w:t xml:space="preserve">注册地址： </w:t>
            </w:r>
          </w:p>
        </w:tc>
        <w:tc>
          <w:tcPr>
            <w:tcW w:w="7440" w:type="dxa"/>
            <w:shd w:val="clear" w:color="auto" w:fill="auto"/>
          </w:tcPr>
          <w:p w14:paraId="4A839E99">
            <w:pPr>
              <w:pStyle w:val="8"/>
            </w:pPr>
            <w:r>
              <w:rPr>
                <w:rFonts w:hint="eastAsia"/>
              </w:rPr>
              <w:t xml:space="preserve">北京市朝阳区建国路乙118号16层1611 </w:t>
            </w:r>
          </w:p>
        </w:tc>
      </w:tr>
      <w:tr w14:paraId="14AA1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3B95E">
            <w:pPr>
              <w:pStyle w:val="8"/>
            </w:pPr>
            <w:r>
              <w:rPr>
                <w:rFonts w:hint="eastAsia"/>
              </w:rPr>
              <w:t xml:space="preserve">办公地址： </w:t>
            </w:r>
          </w:p>
        </w:tc>
        <w:tc>
          <w:tcPr>
            <w:tcW w:w="7440" w:type="dxa"/>
            <w:shd w:val="clear" w:color="auto" w:fill="auto"/>
          </w:tcPr>
          <w:p w14:paraId="4A972942">
            <w:pPr>
              <w:pStyle w:val="8"/>
            </w:pPr>
            <w:r>
              <w:rPr>
                <w:rFonts w:hint="eastAsia"/>
              </w:rPr>
              <w:t xml:space="preserve">北京市朝阳区建国路乙118号16层1611 </w:t>
            </w:r>
          </w:p>
        </w:tc>
      </w:tr>
      <w:tr w14:paraId="4D53C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4F9D92">
            <w:pPr>
              <w:pStyle w:val="8"/>
            </w:pPr>
            <w:r>
              <w:rPr>
                <w:rFonts w:hint="eastAsia"/>
              </w:rPr>
              <w:t xml:space="preserve">法定代表人： </w:t>
            </w:r>
          </w:p>
        </w:tc>
        <w:tc>
          <w:tcPr>
            <w:tcW w:w="7440" w:type="dxa"/>
            <w:shd w:val="clear" w:color="auto" w:fill="auto"/>
          </w:tcPr>
          <w:p w14:paraId="1CEDBD62">
            <w:pPr>
              <w:pStyle w:val="8"/>
            </w:pPr>
            <w:r>
              <w:rPr>
                <w:rFonts w:hint="eastAsia"/>
              </w:rPr>
              <w:t xml:space="preserve">张莲 </w:t>
            </w:r>
          </w:p>
        </w:tc>
      </w:tr>
      <w:tr w14:paraId="14994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DD9122">
            <w:pPr>
              <w:pStyle w:val="8"/>
            </w:pPr>
            <w:r>
              <w:rPr>
                <w:rFonts w:hint="eastAsia"/>
              </w:rPr>
              <w:t xml:space="preserve">联系人： </w:t>
            </w:r>
          </w:p>
        </w:tc>
        <w:tc>
          <w:tcPr>
            <w:tcW w:w="7440" w:type="dxa"/>
            <w:shd w:val="clear" w:color="auto" w:fill="auto"/>
          </w:tcPr>
          <w:p w14:paraId="67CE8655">
            <w:pPr>
              <w:pStyle w:val="8"/>
            </w:pPr>
            <w:r>
              <w:rPr>
                <w:rFonts w:hint="eastAsia"/>
              </w:rPr>
              <w:t xml:space="preserve">李艳 </w:t>
            </w:r>
          </w:p>
        </w:tc>
      </w:tr>
      <w:tr w14:paraId="68DC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340546">
            <w:pPr>
              <w:pStyle w:val="8"/>
            </w:pPr>
            <w:r>
              <w:rPr>
                <w:rFonts w:hint="eastAsia"/>
              </w:rPr>
              <w:t xml:space="preserve">电话： </w:t>
            </w:r>
          </w:p>
        </w:tc>
        <w:tc>
          <w:tcPr>
            <w:tcW w:w="7440" w:type="dxa"/>
            <w:shd w:val="clear" w:color="auto" w:fill="auto"/>
          </w:tcPr>
          <w:p w14:paraId="74295BEF">
            <w:pPr>
              <w:pStyle w:val="8"/>
            </w:pPr>
            <w:r>
              <w:rPr>
                <w:rFonts w:hint="eastAsia"/>
              </w:rPr>
              <w:t xml:space="preserve">010-59497361 </w:t>
            </w:r>
          </w:p>
        </w:tc>
      </w:tr>
      <w:tr w14:paraId="1C436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ADEB01">
            <w:pPr>
              <w:pStyle w:val="8"/>
            </w:pPr>
            <w:r>
              <w:rPr>
                <w:rFonts w:hint="eastAsia"/>
              </w:rPr>
              <w:t xml:space="preserve">客户服务电话： </w:t>
            </w:r>
          </w:p>
        </w:tc>
        <w:tc>
          <w:tcPr>
            <w:tcW w:w="7440" w:type="dxa"/>
            <w:shd w:val="clear" w:color="auto" w:fill="auto"/>
          </w:tcPr>
          <w:p w14:paraId="2AD6F123">
            <w:pPr>
              <w:pStyle w:val="8"/>
            </w:pPr>
            <w:r>
              <w:rPr>
                <w:rFonts w:hint="eastAsia"/>
              </w:rPr>
              <w:t xml:space="preserve">400-012-5899 </w:t>
            </w:r>
          </w:p>
        </w:tc>
      </w:tr>
      <w:tr w14:paraId="18C6B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367AD8">
            <w:pPr>
              <w:pStyle w:val="8"/>
            </w:pPr>
            <w:r>
              <w:rPr>
                <w:rFonts w:hint="eastAsia"/>
              </w:rPr>
              <w:t xml:space="preserve">网址： </w:t>
            </w:r>
          </w:p>
        </w:tc>
        <w:tc>
          <w:tcPr>
            <w:tcW w:w="7440" w:type="dxa"/>
            <w:shd w:val="clear" w:color="auto" w:fill="auto"/>
          </w:tcPr>
          <w:p w14:paraId="6D09EA38">
            <w:pPr>
              <w:pStyle w:val="8"/>
            </w:pPr>
            <w:r>
              <w:rPr>
                <w:rFonts w:hint="eastAsia"/>
              </w:rPr>
              <w:t xml:space="preserve">www.prolinkfund.com </w:t>
            </w:r>
          </w:p>
        </w:tc>
      </w:tr>
    </w:tbl>
    <w:p w14:paraId="317BF642">
      <w:pPr>
        <w:pStyle w:val="8"/>
        <w:spacing w:before="0" w:beforeAutospacing="0" w:after="0" w:afterAutospacing="0" w:line="360" w:lineRule="auto"/>
        <w:ind w:firstLine="420"/>
        <w:rPr>
          <w:sz w:val="21"/>
          <w:szCs w:val="21"/>
        </w:rPr>
      </w:pPr>
      <w:r>
        <w:rPr>
          <w:rFonts w:hint="eastAsia"/>
          <w:b/>
          <w:bCs/>
          <w:sz w:val="21"/>
          <w:szCs w:val="21"/>
        </w:rPr>
        <w:t>(35)深圳腾元基金销售有限公司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CDDC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4BFF7C0">
            <w:pPr>
              <w:pStyle w:val="8"/>
            </w:pPr>
            <w:r>
              <w:rPr>
                <w:rFonts w:hint="eastAsia"/>
              </w:rPr>
              <w:t xml:space="preserve">注册地址： </w:t>
            </w:r>
          </w:p>
        </w:tc>
        <w:tc>
          <w:tcPr>
            <w:tcW w:w="7440" w:type="dxa"/>
            <w:shd w:val="clear" w:color="auto" w:fill="auto"/>
          </w:tcPr>
          <w:p w14:paraId="214109AE">
            <w:pPr>
              <w:pStyle w:val="8"/>
            </w:pPr>
            <w:r>
              <w:rPr>
                <w:rFonts w:hint="eastAsia"/>
              </w:rPr>
              <w:t xml:space="preserve">深圳市福田区金田路2028号卓越世纪中心1号楼1806-1808 </w:t>
            </w:r>
          </w:p>
        </w:tc>
      </w:tr>
      <w:tr w14:paraId="2558A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503379">
            <w:pPr>
              <w:pStyle w:val="8"/>
            </w:pPr>
            <w:r>
              <w:rPr>
                <w:rFonts w:hint="eastAsia"/>
              </w:rPr>
              <w:t xml:space="preserve">办公地址： </w:t>
            </w:r>
          </w:p>
        </w:tc>
        <w:tc>
          <w:tcPr>
            <w:tcW w:w="7440" w:type="dxa"/>
            <w:shd w:val="clear" w:color="auto" w:fill="auto"/>
          </w:tcPr>
          <w:p w14:paraId="1304B186">
            <w:pPr>
              <w:pStyle w:val="8"/>
            </w:pPr>
            <w:r>
              <w:rPr>
                <w:rFonts w:hint="eastAsia"/>
              </w:rPr>
              <w:t xml:space="preserve">深圳市福田区金田路2028号卓越世纪中心1号楼1806-1808 </w:t>
            </w:r>
          </w:p>
        </w:tc>
      </w:tr>
      <w:tr w14:paraId="1819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7BA3BB1">
            <w:pPr>
              <w:pStyle w:val="8"/>
            </w:pPr>
            <w:r>
              <w:rPr>
                <w:rFonts w:hint="eastAsia"/>
              </w:rPr>
              <w:t xml:space="preserve">法定代表人： </w:t>
            </w:r>
          </w:p>
        </w:tc>
        <w:tc>
          <w:tcPr>
            <w:tcW w:w="7440" w:type="dxa"/>
            <w:shd w:val="clear" w:color="auto" w:fill="auto"/>
          </w:tcPr>
          <w:p w14:paraId="632E77E2">
            <w:pPr>
              <w:pStyle w:val="8"/>
            </w:pPr>
            <w:r>
              <w:rPr>
                <w:rFonts w:hint="eastAsia"/>
              </w:rPr>
              <w:t xml:space="preserve">曾革 </w:t>
            </w:r>
          </w:p>
        </w:tc>
      </w:tr>
      <w:tr w14:paraId="03610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A9E2A0">
            <w:pPr>
              <w:pStyle w:val="8"/>
            </w:pPr>
            <w:r>
              <w:rPr>
                <w:rFonts w:hint="eastAsia"/>
              </w:rPr>
              <w:t xml:space="preserve">联系人： </w:t>
            </w:r>
          </w:p>
        </w:tc>
        <w:tc>
          <w:tcPr>
            <w:tcW w:w="7440" w:type="dxa"/>
            <w:shd w:val="clear" w:color="auto" w:fill="auto"/>
          </w:tcPr>
          <w:p w14:paraId="525A1B97">
            <w:pPr>
              <w:pStyle w:val="8"/>
            </w:pPr>
            <w:r>
              <w:rPr>
                <w:rFonts w:hint="eastAsia"/>
              </w:rPr>
              <w:t xml:space="preserve">鄢萌莎 </w:t>
            </w:r>
          </w:p>
        </w:tc>
      </w:tr>
      <w:tr w14:paraId="3462A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7BB6F">
            <w:pPr>
              <w:pStyle w:val="8"/>
            </w:pPr>
            <w:r>
              <w:rPr>
                <w:rFonts w:hint="eastAsia"/>
              </w:rPr>
              <w:t xml:space="preserve">电话： </w:t>
            </w:r>
          </w:p>
        </w:tc>
        <w:tc>
          <w:tcPr>
            <w:tcW w:w="7440" w:type="dxa"/>
            <w:shd w:val="clear" w:color="auto" w:fill="auto"/>
          </w:tcPr>
          <w:p w14:paraId="2246D076">
            <w:pPr>
              <w:pStyle w:val="8"/>
            </w:pPr>
            <w:r>
              <w:rPr>
                <w:rFonts w:hint="eastAsia"/>
              </w:rPr>
              <w:t xml:space="preserve">0755-33376922 </w:t>
            </w:r>
          </w:p>
        </w:tc>
      </w:tr>
      <w:tr w14:paraId="0E708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4133ED">
            <w:pPr>
              <w:pStyle w:val="8"/>
            </w:pPr>
            <w:r>
              <w:rPr>
                <w:rFonts w:hint="eastAsia"/>
              </w:rPr>
              <w:t xml:space="preserve">传真： </w:t>
            </w:r>
          </w:p>
        </w:tc>
        <w:tc>
          <w:tcPr>
            <w:tcW w:w="7440" w:type="dxa"/>
            <w:shd w:val="clear" w:color="auto" w:fill="auto"/>
          </w:tcPr>
          <w:p w14:paraId="05F6476F">
            <w:pPr>
              <w:pStyle w:val="8"/>
            </w:pPr>
            <w:r>
              <w:rPr>
                <w:rFonts w:hint="eastAsia"/>
              </w:rPr>
              <w:t xml:space="preserve">0755-33065516 </w:t>
            </w:r>
          </w:p>
        </w:tc>
      </w:tr>
      <w:tr w14:paraId="53D04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27626A">
            <w:pPr>
              <w:pStyle w:val="8"/>
            </w:pPr>
            <w:r>
              <w:rPr>
                <w:rFonts w:hint="eastAsia"/>
              </w:rPr>
              <w:t xml:space="preserve">客户服务电话： </w:t>
            </w:r>
          </w:p>
        </w:tc>
        <w:tc>
          <w:tcPr>
            <w:tcW w:w="7440" w:type="dxa"/>
            <w:shd w:val="clear" w:color="auto" w:fill="auto"/>
          </w:tcPr>
          <w:p w14:paraId="5E89B974">
            <w:pPr>
              <w:pStyle w:val="8"/>
            </w:pPr>
            <w:r>
              <w:rPr>
                <w:rFonts w:hint="eastAsia"/>
              </w:rPr>
              <w:t xml:space="preserve">400-990-8600 </w:t>
            </w:r>
          </w:p>
        </w:tc>
      </w:tr>
      <w:tr w14:paraId="3DB79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209DC">
            <w:pPr>
              <w:pStyle w:val="8"/>
            </w:pPr>
            <w:r>
              <w:rPr>
                <w:rFonts w:hint="eastAsia"/>
              </w:rPr>
              <w:t xml:space="preserve">网址： </w:t>
            </w:r>
          </w:p>
        </w:tc>
        <w:tc>
          <w:tcPr>
            <w:tcW w:w="7440" w:type="dxa"/>
            <w:shd w:val="clear" w:color="auto" w:fill="auto"/>
          </w:tcPr>
          <w:p w14:paraId="34B3F271">
            <w:pPr>
              <w:pStyle w:val="8"/>
            </w:pPr>
            <w:r>
              <w:rPr>
                <w:rFonts w:hint="eastAsia"/>
              </w:rPr>
              <w:t xml:space="preserve">www.tenyuanfund.com </w:t>
            </w:r>
          </w:p>
        </w:tc>
      </w:tr>
    </w:tbl>
    <w:p w14:paraId="1554E2FB">
      <w:pPr>
        <w:pStyle w:val="8"/>
        <w:spacing w:before="0" w:beforeAutospacing="0" w:after="0" w:afterAutospacing="0" w:line="360" w:lineRule="auto"/>
        <w:ind w:firstLine="420"/>
        <w:rPr>
          <w:sz w:val="21"/>
          <w:szCs w:val="21"/>
        </w:rPr>
      </w:pPr>
      <w:r>
        <w:rPr>
          <w:rFonts w:hint="eastAsia"/>
          <w:b/>
          <w:bCs/>
          <w:sz w:val="21"/>
          <w:szCs w:val="21"/>
        </w:rPr>
        <w:t>(36)华源证券股份有限公司（鑫理财）</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15C9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BA1096">
            <w:pPr>
              <w:pStyle w:val="8"/>
            </w:pPr>
            <w:r>
              <w:rPr>
                <w:rFonts w:hint="eastAsia"/>
              </w:rPr>
              <w:t xml:space="preserve">注册地址： </w:t>
            </w:r>
          </w:p>
        </w:tc>
        <w:tc>
          <w:tcPr>
            <w:tcW w:w="7440" w:type="dxa"/>
            <w:shd w:val="clear" w:color="auto" w:fill="auto"/>
          </w:tcPr>
          <w:p w14:paraId="0D9DDAFC">
            <w:pPr>
              <w:pStyle w:val="8"/>
            </w:pPr>
            <w:r>
              <w:rPr>
                <w:rFonts w:hint="eastAsia"/>
              </w:rPr>
              <w:t xml:space="preserve">青海省西宁市南川工业园区创业路108号 </w:t>
            </w:r>
          </w:p>
        </w:tc>
      </w:tr>
      <w:tr w14:paraId="78B2E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F03756A">
            <w:pPr>
              <w:pStyle w:val="8"/>
            </w:pPr>
            <w:r>
              <w:rPr>
                <w:rFonts w:hint="eastAsia"/>
              </w:rPr>
              <w:t xml:space="preserve">办公地址： </w:t>
            </w:r>
          </w:p>
        </w:tc>
        <w:tc>
          <w:tcPr>
            <w:tcW w:w="7440" w:type="dxa"/>
            <w:shd w:val="clear" w:color="auto" w:fill="auto"/>
          </w:tcPr>
          <w:p w14:paraId="53EC3C82">
            <w:pPr>
              <w:pStyle w:val="8"/>
            </w:pPr>
            <w:r>
              <w:rPr>
                <w:rFonts w:hint="eastAsia"/>
              </w:rPr>
              <w:t xml:space="preserve">湖北省武汉市江汉区万松街道青年路278号中海中心32F-34F  </w:t>
            </w:r>
          </w:p>
        </w:tc>
      </w:tr>
      <w:tr w14:paraId="03DFF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D32899">
            <w:pPr>
              <w:pStyle w:val="8"/>
            </w:pPr>
            <w:r>
              <w:rPr>
                <w:rFonts w:hint="eastAsia"/>
              </w:rPr>
              <w:t xml:space="preserve">法定代表人： </w:t>
            </w:r>
          </w:p>
        </w:tc>
        <w:tc>
          <w:tcPr>
            <w:tcW w:w="7440" w:type="dxa"/>
            <w:shd w:val="clear" w:color="auto" w:fill="auto"/>
          </w:tcPr>
          <w:p w14:paraId="53D8EED5">
            <w:pPr>
              <w:pStyle w:val="8"/>
            </w:pPr>
            <w:r>
              <w:rPr>
                <w:rFonts w:hint="eastAsia"/>
              </w:rPr>
              <w:t xml:space="preserve">邓晖 </w:t>
            </w:r>
          </w:p>
        </w:tc>
      </w:tr>
      <w:tr w14:paraId="7B370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090306">
            <w:pPr>
              <w:pStyle w:val="8"/>
            </w:pPr>
            <w:r>
              <w:rPr>
                <w:rFonts w:hint="eastAsia"/>
              </w:rPr>
              <w:t xml:space="preserve">联系人： </w:t>
            </w:r>
          </w:p>
        </w:tc>
        <w:tc>
          <w:tcPr>
            <w:tcW w:w="7440" w:type="dxa"/>
            <w:shd w:val="clear" w:color="auto" w:fill="auto"/>
          </w:tcPr>
          <w:p w14:paraId="632D645A">
            <w:pPr>
              <w:pStyle w:val="8"/>
            </w:pPr>
            <w:r>
              <w:rPr>
                <w:rFonts w:hint="eastAsia"/>
              </w:rPr>
              <w:t xml:space="preserve">丛瑞丰 </w:t>
            </w:r>
          </w:p>
        </w:tc>
      </w:tr>
      <w:tr w14:paraId="3CF5D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2C4126">
            <w:pPr>
              <w:pStyle w:val="8"/>
            </w:pPr>
            <w:r>
              <w:rPr>
                <w:rFonts w:hint="eastAsia"/>
              </w:rPr>
              <w:t xml:space="preserve">电话： </w:t>
            </w:r>
          </w:p>
        </w:tc>
        <w:tc>
          <w:tcPr>
            <w:tcW w:w="7440" w:type="dxa"/>
            <w:shd w:val="clear" w:color="auto" w:fill="auto"/>
          </w:tcPr>
          <w:p w14:paraId="48A6451B">
            <w:pPr>
              <w:pStyle w:val="8"/>
            </w:pPr>
            <w:r>
              <w:rPr>
                <w:rFonts w:hint="eastAsia"/>
              </w:rPr>
              <w:t xml:space="preserve">15069421014 </w:t>
            </w:r>
          </w:p>
        </w:tc>
      </w:tr>
      <w:tr w14:paraId="0A870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BCDA1F">
            <w:pPr>
              <w:pStyle w:val="8"/>
            </w:pPr>
            <w:r>
              <w:rPr>
                <w:rFonts w:hint="eastAsia"/>
              </w:rPr>
              <w:t xml:space="preserve">传真： </w:t>
            </w:r>
          </w:p>
        </w:tc>
        <w:tc>
          <w:tcPr>
            <w:tcW w:w="7440" w:type="dxa"/>
            <w:shd w:val="clear" w:color="auto" w:fill="auto"/>
          </w:tcPr>
          <w:p w14:paraId="123DFC0A">
            <w:pPr>
              <w:pStyle w:val="8"/>
            </w:pPr>
            <w:r>
              <w:rPr>
                <w:rFonts w:hint="eastAsia"/>
              </w:rPr>
              <w:t xml:space="preserve">- </w:t>
            </w:r>
          </w:p>
        </w:tc>
      </w:tr>
      <w:tr w14:paraId="46943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86A72A">
            <w:pPr>
              <w:pStyle w:val="8"/>
            </w:pPr>
            <w:r>
              <w:rPr>
                <w:rFonts w:hint="eastAsia"/>
              </w:rPr>
              <w:t xml:space="preserve">客户服务电话： </w:t>
            </w:r>
          </w:p>
        </w:tc>
        <w:tc>
          <w:tcPr>
            <w:tcW w:w="7440" w:type="dxa"/>
            <w:shd w:val="clear" w:color="auto" w:fill="auto"/>
          </w:tcPr>
          <w:p w14:paraId="69580979">
            <w:pPr>
              <w:pStyle w:val="8"/>
            </w:pPr>
            <w:r>
              <w:rPr>
                <w:rFonts w:hint="eastAsia"/>
              </w:rPr>
              <w:t xml:space="preserve">95305 </w:t>
            </w:r>
          </w:p>
        </w:tc>
      </w:tr>
      <w:tr w14:paraId="0A229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A92A09">
            <w:pPr>
              <w:pStyle w:val="8"/>
            </w:pPr>
            <w:r>
              <w:rPr>
                <w:rFonts w:hint="eastAsia"/>
              </w:rPr>
              <w:t xml:space="preserve">网址： </w:t>
            </w:r>
          </w:p>
        </w:tc>
        <w:tc>
          <w:tcPr>
            <w:tcW w:w="7440" w:type="dxa"/>
            <w:shd w:val="clear" w:color="auto" w:fill="auto"/>
          </w:tcPr>
          <w:p w14:paraId="64C38479">
            <w:pPr>
              <w:pStyle w:val="8"/>
            </w:pPr>
            <w:r>
              <w:rPr>
                <w:rFonts w:hint="eastAsia"/>
              </w:rPr>
              <w:t xml:space="preserve">www.huayuanstock.com </w:t>
            </w:r>
          </w:p>
        </w:tc>
      </w:tr>
    </w:tbl>
    <w:p w14:paraId="169E1216">
      <w:pPr>
        <w:pStyle w:val="8"/>
        <w:spacing w:before="0" w:beforeAutospacing="0" w:after="0" w:afterAutospacing="0" w:line="360" w:lineRule="auto"/>
        <w:ind w:firstLine="420"/>
        <w:rPr>
          <w:sz w:val="21"/>
          <w:szCs w:val="21"/>
        </w:rPr>
      </w:pPr>
      <w:r>
        <w:rPr>
          <w:rFonts w:hint="eastAsia"/>
          <w:b/>
          <w:bCs/>
          <w:sz w:val="21"/>
          <w:szCs w:val="21"/>
        </w:rPr>
        <w:t>(37)北京汇成基金销售有限公司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2273A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AD7873">
            <w:pPr>
              <w:pStyle w:val="8"/>
            </w:pPr>
            <w:r>
              <w:rPr>
                <w:rFonts w:hint="eastAsia"/>
              </w:rPr>
              <w:t xml:space="preserve">注册地址： </w:t>
            </w:r>
          </w:p>
        </w:tc>
        <w:tc>
          <w:tcPr>
            <w:tcW w:w="7440" w:type="dxa"/>
            <w:shd w:val="clear" w:color="auto" w:fill="auto"/>
          </w:tcPr>
          <w:p w14:paraId="7EAD0644">
            <w:pPr>
              <w:pStyle w:val="8"/>
            </w:pPr>
            <w:r>
              <w:rPr>
                <w:rFonts w:hint="eastAsia"/>
              </w:rPr>
              <w:t xml:space="preserve">北京市西城区宣武门外大街甲1号4层401-2 </w:t>
            </w:r>
          </w:p>
        </w:tc>
      </w:tr>
      <w:tr w14:paraId="36C2F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E95BD6">
            <w:pPr>
              <w:pStyle w:val="8"/>
            </w:pPr>
            <w:r>
              <w:rPr>
                <w:rFonts w:hint="eastAsia"/>
              </w:rPr>
              <w:t xml:space="preserve">办公地址： </w:t>
            </w:r>
          </w:p>
        </w:tc>
        <w:tc>
          <w:tcPr>
            <w:tcW w:w="7440" w:type="dxa"/>
            <w:shd w:val="clear" w:color="auto" w:fill="auto"/>
          </w:tcPr>
          <w:p w14:paraId="683FE574">
            <w:pPr>
              <w:pStyle w:val="8"/>
            </w:pPr>
            <w:r>
              <w:rPr>
                <w:rFonts w:hint="eastAsia"/>
              </w:rPr>
              <w:t xml:space="preserve">北京市西城区宣武门外大街甲1号4层401-2 </w:t>
            </w:r>
          </w:p>
        </w:tc>
      </w:tr>
      <w:tr w14:paraId="7C066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2FE029">
            <w:pPr>
              <w:pStyle w:val="8"/>
            </w:pPr>
            <w:r>
              <w:rPr>
                <w:rFonts w:hint="eastAsia"/>
              </w:rPr>
              <w:t xml:space="preserve">法定代表人： </w:t>
            </w:r>
          </w:p>
        </w:tc>
        <w:tc>
          <w:tcPr>
            <w:tcW w:w="7440" w:type="dxa"/>
            <w:shd w:val="clear" w:color="auto" w:fill="auto"/>
          </w:tcPr>
          <w:p w14:paraId="1D487BF2">
            <w:pPr>
              <w:pStyle w:val="8"/>
            </w:pPr>
            <w:r>
              <w:rPr>
                <w:rFonts w:hint="eastAsia"/>
              </w:rPr>
              <w:t xml:space="preserve">王伟刚 </w:t>
            </w:r>
          </w:p>
        </w:tc>
      </w:tr>
      <w:tr w14:paraId="62D7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B36BC3">
            <w:pPr>
              <w:pStyle w:val="8"/>
            </w:pPr>
            <w:r>
              <w:rPr>
                <w:rFonts w:hint="eastAsia"/>
              </w:rPr>
              <w:t xml:space="preserve">联系人： </w:t>
            </w:r>
          </w:p>
        </w:tc>
        <w:tc>
          <w:tcPr>
            <w:tcW w:w="7440" w:type="dxa"/>
            <w:shd w:val="clear" w:color="auto" w:fill="auto"/>
          </w:tcPr>
          <w:p w14:paraId="51DE3714">
            <w:pPr>
              <w:pStyle w:val="8"/>
            </w:pPr>
            <w:r>
              <w:rPr>
                <w:rFonts w:hint="eastAsia"/>
              </w:rPr>
              <w:t xml:space="preserve">丁向坤 </w:t>
            </w:r>
          </w:p>
        </w:tc>
      </w:tr>
      <w:tr w14:paraId="34FAA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D808CC">
            <w:pPr>
              <w:pStyle w:val="8"/>
            </w:pPr>
            <w:r>
              <w:rPr>
                <w:rFonts w:hint="eastAsia"/>
              </w:rPr>
              <w:t xml:space="preserve">电话： </w:t>
            </w:r>
          </w:p>
        </w:tc>
        <w:tc>
          <w:tcPr>
            <w:tcW w:w="7440" w:type="dxa"/>
            <w:shd w:val="clear" w:color="auto" w:fill="auto"/>
          </w:tcPr>
          <w:p w14:paraId="2B435BB4">
            <w:pPr>
              <w:pStyle w:val="8"/>
            </w:pPr>
            <w:r>
              <w:rPr>
                <w:rFonts w:hint="eastAsia"/>
              </w:rPr>
              <w:t xml:space="preserve">010-56282140 </w:t>
            </w:r>
          </w:p>
        </w:tc>
      </w:tr>
      <w:tr w14:paraId="5F69C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E0FB775">
            <w:pPr>
              <w:pStyle w:val="8"/>
            </w:pPr>
            <w:r>
              <w:rPr>
                <w:rFonts w:hint="eastAsia"/>
              </w:rPr>
              <w:t xml:space="preserve">传真： </w:t>
            </w:r>
          </w:p>
        </w:tc>
        <w:tc>
          <w:tcPr>
            <w:tcW w:w="7440" w:type="dxa"/>
            <w:shd w:val="clear" w:color="auto" w:fill="auto"/>
          </w:tcPr>
          <w:p w14:paraId="46AE43F7">
            <w:pPr>
              <w:pStyle w:val="8"/>
            </w:pPr>
            <w:r>
              <w:rPr>
                <w:rFonts w:hint="eastAsia"/>
              </w:rPr>
              <w:t xml:space="preserve">010-62680827 </w:t>
            </w:r>
          </w:p>
        </w:tc>
      </w:tr>
      <w:tr w14:paraId="28B60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416F27">
            <w:pPr>
              <w:pStyle w:val="8"/>
            </w:pPr>
            <w:r>
              <w:rPr>
                <w:rFonts w:hint="eastAsia"/>
              </w:rPr>
              <w:t xml:space="preserve">客户服务电话： </w:t>
            </w:r>
          </w:p>
        </w:tc>
        <w:tc>
          <w:tcPr>
            <w:tcW w:w="7440" w:type="dxa"/>
            <w:shd w:val="clear" w:color="auto" w:fill="auto"/>
          </w:tcPr>
          <w:p w14:paraId="7A54C53B">
            <w:pPr>
              <w:pStyle w:val="8"/>
            </w:pPr>
            <w:r>
              <w:rPr>
                <w:rFonts w:hint="eastAsia"/>
              </w:rPr>
              <w:t xml:space="preserve">010-63158805 </w:t>
            </w:r>
          </w:p>
        </w:tc>
      </w:tr>
      <w:tr w14:paraId="4651A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479CED">
            <w:pPr>
              <w:pStyle w:val="8"/>
            </w:pPr>
            <w:r>
              <w:rPr>
                <w:rFonts w:hint="eastAsia"/>
              </w:rPr>
              <w:t xml:space="preserve">网址： </w:t>
            </w:r>
          </w:p>
        </w:tc>
        <w:tc>
          <w:tcPr>
            <w:tcW w:w="7440" w:type="dxa"/>
            <w:shd w:val="clear" w:color="auto" w:fill="auto"/>
          </w:tcPr>
          <w:p w14:paraId="10A03F82">
            <w:pPr>
              <w:pStyle w:val="8"/>
            </w:pPr>
            <w:r>
              <w:rPr>
                <w:rFonts w:hint="eastAsia"/>
              </w:rPr>
              <w:t xml:space="preserve">www.hcfunds.com </w:t>
            </w:r>
          </w:p>
        </w:tc>
      </w:tr>
    </w:tbl>
    <w:p w14:paraId="3FDA0C86">
      <w:pPr>
        <w:pStyle w:val="8"/>
        <w:spacing w:before="0" w:beforeAutospacing="0" w:after="0" w:afterAutospacing="0" w:line="360" w:lineRule="auto"/>
        <w:ind w:firstLine="420"/>
        <w:rPr>
          <w:sz w:val="21"/>
          <w:szCs w:val="21"/>
        </w:rPr>
      </w:pPr>
      <w:r>
        <w:rPr>
          <w:rFonts w:hint="eastAsia"/>
          <w:b/>
          <w:bCs/>
          <w:sz w:val="21"/>
          <w:szCs w:val="21"/>
        </w:rPr>
        <w:t>(38)一路财富（深圳）基金销售有限公司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9C5E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2DE186">
            <w:pPr>
              <w:pStyle w:val="8"/>
            </w:pPr>
            <w:r>
              <w:rPr>
                <w:rFonts w:hint="eastAsia"/>
              </w:rPr>
              <w:t xml:space="preserve">注册地址： </w:t>
            </w:r>
          </w:p>
        </w:tc>
        <w:tc>
          <w:tcPr>
            <w:tcW w:w="7440" w:type="dxa"/>
            <w:shd w:val="clear" w:color="auto" w:fill="auto"/>
          </w:tcPr>
          <w:p w14:paraId="6578C25B">
            <w:pPr>
              <w:pStyle w:val="8"/>
            </w:pPr>
            <w:r>
              <w:rPr>
                <w:rFonts w:hint="eastAsia"/>
              </w:rPr>
              <w:t xml:space="preserve">深圳市前海深港合作区南山街道兴海大道3046号香江金融大厦2111 </w:t>
            </w:r>
          </w:p>
        </w:tc>
      </w:tr>
      <w:tr w14:paraId="05264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FA2B07">
            <w:pPr>
              <w:pStyle w:val="8"/>
            </w:pPr>
            <w:r>
              <w:rPr>
                <w:rFonts w:hint="eastAsia"/>
              </w:rPr>
              <w:t xml:space="preserve">办公地址： </w:t>
            </w:r>
          </w:p>
        </w:tc>
        <w:tc>
          <w:tcPr>
            <w:tcW w:w="7440" w:type="dxa"/>
            <w:shd w:val="clear" w:color="auto" w:fill="auto"/>
          </w:tcPr>
          <w:p w14:paraId="28BB85CE">
            <w:pPr>
              <w:pStyle w:val="8"/>
            </w:pPr>
            <w:r>
              <w:rPr>
                <w:rFonts w:hint="eastAsia"/>
              </w:rPr>
              <w:t xml:space="preserve">深圳市前海深港合作区南山街道兴海大道3046号香江金融大厦2111 </w:t>
            </w:r>
          </w:p>
        </w:tc>
      </w:tr>
      <w:tr w14:paraId="55F9F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24A160">
            <w:pPr>
              <w:pStyle w:val="8"/>
            </w:pPr>
            <w:r>
              <w:rPr>
                <w:rFonts w:hint="eastAsia"/>
              </w:rPr>
              <w:t xml:space="preserve">法定代表人： </w:t>
            </w:r>
          </w:p>
        </w:tc>
        <w:tc>
          <w:tcPr>
            <w:tcW w:w="7440" w:type="dxa"/>
            <w:shd w:val="clear" w:color="auto" w:fill="auto"/>
          </w:tcPr>
          <w:p w14:paraId="25D2ECB1">
            <w:pPr>
              <w:pStyle w:val="8"/>
            </w:pPr>
            <w:r>
              <w:rPr>
                <w:rFonts w:hint="eastAsia"/>
              </w:rPr>
              <w:t xml:space="preserve">吴雪秀 </w:t>
            </w:r>
          </w:p>
        </w:tc>
      </w:tr>
      <w:tr w14:paraId="70190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3B31F7">
            <w:pPr>
              <w:pStyle w:val="8"/>
            </w:pPr>
            <w:r>
              <w:rPr>
                <w:rFonts w:hint="eastAsia"/>
              </w:rPr>
              <w:t xml:space="preserve">联系人： </w:t>
            </w:r>
          </w:p>
        </w:tc>
        <w:tc>
          <w:tcPr>
            <w:tcW w:w="7440" w:type="dxa"/>
            <w:shd w:val="clear" w:color="auto" w:fill="auto"/>
          </w:tcPr>
          <w:p w14:paraId="7E9CF490">
            <w:pPr>
              <w:pStyle w:val="8"/>
            </w:pPr>
            <w:r>
              <w:rPr>
                <w:rFonts w:hint="eastAsia"/>
              </w:rPr>
              <w:t xml:space="preserve">董宣 </w:t>
            </w:r>
          </w:p>
        </w:tc>
      </w:tr>
      <w:tr w14:paraId="0C7ED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001B21">
            <w:pPr>
              <w:pStyle w:val="8"/>
            </w:pPr>
            <w:r>
              <w:rPr>
                <w:rFonts w:hint="eastAsia"/>
              </w:rPr>
              <w:t xml:space="preserve">电话： </w:t>
            </w:r>
          </w:p>
        </w:tc>
        <w:tc>
          <w:tcPr>
            <w:tcW w:w="7440" w:type="dxa"/>
            <w:shd w:val="clear" w:color="auto" w:fill="auto"/>
          </w:tcPr>
          <w:p w14:paraId="2133CE90">
            <w:pPr>
              <w:pStyle w:val="8"/>
            </w:pPr>
            <w:r>
              <w:rPr>
                <w:rFonts w:hint="eastAsia"/>
              </w:rPr>
              <w:t xml:space="preserve">010-88312877 </w:t>
            </w:r>
          </w:p>
        </w:tc>
      </w:tr>
      <w:tr w14:paraId="6811A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B9706B">
            <w:pPr>
              <w:pStyle w:val="8"/>
            </w:pPr>
            <w:r>
              <w:rPr>
                <w:rFonts w:hint="eastAsia"/>
              </w:rPr>
              <w:t xml:space="preserve">传真： </w:t>
            </w:r>
          </w:p>
        </w:tc>
        <w:tc>
          <w:tcPr>
            <w:tcW w:w="7440" w:type="dxa"/>
            <w:shd w:val="clear" w:color="auto" w:fill="auto"/>
          </w:tcPr>
          <w:p w14:paraId="036F19B5">
            <w:pPr>
              <w:pStyle w:val="8"/>
            </w:pPr>
            <w:r>
              <w:rPr>
                <w:rFonts w:hint="eastAsia"/>
              </w:rPr>
              <w:t xml:space="preserve">010-88312099 </w:t>
            </w:r>
          </w:p>
        </w:tc>
      </w:tr>
      <w:tr w14:paraId="0626A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C0E9A3">
            <w:pPr>
              <w:pStyle w:val="8"/>
            </w:pPr>
            <w:r>
              <w:rPr>
                <w:rFonts w:hint="eastAsia"/>
              </w:rPr>
              <w:t xml:space="preserve">客户服务电话： </w:t>
            </w:r>
          </w:p>
        </w:tc>
        <w:tc>
          <w:tcPr>
            <w:tcW w:w="7440" w:type="dxa"/>
            <w:shd w:val="clear" w:color="auto" w:fill="auto"/>
          </w:tcPr>
          <w:p w14:paraId="4764A205">
            <w:pPr>
              <w:pStyle w:val="8"/>
            </w:pPr>
            <w:r>
              <w:rPr>
                <w:rFonts w:hint="eastAsia"/>
              </w:rPr>
              <w:t xml:space="preserve">400-001-1566 </w:t>
            </w:r>
          </w:p>
        </w:tc>
      </w:tr>
      <w:tr w14:paraId="3EF8C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FD7990">
            <w:pPr>
              <w:pStyle w:val="8"/>
            </w:pPr>
            <w:r>
              <w:rPr>
                <w:rFonts w:hint="eastAsia"/>
              </w:rPr>
              <w:t xml:space="preserve">网址： </w:t>
            </w:r>
          </w:p>
        </w:tc>
        <w:tc>
          <w:tcPr>
            <w:tcW w:w="7440" w:type="dxa"/>
            <w:shd w:val="clear" w:color="auto" w:fill="auto"/>
          </w:tcPr>
          <w:p w14:paraId="31E36EA3">
            <w:pPr>
              <w:pStyle w:val="8"/>
            </w:pPr>
            <w:r>
              <w:rPr>
                <w:rFonts w:hint="eastAsia"/>
              </w:rPr>
              <w:t xml:space="preserve">http://www.yilucaifu.com </w:t>
            </w:r>
          </w:p>
        </w:tc>
      </w:tr>
    </w:tbl>
    <w:p w14:paraId="2461B39D">
      <w:pPr>
        <w:pStyle w:val="8"/>
        <w:spacing w:before="0" w:beforeAutospacing="0" w:after="0" w:afterAutospacing="0" w:line="360" w:lineRule="auto"/>
        <w:ind w:firstLine="420"/>
        <w:rPr>
          <w:sz w:val="21"/>
          <w:szCs w:val="21"/>
        </w:rPr>
      </w:pPr>
      <w:r>
        <w:rPr>
          <w:rFonts w:hint="eastAsia"/>
          <w:b/>
          <w:bCs/>
          <w:sz w:val="21"/>
          <w:szCs w:val="21"/>
        </w:rPr>
        <w:t>(39)海银基金销售有限公司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B8BC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EEE118">
            <w:pPr>
              <w:pStyle w:val="8"/>
            </w:pPr>
            <w:r>
              <w:rPr>
                <w:rFonts w:hint="eastAsia"/>
              </w:rPr>
              <w:t xml:space="preserve">注册地址： </w:t>
            </w:r>
          </w:p>
        </w:tc>
        <w:tc>
          <w:tcPr>
            <w:tcW w:w="7440" w:type="dxa"/>
            <w:shd w:val="clear" w:color="auto" w:fill="auto"/>
          </w:tcPr>
          <w:p w14:paraId="4E114E73">
            <w:pPr>
              <w:pStyle w:val="8"/>
            </w:pPr>
            <w:r>
              <w:rPr>
                <w:rFonts w:hint="eastAsia"/>
              </w:rPr>
              <w:t xml:space="preserve">中国（上海）自由贸易试验区银城中路8号401室 </w:t>
            </w:r>
          </w:p>
        </w:tc>
      </w:tr>
      <w:tr w14:paraId="3A42B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33956A">
            <w:pPr>
              <w:pStyle w:val="8"/>
            </w:pPr>
            <w:r>
              <w:rPr>
                <w:rFonts w:hint="eastAsia"/>
              </w:rPr>
              <w:t xml:space="preserve">办公地址： </w:t>
            </w:r>
          </w:p>
        </w:tc>
        <w:tc>
          <w:tcPr>
            <w:tcW w:w="7440" w:type="dxa"/>
            <w:shd w:val="clear" w:color="auto" w:fill="auto"/>
          </w:tcPr>
          <w:p w14:paraId="68C4B834">
            <w:pPr>
              <w:pStyle w:val="8"/>
            </w:pPr>
            <w:r>
              <w:rPr>
                <w:rFonts w:hint="eastAsia"/>
              </w:rPr>
              <w:t xml:space="preserve">上海市浦东新区银城中路8号4楼 </w:t>
            </w:r>
          </w:p>
        </w:tc>
      </w:tr>
      <w:tr w14:paraId="1E968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5E53FD">
            <w:pPr>
              <w:pStyle w:val="8"/>
            </w:pPr>
            <w:r>
              <w:rPr>
                <w:rFonts w:hint="eastAsia"/>
              </w:rPr>
              <w:t xml:space="preserve">法定代表人： </w:t>
            </w:r>
          </w:p>
        </w:tc>
        <w:tc>
          <w:tcPr>
            <w:tcW w:w="7440" w:type="dxa"/>
            <w:shd w:val="clear" w:color="auto" w:fill="auto"/>
          </w:tcPr>
          <w:p w14:paraId="04CBA264">
            <w:pPr>
              <w:pStyle w:val="8"/>
            </w:pPr>
            <w:r>
              <w:rPr>
                <w:rFonts w:hint="eastAsia"/>
              </w:rPr>
              <w:t xml:space="preserve">孙亚超 </w:t>
            </w:r>
          </w:p>
        </w:tc>
      </w:tr>
      <w:tr w14:paraId="5E70C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35363F">
            <w:pPr>
              <w:pStyle w:val="8"/>
            </w:pPr>
            <w:r>
              <w:rPr>
                <w:rFonts w:hint="eastAsia"/>
              </w:rPr>
              <w:t xml:space="preserve">联系人： </w:t>
            </w:r>
          </w:p>
        </w:tc>
        <w:tc>
          <w:tcPr>
            <w:tcW w:w="7440" w:type="dxa"/>
            <w:shd w:val="clear" w:color="auto" w:fill="auto"/>
          </w:tcPr>
          <w:p w14:paraId="423C491F">
            <w:pPr>
              <w:pStyle w:val="8"/>
            </w:pPr>
            <w:r>
              <w:rPr>
                <w:rFonts w:hint="eastAsia"/>
              </w:rPr>
              <w:t xml:space="preserve">刘晖 </w:t>
            </w:r>
          </w:p>
        </w:tc>
      </w:tr>
      <w:tr w14:paraId="550C1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768AFC">
            <w:pPr>
              <w:pStyle w:val="8"/>
            </w:pPr>
            <w:r>
              <w:rPr>
                <w:rFonts w:hint="eastAsia"/>
              </w:rPr>
              <w:t xml:space="preserve">电话： </w:t>
            </w:r>
          </w:p>
        </w:tc>
        <w:tc>
          <w:tcPr>
            <w:tcW w:w="7440" w:type="dxa"/>
            <w:shd w:val="clear" w:color="auto" w:fill="auto"/>
          </w:tcPr>
          <w:p w14:paraId="785C9309">
            <w:pPr>
              <w:pStyle w:val="8"/>
            </w:pPr>
            <w:r>
              <w:rPr>
                <w:rFonts w:hint="eastAsia"/>
              </w:rPr>
              <w:t xml:space="preserve">021-60206991 </w:t>
            </w:r>
          </w:p>
        </w:tc>
      </w:tr>
      <w:tr w14:paraId="786D2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4FDE3B">
            <w:pPr>
              <w:pStyle w:val="8"/>
            </w:pPr>
            <w:r>
              <w:rPr>
                <w:rFonts w:hint="eastAsia"/>
              </w:rPr>
              <w:t xml:space="preserve">传真： </w:t>
            </w:r>
          </w:p>
        </w:tc>
        <w:tc>
          <w:tcPr>
            <w:tcW w:w="7440" w:type="dxa"/>
            <w:shd w:val="clear" w:color="auto" w:fill="auto"/>
          </w:tcPr>
          <w:p w14:paraId="08F1B2AD">
            <w:pPr>
              <w:pStyle w:val="8"/>
            </w:pPr>
            <w:r>
              <w:rPr>
                <w:rFonts w:hint="eastAsia"/>
              </w:rPr>
              <w:t xml:space="preserve">021-80133413 </w:t>
            </w:r>
          </w:p>
        </w:tc>
      </w:tr>
      <w:tr w14:paraId="4D4E9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48037">
            <w:pPr>
              <w:pStyle w:val="8"/>
            </w:pPr>
            <w:r>
              <w:rPr>
                <w:rFonts w:hint="eastAsia"/>
              </w:rPr>
              <w:t xml:space="preserve">客户服务电话： </w:t>
            </w:r>
          </w:p>
        </w:tc>
        <w:tc>
          <w:tcPr>
            <w:tcW w:w="7440" w:type="dxa"/>
            <w:shd w:val="clear" w:color="auto" w:fill="auto"/>
          </w:tcPr>
          <w:p w14:paraId="478F6E2D">
            <w:pPr>
              <w:pStyle w:val="8"/>
            </w:pPr>
            <w:r>
              <w:rPr>
                <w:rFonts w:hint="eastAsia"/>
              </w:rPr>
              <w:t xml:space="preserve">400-808-1016 </w:t>
            </w:r>
          </w:p>
        </w:tc>
      </w:tr>
      <w:tr w14:paraId="72FF7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24C787">
            <w:pPr>
              <w:pStyle w:val="8"/>
            </w:pPr>
            <w:r>
              <w:rPr>
                <w:rFonts w:hint="eastAsia"/>
              </w:rPr>
              <w:t xml:space="preserve">网址： </w:t>
            </w:r>
          </w:p>
        </w:tc>
        <w:tc>
          <w:tcPr>
            <w:tcW w:w="7440" w:type="dxa"/>
            <w:shd w:val="clear" w:color="auto" w:fill="auto"/>
          </w:tcPr>
          <w:p w14:paraId="36BE8E5C">
            <w:pPr>
              <w:pStyle w:val="8"/>
            </w:pPr>
            <w:r>
              <w:rPr>
                <w:rFonts w:hint="eastAsia"/>
              </w:rPr>
              <w:t xml:space="preserve">www.fundhaiyin.com </w:t>
            </w:r>
          </w:p>
        </w:tc>
      </w:tr>
    </w:tbl>
    <w:p w14:paraId="664583FE">
      <w:pPr>
        <w:pStyle w:val="8"/>
        <w:spacing w:before="0" w:beforeAutospacing="0" w:after="0" w:afterAutospacing="0" w:line="360" w:lineRule="auto"/>
        <w:ind w:firstLine="420"/>
        <w:rPr>
          <w:sz w:val="21"/>
          <w:szCs w:val="21"/>
        </w:rPr>
      </w:pPr>
      <w:r>
        <w:rPr>
          <w:rFonts w:hint="eastAsia"/>
          <w:b/>
          <w:bCs/>
          <w:sz w:val="21"/>
          <w:szCs w:val="21"/>
        </w:rPr>
        <w:t>(40)上海大智慧基金销售有限公司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00DB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52178A">
            <w:pPr>
              <w:pStyle w:val="8"/>
            </w:pPr>
            <w:r>
              <w:rPr>
                <w:rFonts w:hint="eastAsia"/>
              </w:rPr>
              <w:t xml:space="preserve">注册地址： </w:t>
            </w:r>
          </w:p>
        </w:tc>
        <w:tc>
          <w:tcPr>
            <w:tcW w:w="7440" w:type="dxa"/>
            <w:shd w:val="clear" w:color="auto" w:fill="auto"/>
          </w:tcPr>
          <w:p w14:paraId="7F365B1A">
            <w:pPr>
              <w:pStyle w:val="8"/>
            </w:pPr>
            <w:r>
              <w:rPr>
                <w:rFonts w:hint="eastAsia"/>
              </w:rPr>
              <w:t xml:space="preserve">中国（上海）自由贸易试验区杨高南路428号1号楼1102单元 </w:t>
            </w:r>
          </w:p>
        </w:tc>
      </w:tr>
      <w:tr w14:paraId="2129F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F4CE9A">
            <w:pPr>
              <w:pStyle w:val="8"/>
            </w:pPr>
            <w:r>
              <w:rPr>
                <w:rFonts w:hint="eastAsia"/>
              </w:rPr>
              <w:t xml:space="preserve">办公地址： </w:t>
            </w:r>
          </w:p>
        </w:tc>
        <w:tc>
          <w:tcPr>
            <w:tcW w:w="7440" w:type="dxa"/>
            <w:shd w:val="clear" w:color="auto" w:fill="auto"/>
          </w:tcPr>
          <w:p w14:paraId="26E000A0">
            <w:pPr>
              <w:pStyle w:val="8"/>
            </w:pPr>
            <w:r>
              <w:rPr>
                <w:rFonts w:hint="eastAsia"/>
              </w:rPr>
              <w:t xml:space="preserve">上海市浦东新区杨高南路428号1号楼1102单元 </w:t>
            </w:r>
          </w:p>
        </w:tc>
      </w:tr>
      <w:tr w14:paraId="2D8A4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E7195A">
            <w:pPr>
              <w:pStyle w:val="8"/>
            </w:pPr>
            <w:r>
              <w:rPr>
                <w:rFonts w:hint="eastAsia"/>
              </w:rPr>
              <w:t xml:space="preserve">法定代表人： </w:t>
            </w:r>
          </w:p>
        </w:tc>
        <w:tc>
          <w:tcPr>
            <w:tcW w:w="7440" w:type="dxa"/>
            <w:shd w:val="clear" w:color="auto" w:fill="auto"/>
          </w:tcPr>
          <w:p w14:paraId="42795D79">
            <w:pPr>
              <w:pStyle w:val="8"/>
            </w:pPr>
            <w:r>
              <w:rPr>
                <w:rFonts w:hint="eastAsia"/>
              </w:rPr>
              <w:t xml:space="preserve">张俊 </w:t>
            </w:r>
          </w:p>
        </w:tc>
      </w:tr>
      <w:tr w14:paraId="58C9A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3D96D1">
            <w:pPr>
              <w:pStyle w:val="8"/>
            </w:pPr>
            <w:r>
              <w:rPr>
                <w:rFonts w:hint="eastAsia"/>
              </w:rPr>
              <w:t xml:space="preserve">联系人： </w:t>
            </w:r>
          </w:p>
        </w:tc>
        <w:tc>
          <w:tcPr>
            <w:tcW w:w="7440" w:type="dxa"/>
            <w:shd w:val="clear" w:color="auto" w:fill="auto"/>
          </w:tcPr>
          <w:p w14:paraId="2D2011E8">
            <w:pPr>
              <w:pStyle w:val="8"/>
            </w:pPr>
            <w:r>
              <w:rPr>
                <w:rFonts w:hint="eastAsia"/>
              </w:rPr>
              <w:t xml:space="preserve">张蜓 </w:t>
            </w:r>
          </w:p>
        </w:tc>
      </w:tr>
      <w:tr w14:paraId="41C1C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8930B">
            <w:pPr>
              <w:pStyle w:val="8"/>
            </w:pPr>
            <w:r>
              <w:rPr>
                <w:rFonts w:hint="eastAsia"/>
              </w:rPr>
              <w:t xml:space="preserve">电话： </w:t>
            </w:r>
          </w:p>
        </w:tc>
        <w:tc>
          <w:tcPr>
            <w:tcW w:w="7440" w:type="dxa"/>
            <w:shd w:val="clear" w:color="auto" w:fill="auto"/>
          </w:tcPr>
          <w:p w14:paraId="392AEF42">
            <w:pPr>
              <w:pStyle w:val="8"/>
            </w:pPr>
            <w:r>
              <w:rPr>
                <w:rFonts w:hint="eastAsia"/>
              </w:rPr>
              <w:t xml:space="preserve">021-20219988-35374 </w:t>
            </w:r>
          </w:p>
        </w:tc>
      </w:tr>
      <w:tr w14:paraId="4DE50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22D26C">
            <w:pPr>
              <w:pStyle w:val="8"/>
            </w:pPr>
            <w:r>
              <w:rPr>
                <w:rFonts w:hint="eastAsia"/>
              </w:rPr>
              <w:t xml:space="preserve">传真： </w:t>
            </w:r>
          </w:p>
        </w:tc>
        <w:tc>
          <w:tcPr>
            <w:tcW w:w="7440" w:type="dxa"/>
            <w:shd w:val="clear" w:color="auto" w:fill="auto"/>
          </w:tcPr>
          <w:p w14:paraId="4346DD06">
            <w:pPr>
              <w:pStyle w:val="8"/>
            </w:pPr>
            <w:r>
              <w:rPr>
                <w:rFonts w:hint="eastAsia"/>
              </w:rPr>
              <w:t xml:space="preserve">021-20219923 </w:t>
            </w:r>
          </w:p>
        </w:tc>
      </w:tr>
      <w:tr w14:paraId="05254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C97C9C">
            <w:pPr>
              <w:pStyle w:val="8"/>
            </w:pPr>
            <w:r>
              <w:rPr>
                <w:rFonts w:hint="eastAsia"/>
              </w:rPr>
              <w:t xml:space="preserve">客户服务电话： </w:t>
            </w:r>
          </w:p>
        </w:tc>
        <w:tc>
          <w:tcPr>
            <w:tcW w:w="7440" w:type="dxa"/>
            <w:shd w:val="clear" w:color="auto" w:fill="auto"/>
          </w:tcPr>
          <w:p w14:paraId="104D846E">
            <w:pPr>
              <w:pStyle w:val="8"/>
            </w:pPr>
            <w:r>
              <w:rPr>
                <w:rFonts w:hint="eastAsia"/>
              </w:rPr>
              <w:t xml:space="preserve">021-20292031 </w:t>
            </w:r>
          </w:p>
        </w:tc>
      </w:tr>
      <w:tr w14:paraId="0F285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59D970">
            <w:pPr>
              <w:pStyle w:val="8"/>
            </w:pPr>
            <w:r>
              <w:rPr>
                <w:rFonts w:hint="eastAsia"/>
              </w:rPr>
              <w:t xml:space="preserve">网址： </w:t>
            </w:r>
          </w:p>
        </w:tc>
        <w:tc>
          <w:tcPr>
            <w:tcW w:w="7440" w:type="dxa"/>
            <w:shd w:val="clear" w:color="auto" w:fill="auto"/>
          </w:tcPr>
          <w:p w14:paraId="0E0E0290">
            <w:pPr>
              <w:pStyle w:val="8"/>
            </w:pPr>
            <w:r>
              <w:rPr>
                <w:rFonts w:hint="eastAsia"/>
              </w:rPr>
              <w:t xml:space="preserve">wg.com.cn </w:t>
            </w:r>
          </w:p>
        </w:tc>
      </w:tr>
    </w:tbl>
    <w:p w14:paraId="0251DB4B">
      <w:pPr>
        <w:pStyle w:val="8"/>
        <w:spacing w:before="0" w:beforeAutospacing="0" w:after="0" w:afterAutospacing="0" w:line="360" w:lineRule="auto"/>
        <w:ind w:firstLine="420"/>
        <w:rPr>
          <w:sz w:val="21"/>
          <w:szCs w:val="21"/>
        </w:rPr>
      </w:pPr>
      <w:r>
        <w:rPr>
          <w:rFonts w:hint="eastAsia"/>
          <w:b/>
          <w:bCs/>
          <w:sz w:val="21"/>
          <w:szCs w:val="21"/>
        </w:rPr>
        <w:t>(41)北京新浪仓石基金销售有限公司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48EF3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92E937">
            <w:pPr>
              <w:pStyle w:val="8"/>
            </w:pPr>
            <w:r>
              <w:rPr>
                <w:rFonts w:hint="eastAsia"/>
              </w:rPr>
              <w:t xml:space="preserve">注册地址： </w:t>
            </w:r>
          </w:p>
        </w:tc>
        <w:tc>
          <w:tcPr>
            <w:tcW w:w="7440" w:type="dxa"/>
            <w:shd w:val="clear" w:color="auto" w:fill="auto"/>
          </w:tcPr>
          <w:p w14:paraId="06D1A4C9">
            <w:pPr>
              <w:pStyle w:val="8"/>
            </w:pPr>
            <w:r>
              <w:rPr>
                <w:rFonts w:hint="eastAsia"/>
              </w:rPr>
              <w:t xml:space="preserve">北京市海淀区东北旺西路中关村软件园二期（西扩）N-1、N-2地块新浪总部科研楼5层518室 </w:t>
            </w:r>
          </w:p>
        </w:tc>
      </w:tr>
      <w:tr w14:paraId="4F2EA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3F707A">
            <w:pPr>
              <w:pStyle w:val="8"/>
            </w:pPr>
            <w:r>
              <w:rPr>
                <w:rFonts w:hint="eastAsia"/>
              </w:rPr>
              <w:t xml:space="preserve">办公地址： </w:t>
            </w:r>
          </w:p>
        </w:tc>
        <w:tc>
          <w:tcPr>
            <w:tcW w:w="7440" w:type="dxa"/>
            <w:shd w:val="clear" w:color="auto" w:fill="auto"/>
          </w:tcPr>
          <w:p w14:paraId="2A3B3478">
            <w:pPr>
              <w:pStyle w:val="8"/>
            </w:pPr>
            <w:r>
              <w:rPr>
                <w:rFonts w:hint="eastAsia"/>
              </w:rPr>
              <w:t xml:space="preserve">北京市海淀区西北旺东路10号院东区3号楼为明大厦C座 </w:t>
            </w:r>
          </w:p>
        </w:tc>
      </w:tr>
      <w:tr w14:paraId="6D2C7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93D0D2">
            <w:pPr>
              <w:pStyle w:val="8"/>
            </w:pPr>
            <w:r>
              <w:rPr>
                <w:rFonts w:hint="eastAsia"/>
              </w:rPr>
              <w:t xml:space="preserve">法定代表人： </w:t>
            </w:r>
          </w:p>
        </w:tc>
        <w:tc>
          <w:tcPr>
            <w:tcW w:w="7440" w:type="dxa"/>
            <w:shd w:val="clear" w:color="auto" w:fill="auto"/>
          </w:tcPr>
          <w:p w14:paraId="57FE6C3F">
            <w:pPr>
              <w:pStyle w:val="8"/>
            </w:pPr>
            <w:r>
              <w:rPr>
                <w:rFonts w:hint="eastAsia"/>
              </w:rPr>
              <w:t xml:space="preserve">赵芯蕊 </w:t>
            </w:r>
          </w:p>
        </w:tc>
      </w:tr>
      <w:tr w14:paraId="4D1C6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5D45F">
            <w:pPr>
              <w:pStyle w:val="8"/>
            </w:pPr>
            <w:r>
              <w:rPr>
                <w:rFonts w:hint="eastAsia"/>
              </w:rPr>
              <w:t xml:space="preserve">联系人： </w:t>
            </w:r>
          </w:p>
        </w:tc>
        <w:tc>
          <w:tcPr>
            <w:tcW w:w="7440" w:type="dxa"/>
            <w:shd w:val="clear" w:color="auto" w:fill="auto"/>
          </w:tcPr>
          <w:p w14:paraId="44EAAE53">
            <w:pPr>
              <w:pStyle w:val="8"/>
            </w:pPr>
            <w:r>
              <w:rPr>
                <w:rFonts w:hint="eastAsia"/>
              </w:rPr>
              <w:t xml:space="preserve">赵芯蕊 </w:t>
            </w:r>
          </w:p>
        </w:tc>
      </w:tr>
      <w:tr w14:paraId="02C24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F1F123">
            <w:pPr>
              <w:pStyle w:val="8"/>
            </w:pPr>
            <w:r>
              <w:rPr>
                <w:rFonts w:hint="eastAsia"/>
              </w:rPr>
              <w:t xml:space="preserve">电话： </w:t>
            </w:r>
          </w:p>
        </w:tc>
        <w:tc>
          <w:tcPr>
            <w:tcW w:w="7440" w:type="dxa"/>
            <w:shd w:val="clear" w:color="auto" w:fill="auto"/>
          </w:tcPr>
          <w:p w14:paraId="7AA06AF9">
            <w:pPr>
              <w:pStyle w:val="8"/>
            </w:pPr>
            <w:r>
              <w:rPr>
                <w:rFonts w:hint="eastAsia"/>
              </w:rPr>
              <w:t xml:space="preserve">010-62675768 </w:t>
            </w:r>
          </w:p>
        </w:tc>
      </w:tr>
      <w:tr w14:paraId="3FA59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4A1D97">
            <w:pPr>
              <w:pStyle w:val="8"/>
            </w:pPr>
            <w:r>
              <w:rPr>
                <w:rFonts w:hint="eastAsia"/>
              </w:rPr>
              <w:t xml:space="preserve">传真： </w:t>
            </w:r>
          </w:p>
        </w:tc>
        <w:tc>
          <w:tcPr>
            <w:tcW w:w="7440" w:type="dxa"/>
            <w:shd w:val="clear" w:color="auto" w:fill="auto"/>
          </w:tcPr>
          <w:p w14:paraId="316A841D">
            <w:pPr>
              <w:pStyle w:val="8"/>
            </w:pPr>
            <w:r>
              <w:rPr>
                <w:rFonts w:hint="eastAsia"/>
              </w:rPr>
              <w:t xml:space="preserve">010-62676582 </w:t>
            </w:r>
          </w:p>
        </w:tc>
      </w:tr>
      <w:tr w14:paraId="32CFF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F7505A">
            <w:pPr>
              <w:pStyle w:val="8"/>
            </w:pPr>
            <w:r>
              <w:rPr>
                <w:rFonts w:hint="eastAsia"/>
              </w:rPr>
              <w:t xml:space="preserve">客户服务电话： </w:t>
            </w:r>
          </w:p>
        </w:tc>
        <w:tc>
          <w:tcPr>
            <w:tcW w:w="7440" w:type="dxa"/>
            <w:shd w:val="clear" w:color="auto" w:fill="auto"/>
          </w:tcPr>
          <w:p w14:paraId="4FBD315E">
            <w:pPr>
              <w:pStyle w:val="8"/>
            </w:pPr>
            <w:r>
              <w:rPr>
                <w:rFonts w:hint="eastAsia"/>
              </w:rPr>
              <w:t xml:space="preserve">010-62675369 </w:t>
            </w:r>
          </w:p>
        </w:tc>
      </w:tr>
      <w:tr w14:paraId="1D0C8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6B5DB7">
            <w:pPr>
              <w:pStyle w:val="8"/>
            </w:pPr>
            <w:r>
              <w:rPr>
                <w:rFonts w:hint="eastAsia"/>
              </w:rPr>
              <w:t xml:space="preserve">网址： </w:t>
            </w:r>
          </w:p>
        </w:tc>
        <w:tc>
          <w:tcPr>
            <w:tcW w:w="7440" w:type="dxa"/>
            <w:shd w:val="clear" w:color="auto" w:fill="auto"/>
          </w:tcPr>
          <w:p w14:paraId="0E548F89">
            <w:pPr>
              <w:pStyle w:val="8"/>
            </w:pPr>
            <w:r>
              <w:rPr>
                <w:rFonts w:hint="eastAsia"/>
              </w:rPr>
              <w:t xml:space="preserve">www.xincai.com </w:t>
            </w:r>
          </w:p>
        </w:tc>
      </w:tr>
    </w:tbl>
    <w:p w14:paraId="6385EDF1">
      <w:pPr>
        <w:pStyle w:val="8"/>
        <w:spacing w:before="0" w:beforeAutospacing="0" w:after="0" w:afterAutospacing="0" w:line="360" w:lineRule="auto"/>
        <w:ind w:firstLine="420"/>
        <w:rPr>
          <w:sz w:val="21"/>
          <w:szCs w:val="21"/>
        </w:rPr>
      </w:pPr>
      <w:r>
        <w:rPr>
          <w:rFonts w:hint="eastAsia"/>
          <w:b/>
          <w:bCs/>
          <w:sz w:val="21"/>
          <w:szCs w:val="21"/>
        </w:rPr>
        <w:t>(42)上海万得基金销售有限公司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212C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19C9772">
            <w:pPr>
              <w:pStyle w:val="8"/>
            </w:pPr>
            <w:r>
              <w:rPr>
                <w:rFonts w:hint="eastAsia"/>
              </w:rPr>
              <w:t xml:space="preserve">注册地址： </w:t>
            </w:r>
          </w:p>
        </w:tc>
        <w:tc>
          <w:tcPr>
            <w:tcW w:w="7440" w:type="dxa"/>
            <w:shd w:val="clear" w:color="auto" w:fill="auto"/>
          </w:tcPr>
          <w:p w14:paraId="306A8424">
            <w:pPr>
              <w:pStyle w:val="8"/>
            </w:pPr>
            <w:r>
              <w:rPr>
                <w:rFonts w:hint="eastAsia"/>
              </w:rPr>
              <w:t xml:space="preserve">中国（上海）自由贸易试验区福山路33号11楼B座 </w:t>
            </w:r>
          </w:p>
        </w:tc>
      </w:tr>
      <w:tr w14:paraId="231D9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0CDE77">
            <w:pPr>
              <w:pStyle w:val="8"/>
            </w:pPr>
            <w:r>
              <w:rPr>
                <w:rFonts w:hint="eastAsia"/>
              </w:rPr>
              <w:t xml:space="preserve">办公地址： </w:t>
            </w:r>
          </w:p>
        </w:tc>
        <w:tc>
          <w:tcPr>
            <w:tcW w:w="7440" w:type="dxa"/>
            <w:shd w:val="clear" w:color="auto" w:fill="auto"/>
          </w:tcPr>
          <w:p w14:paraId="545AB9A9">
            <w:pPr>
              <w:pStyle w:val="8"/>
            </w:pPr>
            <w:r>
              <w:rPr>
                <w:rFonts w:hint="eastAsia"/>
              </w:rPr>
              <w:t xml:space="preserve">上海市浦东新区浦明路1500号万得大厦11楼 </w:t>
            </w:r>
          </w:p>
        </w:tc>
      </w:tr>
      <w:tr w14:paraId="2837C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77CBA9">
            <w:pPr>
              <w:pStyle w:val="8"/>
            </w:pPr>
            <w:r>
              <w:rPr>
                <w:rFonts w:hint="eastAsia"/>
              </w:rPr>
              <w:t xml:space="preserve">法定代表人： </w:t>
            </w:r>
          </w:p>
        </w:tc>
        <w:tc>
          <w:tcPr>
            <w:tcW w:w="7440" w:type="dxa"/>
            <w:shd w:val="clear" w:color="auto" w:fill="auto"/>
          </w:tcPr>
          <w:p w14:paraId="73E03E8F">
            <w:pPr>
              <w:pStyle w:val="8"/>
            </w:pPr>
            <w:r>
              <w:rPr>
                <w:rFonts w:hint="eastAsia"/>
              </w:rPr>
              <w:t xml:space="preserve">王廷富 </w:t>
            </w:r>
          </w:p>
        </w:tc>
      </w:tr>
      <w:tr w14:paraId="0C536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8DE8F0">
            <w:pPr>
              <w:pStyle w:val="8"/>
            </w:pPr>
            <w:r>
              <w:rPr>
                <w:rFonts w:hint="eastAsia"/>
              </w:rPr>
              <w:t xml:space="preserve">联系人： </w:t>
            </w:r>
          </w:p>
        </w:tc>
        <w:tc>
          <w:tcPr>
            <w:tcW w:w="7440" w:type="dxa"/>
            <w:shd w:val="clear" w:color="auto" w:fill="auto"/>
          </w:tcPr>
          <w:p w14:paraId="764123A0">
            <w:pPr>
              <w:pStyle w:val="8"/>
            </w:pPr>
            <w:r>
              <w:rPr>
                <w:rFonts w:hint="eastAsia"/>
              </w:rPr>
              <w:t xml:space="preserve">姜吉灵 </w:t>
            </w:r>
          </w:p>
        </w:tc>
      </w:tr>
      <w:tr w14:paraId="0947B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43C46F">
            <w:pPr>
              <w:pStyle w:val="8"/>
            </w:pPr>
            <w:r>
              <w:rPr>
                <w:rFonts w:hint="eastAsia"/>
              </w:rPr>
              <w:t xml:space="preserve">电话： </w:t>
            </w:r>
          </w:p>
        </w:tc>
        <w:tc>
          <w:tcPr>
            <w:tcW w:w="7440" w:type="dxa"/>
            <w:shd w:val="clear" w:color="auto" w:fill="auto"/>
          </w:tcPr>
          <w:p w14:paraId="41B728E5">
            <w:pPr>
              <w:pStyle w:val="8"/>
            </w:pPr>
            <w:r>
              <w:rPr>
                <w:rFonts w:hint="eastAsia"/>
              </w:rPr>
              <w:t xml:space="preserve">021-5132 7185 </w:t>
            </w:r>
          </w:p>
        </w:tc>
      </w:tr>
      <w:tr w14:paraId="0F803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A71953">
            <w:pPr>
              <w:pStyle w:val="8"/>
            </w:pPr>
            <w:r>
              <w:rPr>
                <w:rFonts w:hint="eastAsia"/>
              </w:rPr>
              <w:t xml:space="preserve">传真： </w:t>
            </w:r>
          </w:p>
        </w:tc>
        <w:tc>
          <w:tcPr>
            <w:tcW w:w="7440" w:type="dxa"/>
            <w:shd w:val="clear" w:color="auto" w:fill="auto"/>
          </w:tcPr>
          <w:p w14:paraId="486E2933">
            <w:pPr>
              <w:pStyle w:val="8"/>
            </w:pPr>
            <w:r>
              <w:rPr>
                <w:rFonts w:hint="eastAsia"/>
              </w:rPr>
              <w:t xml:space="preserve">021-6888 2281 </w:t>
            </w:r>
          </w:p>
        </w:tc>
      </w:tr>
      <w:tr w14:paraId="4367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3882DF">
            <w:pPr>
              <w:pStyle w:val="8"/>
            </w:pPr>
            <w:r>
              <w:rPr>
                <w:rFonts w:hint="eastAsia"/>
              </w:rPr>
              <w:t xml:space="preserve">客户服务电话： </w:t>
            </w:r>
          </w:p>
        </w:tc>
        <w:tc>
          <w:tcPr>
            <w:tcW w:w="7440" w:type="dxa"/>
            <w:shd w:val="clear" w:color="auto" w:fill="auto"/>
          </w:tcPr>
          <w:p w14:paraId="5F54265A">
            <w:pPr>
              <w:pStyle w:val="8"/>
            </w:pPr>
            <w:r>
              <w:rPr>
                <w:rFonts w:hint="eastAsia"/>
              </w:rPr>
              <w:t xml:space="preserve">400-821-0203 </w:t>
            </w:r>
          </w:p>
        </w:tc>
      </w:tr>
      <w:tr w14:paraId="24EB8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3477B9C">
            <w:pPr>
              <w:pStyle w:val="8"/>
            </w:pPr>
            <w:r>
              <w:rPr>
                <w:rFonts w:hint="eastAsia"/>
              </w:rPr>
              <w:t xml:space="preserve">网址： </w:t>
            </w:r>
          </w:p>
        </w:tc>
        <w:tc>
          <w:tcPr>
            <w:tcW w:w="7440" w:type="dxa"/>
            <w:shd w:val="clear" w:color="auto" w:fill="auto"/>
          </w:tcPr>
          <w:p w14:paraId="55B0B1B1">
            <w:pPr>
              <w:pStyle w:val="8"/>
            </w:pPr>
            <w:r>
              <w:rPr>
                <w:rFonts w:hint="eastAsia"/>
              </w:rPr>
              <w:t xml:space="preserve">www.520fund.com.cn </w:t>
            </w:r>
          </w:p>
        </w:tc>
      </w:tr>
    </w:tbl>
    <w:p w14:paraId="57D8ABA3">
      <w:pPr>
        <w:pStyle w:val="8"/>
        <w:spacing w:before="0" w:beforeAutospacing="0" w:after="0" w:afterAutospacing="0" w:line="360" w:lineRule="auto"/>
        <w:ind w:firstLine="420"/>
        <w:rPr>
          <w:sz w:val="21"/>
          <w:szCs w:val="21"/>
        </w:rPr>
      </w:pPr>
      <w:r>
        <w:rPr>
          <w:rFonts w:hint="eastAsia"/>
          <w:b/>
          <w:bCs/>
          <w:sz w:val="21"/>
          <w:szCs w:val="21"/>
        </w:rPr>
        <w:t>(43)上海基煜基金销售有限公司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A82A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E842726">
            <w:pPr>
              <w:pStyle w:val="8"/>
            </w:pPr>
            <w:r>
              <w:rPr>
                <w:rFonts w:hint="eastAsia"/>
              </w:rPr>
              <w:t xml:space="preserve">注册地址： </w:t>
            </w:r>
          </w:p>
        </w:tc>
        <w:tc>
          <w:tcPr>
            <w:tcW w:w="7440" w:type="dxa"/>
            <w:shd w:val="clear" w:color="auto" w:fill="auto"/>
          </w:tcPr>
          <w:p w14:paraId="5277B9A0">
            <w:pPr>
              <w:pStyle w:val="8"/>
            </w:pPr>
            <w:r>
              <w:rPr>
                <w:rFonts w:hint="eastAsia"/>
              </w:rPr>
              <w:t xml:space="preserve">上海市黄浦区广东路500号30层3001单元 </w:t>
            </w:r>
          </w:p>
        </w:tc>
      </w:tr>
      <w:tr w14:paraId="43A14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499D17">
            <w:pPr>
              <w:pStyle w:val="8"/>
            </w:pPr>
            <w:r>
              <w:rPr>
                <w:rFonts w:hint="eastAsia"/>
              </w:rPr>
              <w:t xml:space="preserve">办公地址： </w:t>
            </w:r>
          </w:p>
        </w:tc>
        <w:tc>
          <w:tcPr>
            <w:tcW w:w="7440" w:type="dxa"/>
            <w:shd w:val="clear" w:color="auto" w:fill="auto"/>
          </w:tcPr>
          <w:p w14:paraId="5C2730BB">
            <w:pPr>
              <w:pStyle w:val="8"/>
            </w:pPr>
            <w:r>
              <w:rPr>
                <w:rFonts w:hint="eastAsia"/>
              </w:rPr>
              <w:t xml:space="preserve">上海市浦东新区银城中路488号太平金融大厦1503室 </w:t>
            </w:r>
          </w:p>
        </w:tc>
      </w:tr>
      <w:tr w14:paraId="72010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D14A6A">
            <w:pPr>
              <w:pStyle w:val="8"/>
            </w:pPr>
            <w:r>
              <w:rPr>
                <w:rFonts w:hint="eastAsia"/>
              </w:rPr>
              <w:t xml:space="preserve">法定代表人： </w:t>
            </w:r>
          </w:p>
        </w:tc>
        <w:tc>
          <w:tcPr>
            <w:tcW w:w="7440" w:type="dxa"/>
            <w:shd w:val="clear" w:color="auto" w:fill="auto"/>
          </w:tcPr>
          <w:p w14:paraId="342065B0">
            <w:pPr>
              <w:pStyle w:val="8"/>
            </w:pPr>
            <w:r>
              <w:rPr>
                <w:rFonts w:hint="eastAsia"/>
              </w:rPr>
              <w:t xml:space="preserve">王翔  </w:t>
            </w:r>
          </w:p>
        </w:tc>
      </w:tr>
      <w:tr w14:paraId="2A0EB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EDC5AE">
            <w:pPr>
              <w:pStyle w:val="8"/>
            </w:pPr>
            <w:r>
              <w:rPr>
                <w:rFonts w:hint="eastAsia"/>
              </w:rPr>
              <w:t xml:space="preserve">联系人： </w:t>
            </w:r>
          </w:p>
        </w:tc>
        <w:tc>
          <w:tcPr>
            <w:tcW w:w="7440" w:type="dxa"/>
            <w:shd w:val="clear" w:color="auto" w:fill="auto"/>
          </w:tcPr>
          <w:p w14:paraId="3A0E8687">
            <w:pPr>
              <w:pStyle w:val="8"/>
            </w:pPr>
            <w:r>
              <w:rPr>
                <w:rFonts w:hint="eastAsia"/>
              </w:rPr>
              <w:t xml:space="preserve">蓝杰 </w:t>
            </w:r>
          </w:p>
        </w:tc>
      </w:tr>
      <w:tr w14:paraId="6551C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45C55B">
            <w:pPr>
              <w:pStyle w:val="8"/>
            </w:pPr>
            <w:r>
              <w:rPr>
                <w:rFonts w:hint="eastAsia"/>
              </w:rPr>
              <w:t xml:space="preserve">电话： </w:t>
            </w:r>
          </w:p>
        </w:tc>
        <w:tc>
          <w:tcPr>
            <w:tcW w:w="7440" w:type="dxa"/>
            <w:shd w:val="clear" w:color="auto" w:fill="auto"/>
          </w:tcPr>
          <w:p w14:paraId="5FE60B6A">
            <w:pPr>
              <w:pStyle w:val="8"/>
            </w:pPr>
            <w:r>
              <w:rPr>
                <w:rFonts w:hint="eastAsia"/>
              </w:rPr>
              <w:t xml:space="preserve">021-65370077 </w:t>
            </w:r>
          </w:p>
        </w:tc>
      </w:tr>
      <w:tr w14:paraId="7DB86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D05796">
            <w:pPr>
              <w:pStyle w:val="8"/>
            </w:pPr>
            <w:r>
              <w:rPr>
                <w:rFonts w:hint="eastAsia"/>
              </w:rPr>
              <w:t xml:space="preserve">传真： </w:t>
            </w:r>
          </w:p>
        </w:tc>
        <w:tc>
          <w:tcPr>
            <w:tcW w:w="7440" w:type="dxa"/>
            <w:shd w:val="clear" w:color="auto" w:fill="auto"/>
          </w:tcPr>
          <w:p w14:paraId="5D1EF806">
            <w:pPr>
              <w:pStyle w:val="8"/>
            </w:pPr>
            <w:r>
              <w:rPr>
                <w:rFonts w:hint="eastAsia"/>
              </w:rPr>
              <w:t xml:space="preserve">021-55085991 </w:t>
            </w:r>
          </w:p>
        </w:tc>
      </w:tr>
      <w:tr w14:paraId="62BBD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566C67">
            <w:pPr>
              <w:pStyle w:val="8"/>
            </w:pPr>
            <w:r>
              <w:rPr>
                <w:rFonts w:hint="eastAsia"/>
              </w:rPr>
              <w:t xml:space="preserve">客户服务电话： </w:t>
            </w:r>
          </w:p>
        </w:tc>
        <w:tc>
          <w:tcPr>
            <w:tcW w:w="7440" w:type="dxa"/>
            <w:shd w:val="clear" w:color="auto" w:fill="auto"/>
          </w:tcPr>
          <w:p w14:paraId="34341D98">
            <w:pPr>
              <w:pStyle w:val="8"/>
            </w:pPr>
            <w:r>
              <w:rPr>
                <w:rFonts w:hint="eastAsia"/>
              </w:rPr>
              <w:t xml:space="preserve">400-820-5369 </w:t>
            </w:r>
          </w:p>
        </w:tc>
      </w:tr>
      <w:tr w14:paraId="02B75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00EBA">
            <w:pPr>
              <w:pStyle w:val="8"/>
            </w:pPr>
            <w:r>
              <w:rPr>
                <w:rFonts w:hint="eastAsia"/>
              </w:rPr>
              <w:t xml:space="preserve">网址： </w:t>
            </w:r>
          </w:p>
        </w:tc>
        <w:tc>
          <w:tcPr>
            <w:tcW w:w="7440" w:type="dxa"/>
            <w:shd w:val="clear" w:color="auto" w:fill="auto"/>
          </w:tcPr>
          <w:p w14:paraId="435C797A">
            <w:pPr>
              <w:pStyle w:val="8"/>
            </w:pPr>
            <w:r>
              <w:rPr>
                <w:rFonts w:hint="eastAsia"/>
              </w:rPr>
              <w:t xml:space="preserve">www.jiyufund.com.cn </w:t>
            </w:r>
          </w:p>
        </w:tc>
      </w:tr>
    </w:tbl>
    <w:p w14:paraId="5BCA2ACB">
      <w:pPr>
        <w:pStyle w:val="8"/>
        <w:spacing w:before="0" w:beforeAutospacing="0" w:after="0" w:afterAutospacing="0" w:line="360" w:lineRule="auto"/>
        <w:ind w:firstLine="420"/>
        <w:rPr>
          <w:sz w:val="21"/>
          <w:szCs w:val="21"/>
        </w:rPr>
      </w:pPr>
      <w:r>
        <w:rPr>
          <w:rFonts w:hint="eastAsia"/>
          <w:b/>
          <w:bCs/>
          <w:sz w:val="21"/>
          <w:szCs w:val="21"/>
        </w:rPr>
        <w:t>(44)上海凯石财富基金销售有限公司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D303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C5C181">
            <w:pPr>
              <w:pStyle w:val="8"/>
            </w:pPr>
            <w:r>
              <w:rPr>
                <w:rFonts w:hint="eastAsia"/>
              </w:rPr>
              <w:t xml:space="preserve">注册地址： </w:t>
            </w:r>
          </w:p>
        </w:tc>
        <w:tc>
          <w:tcPr>
            <w:tcW w:w="7440" w:type="dxa"/>
            <w:shd w:val="clear" w:color="auto" w:fill="auto"/>
          </w:tcPr>
          <w:p w14:paraId="372896A9">
            <w:pPr>
              <w:pStyle w:val="8"/>
            </w:pPr>
            <w:r>
              <w:rPr>
                <w:rFonts w:hint="eastAsia"/>
              </w:rPr>
              <w:t xml:space="preserve">上海市黄浦区西藏南路765号602-115室 </w:t>
            </w:r>
          </w:p>
        </w:tc>
      </w:tr>
      <w:tr w14:paraId="6141E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A8616C">
            <w:pPr>
              <w:pStyle w:val="8"/>
            </w:pPr>
            <w:r>
              <w:rPr>
                <w:rFonts w:hint="eastAsia"/>
              </w:rPr>
              <w:t xml:space="preserve">办公地址： </w:t>
            </w:r>
          </w:p>
        </w:tc>
        <w:tc>
          <w:tcPr>
            <w:tcW w:w="7440" w:type="dxa"/>
            <w:shd w:val="clear" w:color="auto" w:fill="auto"/>
          </w:tcPr>
          <w:p w14:paraId="139ED360">
            <w:pPr>
              <w:pStyle w:val="8"/>
            </w:pPr>
            <w:r>
              <w:rPr>
                <w:rFonts w:hint="eastAsia"/>
              </w:rPr>
              <w:t xml:space="preserve">上海市黄浦区延安东路1号凯石大厦四楼  </w:t>
            </w:r>
          </w:p>
        </w:tc>
      </w:tr>
      <w:tr w14:paraId="11B2B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3F3E1B">
            <w:pPr>
              <w:pStyle w:val="8"/>
            </w:pPr>
            <w:r>
              <w:rPr>
                <w:rFonts w:hint="eastAsia"/>
              </w:rPr>
              <w:t xml:space="preserve">法定代表人： </w:t>
            </w:r>
          </w:p>
        </w:tc>
        <w:tc>
          <w:tcPr>
            <w:tcW w:w="7440" w:type="dxa"/>
            <w:shd w:val="clear" w:color="auto" w:fill="auto"/>
          </w:tcPr>
          <w:p w14:paraId="71362521">
            <w:pPr>
              <w:pStyle w:val="8"/>
            </w:pPr>
            <w:r>
              <w:rPr>
                <w:rFonts w:hint="eastAsia"/>
              </w:rPr>
              <w:t xml:space="preserve">陈继武 </w:t>
            </w:r>
          </w:p>
        </w:tc>
      </w:tr>
      <w:tr w14:paraId="55ABB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105884">
            <w:pPr>
              <w:pStyle w:val="8"/>
            </w:pPr>
            <w:r>
              <w:rPr>
                <w:rFonts w:hint="eastAsia"/>
              </w:rPr>
              <w:t xml:space="preserve">联系人： </w:t>
            </w:r>
          </w:p>
        </w:tc>
        <w:tc>
          <w:tcPr>
            <w:tcW w:w="7440" w:type="dxa"/>
            <w:shd w:val="clear" w:color="auto" w:fill="auto"/>
          </w:tcPr>
          <w:p w14:paraId="73EE4091">
            <w:pPr>
              <w:pStyle w:val="8"/>
            </w:pPr>
            <w:r>
              <w:rPr>
                <w:rFonts w:hint="eastAsia"/>
              </w:rPr>
              <w:t xml:space="preserve">李晓明 </w:t>
            </w:r>
          </w:p>
        </w:tc>
      </w:tr>
      <w:tr w14:paraId="67230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271EE">
            <w:pPr>
              <w:pStyle w:val="8"/>
            </w:pPr>
            <w:r>
              <w:rPr>
                <w:rFonts w:hint="eastAsia"/>
              </w:rPr>
              <w:t xml:space="preserve">电话： </w:t>
            </w:r>
          </w:p>
        </w:tc>
        <w:tc>
          <w:tcPr>
            <w:tcW w:w="7440" w:type="dxa"/>
            <w:shd w:val="clear" w:color="auto" w:fill="auto"/>
          </w:tcPr>
          <w:p w14:paraId="117C7DF4">
            <w:pPr>
              <w:pStyle w:val="8"/>
            </w:pPr>
            <w:r>
              <w:rPr>
                <w:rFonts w:hint="eastAsia"/>
              </w:rPr>
              <w:t xml:space="preserve">021-63333319 </w:t>
            </w:r>
          </w:p>
        </w:tc>
      </w:tr>
      <w:tr w14:paraId="1FD9B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3979DC">
            <w:pPr>
              <w:pStyle w:val="8"/>
            </w:pPr>
            <w:r>
              <w:rPr>
                <w:rFonts w:hint="eastAsia"/>
              </w:rPr>
              <w:t xml:space="preserve">传真： </w:t>
            </w:r>
          </w:p>
        </w:tc>
        <w:tc>
          <w:tcPr>
            <w:tcW w:w="7440" w:type="dxa"/>
            <w:shd w:val="clear" w:color="auto" w:fill="auto"/>
          </w:tcPr>
          <w:p w14:paraId="4BCD5C52">
            <w:pPr>
              <w:pStyle w:val="8"/>
            </w:pPr>
            <w:r>
              <w:rPr>
                <w:rFonts w:hint="eastAsia"/>
              </w:rPr>
              <w:t xml:space="preserve">021-63332523 </w:t>
            </w:r>
          </w:p>
        </w:tc>
      </w:tr>
      <w:tr w14:paraId="23C6F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BD7BC3">
            <w:pPr>
              <w:pStyle w:val="8"/>
            </w:pPr>
            <w:r>
              <w:rPr>
                <w:rFonts w:hint="eastAsia"/>
              </w:rPr>
              <w:t xml:space="preserve">客户服务电话： </w:t>
            </w:r>
          </w:p>
        </w:tc>
        <w:tc>
          <w:tcPr>
            <w:tcW w:w="7440" w:type="dxa"/>
            <w:shd w:val="clear" w:color="auto" w:fill="auto"/>
          </w:tcPr>
          <w:p w14:paraId="12F6E296">
            <w:pPr>
              <w:pStyle w:val="8"/>
            </w:pPr>
            <w:r>
              <w:rPr>
                <w:rFonts w:hint="eastAsia"/>
              </w:rPr>
              <w:t xml:space="preserve">400-643-3389 </w:t>
            </w:r>
          </w:p>
        </w:tc>
      </w:tr>
      <w:tr w14:paraId="2D76A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F31FD">
            <w:pPr>
              <w:pStyle w:val="8"/>
            </w:pPr>
            <w:r>
              <w:rPr>
                <w:rFonts w:hint="eastAsia"/>
              </w:rPr>
              <w:t xml:space="preserve">网址： </w:t>
            </w:r>
          </w:p>
        </w:tc>
        <w:tc>
          <w:tcPr>
            <w:tcW w:w="7440" w:type="dxa"/>
            <w:shd w:val="clear" w:color="auto" w:fill="auto"/>
          </w:tcPr>
          <w:p w14:paraId="25D7165C">
            <w:pPr>
              <w:pStyle w:val="8"/>
            </w:pPr>
            <w:r>
              <w:rPr>
                <w:rFonts w:hint="eastAsia"/>
              </w:rPr>
              <w:t xml:space="preserve">www.vstonewealth.com </w:t>
            </w:r>
          </w:p>
        </w:tc>
      </w:tr>
    </w:tbl>
    <w:p w14:paraId="29E30421">
      <w:pPr>
        <w:pStyle w:val="8"/>
        <w:spacing w:before="0" w:beforeAutospacing="0" w:after="0" w:afterAutospacing="0" w:line="360" w:lineRule="auto"/>
        <w:ind w:firstLine="420"/>
        <w:rPr>
          <w:sz w:val="21"/>
          <w:szCs w:val="21"/>
        </w:rPr>
      </w:pPr>
      <w:r>
        <w:rPr>
          <w:rFonts w:hint="eastAsia"/>
          <w:b/>
          <w:bCs/>
          <w:sz w:val="21"/>
          <w:szCs w:val="21"/>
        </w:rPr>
        <w:t>(45)上海中正达广基金销售有限公司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59CB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742A5">
            <w:pPr>
              <w:pStyle w:val="8"/>
            </w:pPr>
            <w:r>
              <w:rPr>
                <w:rFonts w:hint="eastAsia"/>
              </w:rPr>
              <w:t xml:space="preserve">注册地址： </w:t>
            </w:r>
          </w:p>
        </w:tc>
        <w:tc>
          <w:tcPr>
            <w:tcW w:w="7440" w:type="dxa"/>
            <w:shd w:val="clear" w:color="auto" w:fill="auto"/>
          </w:tcPr>
          <w:p w14:paraId="59513DF9">
            <w:pPr>
              <w:pStyle w:val="8"/>
            </w:pPr>
            <w:r>
              <w:rPr>
                <w:rFonts w:hint="eastAsia"/>
              </w:rPr>
              <w:t xml:space="preserve">上海市龙兰路277号1号楼1203、1204室 </w:t>
            </w:r>
          </w:p>
        </w:tc>
      </w:tr>
      <w:tr w14:paraId="076FA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C655D5">
            <w:pPr>
              <w:pStyle w:val="8"/>
            </w:pPr>
            <w:r>
              <w:rPr>
                <w:rFonts w:hint="eastAsia"/>
              </w:rPr>
              <w:t xml:space="preserve">办公地址： </w:t>
            </w:r>
          </w:p>
        </w:tc>
        <w:tc>
          <w:tcPr>
            <w:tcW w:w="7440" w:type="dxa"/>
            <w:shd w:val="clear" w:color="auto" w:fill="auto"/>
          </w:tcPr>
          <w:p w14:paraId="50FE86F5">
            <w:pPr>
              <w:pStyle w:val="8"/>
            </w:pPr>
            <w:r>
              <w:rPr>
                <w:rFonts w:hint="eastAsia"/>
              </w:rPr>
              <w:t xml:space="preserve">上海市龙兰路277号1号楼1203、1204室 </w:t>
            </w:r>
          </w:p>
        </w:tc>
      </w:tr>
      <w:tr w14:paraId="3083F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616BD7">
            <w:pPr>
              <w:pStyle w:val="8"/>
            </w:pPr>
            <w:r>
              <w:rPr>
                <w:rFonts w:hint="eastAsia"/>
              </w:rPr>
              <w:t xml:space="preserve">法定代表人： </w:t>
            </w:r>
          </w:p>
        </w:tc>
        <w:tc>
          <w:tcPr>
            <w:tcW w:w="7440" w:type="dxa"/>
            <w:shd w:val="clear" w:color="auto" w:fill="auto"/>
          </w:tcPr>
          <w:p w14:paraId="1D15BDB0">
            <w:pPr>
              <w:pStyle w:val="8"/>
            </w:pPr>
            <w:r>
              <w:rPr>
                <w:rFonts w:hint="eastAsia"/>
              </w:rPr>
              <w:t xml:space="preserve">黄欣 </w:t>
            </w:r>
          </w:p>
        </w:tc>
      </w:tr>
      <w:tr w14:paraId="2D76C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B8D52">
            <w:pPr>
              <w:pStyle w:val="8"/>
            </w:pPr>
            <w:r>
              <w:rPr>
                <w:rFonts w:hint="eastAsia"/>
              </w:rPr>
              <w:t xml:space="preserve">联系人： </w:t>
            </w:r>
          </w:p>
        </w:tc>
        <w:tc>
          <w:tcPr>
            <w:tcW w:w="7440" w:type="dxa"/>
            <w:shd w:val="clear" w:color="auto" w:fill="auto"/>
          </w:tcPr>
          <w:p w14:paraId="40F85154">
            <w:pPr>
              <w:pStyle w:val="8"/>
            </w:pPr>
            <w:r>
              <w:rPr>
                <w:rFonts w:hint="eastAsia"/>
              </w:rPr>
              <w:t xml:space="preserve">何源 </w:t>
            </w:r>
          </w:p>
        </w:tc>
      </w:tr>
      <w:tr w14:paraId="6EF68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8C2510">
            <w:pPr>
              <w:pStyle w:val="8"/>
            </w:pPr>
            <w:r>
              <w:rPr>
                <w:rFonts w:hint="eastAsia"/>
              </w:rPr>
              <w:t xml:space="preserve">电话： </w:t>
            </w:r>
          </w:p>
        </w:tc>
        <w:tc>
          <w:tcPr>
            <w:tcW w:w="7440" w:type="dxa"/>
            <w:shd w:val="clear" w:color="auto" w:fill="auto"/>
          </w:tcPr>
          <w:p w14:paraId="03B3C328">
            <w:pPr>
              <w:pStyle w:val="8"/>
            </w:pPr>
            <w:r>
              <w:rPr>
                <w:rFonts w:hint="eastAsia"/>
              </w:rPr>
              <w:t xml:space="preserve">021-33768132 </w:t>
            </w:r>
          </w:p>
        </w:tc>
      </w:tr>
      <w:tr w14:paraId="2D192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69AB32">
            <w:pPr>
              <w:pStyle w:val="8"/>
            </w:pPr>
            <w:r>
              <w:rPr>
                <w:rFonts w:hint="eastAsia"/>
              </w:rPr>
              <w:t xml:space="preserve">传真： </w:t>
            </w:r>
          </w:p>
        </w:tc>
        <w:tc>
          <w:tcPr>
            <w:tcW w:w="7440" w:type="dxa"/>
            <w:shd w:val="clear" w:color="auto" w:fill="auto"/>
          </w:tcPr>
          <w:p w14:paraId="1B5BB128">
            <w:pPr>
              <w:pStyle w:val="8"/>
            </w:pPr>
            <w:r>
              <w:rPr>
                <w:rFonts w:hint="eastAsia"/>
              </w:rPr>
              <w:t xml:space="preserve">021-33768132-802 </w:t>
            </w:r>
          </w:p>
        </w:tc>
      </w:tr>
      <w:tr w14:paraId="59D6E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A68456">
            <w:pPr>
              <w:pStyle w:val="8"/>
            </w:pPr>
            <w:r>
              <w:rPr>
                <w:rFonts w:hint="eastAsia"/>
              </w:rPr>
              <w:t xml:space="preserve">客户服务电话： </w:t>
            </w:r>
          </w:p>
        </w:tc>
        <w:tc>
          <w:tcPr>
            <w:tcW w:w="7440" w:type="dxa"/>
            <w:shd w:val="clear" w:color="auto" w:fill="auto"/>
          </w:tcPr>
          <w:p w14:paraId="6763E4B1">
            <w:pPr>
              <w:pStyle w:val="8"/>
            </w:pPr>
            <w:r>
              <w:rPr>
                <w:rFonts w:hint="eastAsia"/>
              </w:rPr>
              <w:t xml:space="preserve">4006767523 </w:t>
            </w:r>
          </w:p>
        </w:tc>
      </w:tr>
      <w:tr w14:paraId="0E9FE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DDEFAF">
            <w:pPr>
              <w:pStyle w:val="8"/>
            </w:pPr>
            <w:r>
              <w:rPr>
                <w:rFonts w:hint="eastAsia"/>
              </w:rPr>
              <w:t xml:space="preserve">网址： </w:t>
            </w:r>
          </w:p>
        </w:tc>
        <w:tc>
          <w:tcPr>
            <w:tcW w:w="7440" w:type="dxa"/>
            <w:shd w:val="clear" w:color="auto" w:fill="auto"/>
          </w:tcPr>
          <w:p w14:paraId="01B09AD3">
            <w:pPr>
              <w:pStyle w:val="8"/>
            </w:pPr>
            <w:r>
              <w:rPr>
                <w:rFonts w:hint="eastAsia"/>
              </w:rPr>
              <w:t xml:space="preserve">www.zhongzhengfund.com </w:t>
            </w:r>
          </w:p>
        </w:tc>
      </w:tr>
    </w:tbl>
    <w:p w14:paraId="22FC5304">
      <w:pPr>
        <w:pStyle w:val="8"/>
        <w:spacing w:before="0" w:beforeAutospacing="0" w:after="0" w:afterAutospacing="0" w:line="360" w:lineRule="auto"/>
        <w:ind w:firstLine="420"/>
        <w:rPr>
          <w:sz w:val="21"/>
          <w:szCs w:val="21"/>
        </w:rPr>
      </w:pPr>
      <w:r>
        <w:rPr>
          <w:rFonts w:hint="eastAsia"/>
          <w:b/>
          <w:bCs/>
          <w:sz w:val="21"/>
          <w:szCs w:val="21"/>
        </w:rPr>
        <w:t>(46)深圳富济基金销售有限公司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29B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4B5D3F">
            <w:pPr>
              <w:pStyle w:val="8"/>
            </w:pPr>
            <w:r>
              <w:rPr>
                <w:rFonts w:hint="eastAsia"/>
              </w:rPr>
              <w:t xml:space="preserve">注册地址： </w:t>
            </w:r>
          </w:p>
        </w:tc>
        <w:tc>
          <w:tcPr>
            <w:tcW w:w="7440" w:type="dxa"/>
            <w:shd w:val="clear" w:color="auto" w:fill="auto"/>
          </w:tcPr>
          <w:p w14:paraId="2B0A58B8">
            <w:pPr>
              <w:pStyle w:val="8"/>
            </w:pPr>
            <w:r>
              <w:rPr>
                <w:rFonts w:hint="eastAsia"/>
              </w:rPr>
              <w:t xml:space="preserve">深圳市福田区福田街道岗厦社区金田路3088号中洲大厦3203A单元 </w:t>
            </w:r>
          </w:p>
        </w:tc>
      </w:tr>
      <w:tr w14:paraId="7163B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831485">
            <w:pPr>
              <w:pStyle w:val="8"/>
            </w:pPr>
            <w:r>
              <w:rPr>
                <w:rFonts w:hint="eastAsia"/>
              </w:rPr>
              <w:t xml:space="preserve">办公地址： </w:t>
            </w:r>
          </w:p>
        </w:tc>
        <w:tc>
          <w:tcPr>
            <w:tcW w:w="7440" w:type="dxa"/>
            <w:shd w:val="clear" w:color="auto" w:fill="auto"/>
          </w:tcPr>
          <w:p w14:paraId="7D57B853">
            <w:pPr>
              <w:pStyle w:val="8"/>
            </w:pPr>
            <w:r>
              <w:rPr>
                <w:rFonts w:hint="eastAsia"/>
              </w:rPr>
              <w:t xml:space="preserve">深圳市福田区福田街道岗厦社区金田路3088号中洲大厦3203A单元 </w:t>
            </w:r>
          </w:p>
        </w:tc>
      </w:tr>
      <w:tr w14:paraId="18227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8A0328">
            <w:pPr>
              <w:pStyle w:val="8"/>
            </w:pPr>
            <w:r>
              <w:rPr>
                <w:rFonts w:hint="eastAsia"/>
              </w:rPr>
              <w:t xml:space="preserve">法定代表人： </w:t>
            </w:r>
          </w:p>
        </w:tc>
        <w:tc>
          <w:tcPr>
            <w:tcW w:w="7440" w:type="dxa"/>
            <w:shd w:val="clear" w:color="auto" w:fill="auto"/>
          </w:tcPr>
          <w:p w14:paraId="25F7ECCD">
            <w:pPr>
              <w:pStyle w:val="8"/>
            </w:pPr>
            <w:r>
              <w:rPr>
                <w:rFonts w:hint="eastAsia"/>
              </w:rPr>
              <w:t xml:space="preserve">祝中村 </w:t>
            </w:r>
          </w:p>
        </w:tc>
      </w:tr>
      <w:tr w14:paraId="16480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1D8DA1">
            <w:pPr>
              <w:pStyle w:val="8"/>
            </w:pPr>
            <w:r>
              <w:rPr>
                <w:rFonts w:hint="eastAsia"/>
              </w:rPr>
              <w:t xml:space="preserve">联系人： </w:t>
            </w:r>
          </w:p>
        </w:tc>
        <w:tc>
          <w:tcPr>
            <w:tcW w:w="7440" w:type="dxa"/>
            <w:shd w:val="clear" w:color="auto" w:fill="auto"/>
          </w:tcPr>
          <w:p w14:paraId="6E227304">
            <w:pPr>
              <w:pStyle w:val="8"/>
            </w:pPr>
            <w:r>
              <w:rPr>
                <w:rFonts w:hint="eastAsia"/>
              </w:rPr>
              <w:t xml:space="preserve">曾瑶敏 </w:t>
            </w:r>
          </w:p>
        </w:tc>
      </w:tr>
      <w:tr w14:paraId="4E2D3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36B94E">
            <w:pPr>
              <w:pStyle w:val="8"/>
            </w:pPr>
            <w:r>
              <w:rPr>
                <w:rFonts w:hint="eastAsia"/>
              </w:rPr>
              <w:t xml:space="preserve">电话： </w:t>
            </w:r>
          </w:p>
        </w:tc>
        <w:tc>
          <w:tcPr>
            <w:tcW w:w="7440" w:type="dxa"/>
            <w:shd w:val="clear" w:color="auto" w:fill="auto"/>
          </w:tcPr>
          <w:p w14:paraId="78B72100">
            <w:pPr>
              <w:pStyle w:val="8"/>
            </w:pPr>
            <w:r>
              <w:rPr>
                <w:rFonts w:hint="eastAsia"/>
              </w:rPr>
              <w:t xml:space="preserve">0755-83999907 </w:t>
            </w:r>
          </w:p>
        </w:tc>
      </w:tr>
      <w:tr w14:paraId="72A3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0020DD">
            <w:pPr>
              <w:pStyle w:val="8"/>
            </w:pPr>
            <w:r>
              <w:rPr>
                <w:rFonts w:hint="eastAsia"/>
              </w:rPr>
              <w:t xml:space="preserve">传真： </w:t>
            </w:r>
          </w:p>
        </w:tc>
        <w:tc>
          <w:tcPr>
            <w:tcW w:w="7440" w:type="dxa"/>
            <w:shd w:val="clear" w:color="auto" w:fill="auto"/>
          </w:tcPr>
          <w:p w14:paraId="073109E1">
            <w:pPr>
              <w:pStyle w:val="8"/>
            </w:pPr>
            <w:r>
              <w:rPr>
                <w:rFonts w:hint="eastAsia"/>
              </w:rPr>
              <w:t xml:space="preserve">0755-83999926 </w:t>
            </w:r>
          </w:p>
        </w:tc>
      </w:tr>
      <w:tr w14:paraId="5E592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6049E5">
            <w:pPr>
              <w:pStyle w:val="8"/>
            </w:pPr>
            <w:r>
              <w:rPr>
                <w:rFonts w:hint="eastAsia"/>
              </w:rPr>
              <w:t xml:space="preserve">客户服务电话： </w:t>
            </w:r>
          </w:p>
        </w:tc>
        <w:tc>
          <w:tcPr>
            <w:tcW w:w="7440" w:type="dxa"/>
            <w:shd w:val="clear" w:color="auto" w:fill="auto"/>
          </w:tcPr>
          <w:p w14:paraId="1E8B2DBE">
            <w:pPr>
              <w:pStyle w:val="8"/>
            </w:pPr>
            <w:r>
              <w:rPr>
                <w:rFonts w:hint="eastAsia"/>
              </w:rPr>
              <w:t xml:space="preserve">0755-83999907 </w:t>
            </w:r>
          </w:p>
        </w:tc>
      </w:tr>
      <w:tr w14:paraId="02549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D044E">
            <w:pPr>
              <w:pStyle w:val="8"/>
            </w:pPr>
            <w:r>
              <w:rPr>
                <w:rFonts w:hint="eastAsia"/>
              </w:rPr>
              <w:t xml:space="preserve">网址： </w:t>
            </w:r>
          </w:p>
        </w:tc>
        <w:tc>
          <w:tcPr>
            <w:tcW w:w="7440" w:type="dxa"/>
            <w:shd w:val="clear" w:color="auto" w:fill="auto"/>
          </w:tcPr>
          <w:p w14:paraId="087F6359">
            <w:pPr>
              <w:pStyle w:val="8"/>
            </w:pPr>
            <w:r>
              <w:rPr>
                <w:rFonts w:hint="eastAsia"/>
              </w:rPr>
              <w:t xml:space="preserve">www.fujifund.cn </w:t>
            </w:r>
          </w:p>
        </w:tc>
      </w:tr>
    </w:tbl>
    <w:p w14:paraId="672A589C">
      <w:pPr>
        <w:pStyle w:val="8"/>
        <w:spacing w:before="0" w:beforeAutospacing="0" w:after="0" w:afterAutospacing="0" w:line="360" w:lineRule="auto"/>
        <w:ind w:firstLine="420"/>
        <w:rPr>
          <w:sz w:val="21"/>
          <w:szCs w:val="21"/>
        </w:rPr>
      </w:pPr>
      <w:r>
        <w:rPr>
          <w:rFonts w:hint="eastAsia"/>
          <w:b/>
          <w:bCs/>
          <w:sz w:val="21"/>
          <w:szCs w:val="21"/>
        </w:rPr>
        <w:t>(47)上海陆金所基金销售有限公司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370BC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5BF30C">
            <w:pPr>
              <w:pStyle w:val="8"/>
            </w:pPr>
            <w:r>
              <w:rPr>
                <w:rFonts w:hint="eastAsia"/>
              </w:rPr>
              <w:t xml:space="preserve">注册地址： </w:t>
            </w:r>
          </w:p>
        </w:tc>
        <w:tc>
          <w:tcPr>
            <w:tcW w:w="7440" w:type="dxa"/>
            <w:shd w:val="clear" w:color="auto" w:fill="auto"/>
          </w:tcPr>
          <w:p w14:paraId="4496E076">
            <w:pPr>
              <w:pStyle w:val="8"/>
            </w:pPr>
            <w:r>
              <w:rPr>
                <w:rFonts w:hint="eastAsia"/>
              </w:rPr>
              <w:t xml:space="preserve">上海市浦东新区陆家嘴环路1333号14楼09单元 </w:t>
            </w:r>
          </w:p>
        </w:tc>
      </w:tr>
      <w:tr w14:paraId="41635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9D7EBA">
            <w:pPr>
              <w:pStyle w:val="8"/>
            </w:pPr>
            <w:r>
              <w:rPr>
                <w:rFonts w:hint="eastAsia"/>
              </w:rPr>
              <w:t xml:space="preserve">办公地址： </w:t>
            </w:r>
          </w:p>
        </w:tc>
        <w:tc>
          <w:tcPr>
            <w:tcW w:w="7440" w:type="dxa"/>
            <w:shd w:val="clear" w:color="auto" w:fill="auto"/>
          </w:tcPr>
          <w:p w14:paraId="0469DD86">
            <w:pPr>
              <w:pStyle w:val="8"/>
            </w:pPr>
            <w:r>
              <w:rPr>
                <w:rFonts w:hint="eastAsia"/>
              </w:rPr>
              <w:t xml:space="preserve">上海市浦东新区陆家嘴环路1333号14楼 </w:t>
            </w:r>
          </w:p>
        </w:tc>
      </w:tr>
      <w:tr w14:paraId="5D7F7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3827ED">
            <w:pPr>
              <w:pStyle w:val="8"/>
            </w:pPr>
            <w:r>
              <w:rPr>
                <w:rFonts w:hint="eastAsia"/>
              </w:rPr>
              <w:t xml:space="preserve">法定代表人： </w:t>
            </w:r>
          </w:p>
        </w:tc>
        <w:tc>
          <w:tcPr>
            <w:tcW w:w="7440" w:type="dxa"/>
            <w:shd w:val="clear" w:color="auto" w:fill="auto"/>
          </w:tcPr>
          <w:p w14:paraId="767ECF12">
            <w:pPr>
              <w:pStyle w:val="8"/>
            </w:pPr>
            <w:r>
              <w:rPr>
                <w:rFonts w:hint="eastAsia"/>
              </w:rPr>
              <w:t xml:space="preserve">郭坚 </w:t>
            </w:r>
          </w:p>
        </w:tc>
      </w:tr>
      <w:tr w14:paraId="456E4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5E4F28">
            <w:pPr>
              <w:pStyle w:val="8"/>
            </w:pPr>
            <w:r>
              <w:rPr>
                <w:rFonts w:hint="eastAsia"/>
              </w:rPr>
              <w:t xml:space="preserve">联系人： </w:t>
            </w:r>
          </w:p>
        </w:tc>
        <w:tc>
          <w:tcPr>
            <w:tcW w:w="7440" w:type="dxa"/>
            <w:shd w:val="clear" w:color="auto" w:fill="auto"/>
          </w:tcPr>
          <w:p w14:paraId="6405110C">
            <w:pPr>
              <w:pStyle w:val="8"/>
            </w:pPr>
            <w:r>
              <w:rPr>
                <w:rFonts w:hint="eastAsia"/>
              </w:rPr>
              <w:t xml:space="preserve">宁博宇 </w:t>
            </w:r>
          </w:p>
        </w:tc>
      </w:tr>
      <w:tr w14:paraId="5568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B74BCF">
            <w:pPr>
              <w:pStyle w:val="8"/>
            </w:pPr>
            <w:r>
              <w:rPr>
                <w:rFonts w:hint="eastAsia"/>
              </w:rPr>
              <w:t xml:space="preserve">电话： </w:t>
            </w:r>
          </w:p>
        </w:tc>
        <w:tc>
          <w:tcPr>
            <w:tcW w:w="7440" w:type="dxa"/>
            <w:shd w:val="clear" w:color="auto" w:fill="auto"/>
          </w:tcPr>
          <w:p w14:paraId="37879F83">
            <w:pPr>
              <w:pStyle w:val="8"/>
            </w:pPr>
            <w:r>
              <w:rPr>
                <w:rFonts w:hint="eastAsia"/>
              </w:rPr>
              <w:t xml:space="preserve">021-20665952 </w:t>
            </w:r>
          </w:p>
        </w:tc>
      </w:tr>
      <w:tr w14:paraId="5246B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20FA7">
            <w:pPr>
              <w:pStyle w:val="8"/>
            </w:pPr>
            <w:r>
              <w:rPr>
                <w:rFonts w:hint="eastAsia"/>
              </w:rPr>
              <w:t xml:space="preserve">传真： </w:t>
            </w:r>
          </w:p>
        </w:tc>
        <w:tc>
          <w:tcPr>
            <w:tcW w:w="7440" w:type="dxa"/>
            <w:shd w:val="clear" w:color="auto" w:fill="auto"/>
          </w:tcPr>
          <w:p w14:paraId="35260FCD">
            <w:pPr>
              <w:pStyle w:val="8"/>
            </w:pPr>
            <w:r>
              <w:rPr>
                <w:rFonts w:hint="eastAsia"/>
              </w:rPr>
              <w:t xml:space="preserve">021-22066653 </w:t>
            </w:r>
          </w:p>
        </w:tc>
      </w:tr>
      <w:tr w14:paraId="54581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BFEC14">
            <w:pPr>
              <w:pStyle w:val="8"/>
            </w:pPr>
            <w:r>
              <w:rPr>
                <w:rFonts w:hint="eastAsia"/>
              </w:rPr>
              <w:t xml:space="preserve">客户服务电话： </w:t>
            </w:r>
          </w:p>
        </w:tc>
        <w:tc>
          <w:tcPr>
            <w:tcW w:w="7440" w:type="dxa"/>
            <w:shd w:val="clear" w:color="auto" w:fill="auto"/>
          </w:tcPr>
          <w:p w14:paraId="07CCBBDF">
            <w:pPr>
              <w:pStyle w:val="8"/>
            </w:pPr>
            <w:r>
              <w:rPr>
                <w:rFonts w:hint="eastAsia"/>
              </w:rPr>
              <w:t xml:space="preserve">400-821-9031 </w:t>
            </w:r>
          </w:p>
        </w:tc>
      </w:tr>
      <w:tr w14:paraId="5676E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AA895">
            <w:pPr>
              <w:pStyle w:val="8"/>
            </w:pPr>
            <w:r>
              <w:rPr>
                <w:rFonts w:hint="eastAsia"/>
              </w:rPr>
              <w:t xml:space="preserve">网址： </w:t>
            </w:r>
          </w:p>
        </w:tc>
        <w:tc>
          <w:tcPr>
            <w:tcW w:w="7440" w:type="dxa"/>
            <w:shd w:val="clear" w:color="auto" w:fill="auto"/>
          </w:tcPr>
          <w:p w14:paraId="28AE704A">
            <w:pPr>
              <w:pStyle w:val="8"/>
            </w:pPr>
            <w:r>
              <w:rPr>
                <w:rFonts w:hint="eastAsia"/>
              </w:rPr>
              <w:t xml:space="preserve">www.lufunds.com </w:t>
            </w:r>
          </w:p>
        </w:tc>
      </w:tr>
    </w:tbl>
    <w:p w14:paraId="5C218E18">
      <w:pPr>
        <w:pStyle w:val="8"/>
        <w:spacing w:before="0" w:beforeAutospacing="0" w:after="0" w:afterAutospacing="0" w:line="360" w:lineRule="auto"/>
        <w:ind w:firstLine="420"/>
        <w:rPr>
          <w:sz w:val="21"/>
          <w:szCs w:val="21"/>
        </w:rPr>
      </w:pPr>
      <w:r>
        <w:rPr>
          <w:rFonts w:hint="eastAsia"/>
          <w:b/>
          <w:bCs/>
          <w:sz w:val="21"/>
          <w:szCs w:val="21"/>
        </w:rPr>
        <w:t>(48)珠海盈米基金销售有限公司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42265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B93D80">
            <w:pPr>
              <w:pStyle w:val="8"/>
            </w:pPr>
            <w:r>
              <w:rPr>
                <w:rFonts w:hint="eastAsia"/>
              </w:rPr>
              <w:t xml:space="preserve">注册地址： </w:t>
            </w:r>
          </w:p>
        </w:tc>
        <w:tc>
          <w:tcPr>
            <w:tcW w:w="7440" w:type="dxa"/>
            <w:shd w:val="clear" w:color="auto" w:fill="auto"/>
          </w:tcPr>
          <w:p w14:paraId="6B644846">
            <w:pPr>
              <w:pStyle w:val="8"/>
            </w:pPr>
            <w:r>
              <w:rPr>
                <w:rFonts w:hint="eastAsia"/>
              </w:rPr>
              <w:t xml:space="preserve">珠海市横琴新区宝华路6号105室-3491 </w:t>
            </w:r>
          </w:p>
        </w:tc>
      </w:tr>
      <w:tr w14:paraId="1A1E2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466357">
            <w:pPr>
              <w:pStyle w:val="8"/>
            </w:pPr>
            <w:r>
              <w:rPr>
                <w:rFonts w:hint="eastAsia"/>
              </w:rPr>
              <w:t xml:space="preserve">办公地址： </w:t>
            </w:r>
          </w:p>
        </w:tc>
        <w:tc>
          <w:tcPr>
            <w:tcW w:w="7440" w:type="dxa"/>
            <w:shd w:val="clear" w:color="auto" w:fill="auto"/>
          </w:tcPr>
          <w:p w14:paraId="3C40BEBD">
            <w:pPr>
              <w:pStyle w:val="8"/>
            </w:pPr>
            <w:r>
              <w:rPr>
                <w:rFonts w:hint="eastAsia"/>
              </w:rPr>
              <w:t xml:space="preserve">广州市海珠区琶洲大道东1号保利国际广场南塔12楼B1201-1203 </w:t>
            </w:r>
          </w:p>
        </w:tc>
      </w:tr>
      <w:tr w14:paraId="02D41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91D4AC">
            <w:pPr>
              <w:pStyle w:val="8"/>
            </w:pPr>
            <w:r>
              <w:rPr>
                <w:rFonts w:hint="eastAsia"/>
              </w:rPr>
              <w:t xml:space="preserve">法定代表人： </w:t>
            </w:r>
          </w:p>
        </w:tc>
        <w:tc>
          <w:tcPr>
            <w:tcW w:w="7440" w:type="dxa"/>
            <w:shd w:val="clear" w:color="auto" w:fill="auto"/>
          </w:tcPr>
          <w:p w14:paraId="3A47D7D0">
            <w:pPr>
              <w:pStyle w:val="8"/>
            </w:pPr>
            <w:r>
              <w:rPr>
                <w:rFonts w:hint="eastAsia"/>
              </w:rPr>
              <w:t xml:space="preserve">肖雯 </w:t>
            </w:r>
          </w:p>
        </w:tc>
      </w:tr>
      <w:tr w14:paraId="27CB9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D921C6">
            <w:pPr>
              <w:pStyle w:val="8"/>
            </w:pPr>
            <w:r>
              <w:rPr>
                <w:rFonts w:hint="eastAsia"/>
              </w:rPr>
              <w:t xml:space="preserve">联系人： </w:t>
            </w:r>
          </w:p>
        </w:tc>
        <w:tc>
          <w:tcPr>
            <w:tcW w:w="7440" w:type="dxa"/>
            <w:shd w:val="clear" w:color="auto" w:fill="auto"/>
          </w:tcPr>
          <w:p w14:paraId="547BFA94">
            <w:pPr>
              <w:pStyle w:val="8"/>
            </w:pPr>
            <w:r>
              <w:rPr>
                <w:rFonts w:hint="eastAsia"/>
              </w:rPr>
              <w:t xml:space="preserve">吴煜浩 </w:t>
            </w:r>
          </w:p>
        </w:tc>
      </w:tr>
      <w:tr w14:paraId="080A2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598E18">
            <w:pPr>
              <w:pStyle w:val="8"/>
            </w:pPr>
            <w:r>
              <w:rPr>
                <w:rFonts w:hint="eastAsia"/>
              </w:rPr>
              <w:t xml:space="preserve">电话： </w:t>
            </w:r>
          </w:p>
        </w:tc>
        <w:tc>
          <w:tcPr>
            <w:tcW w:w="7440" w:type="dxa"/>
            <w:shd w:val="clear" w:color="auto" w:fill="auto"/>
          </w:tcPr>
          <w:p w14:paraId="17E8C5D3">
            <w:pPr>
              <w:pStyle w:val="8"/>
            </w:pPr>
            <w:r>
              <w:rPr>
                <w:rFonts w:hint="eastAsia"/>
              </w:rPr>
              <w:t xml:space="preserve">020-89629099 </w:t>
            </w:r>
          </w:p>
        </w:tc>
      </w:tr>
      <w:tr w14:paraId="05BEB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00DF3BB">
            <w:pPr>
              <w:pStyle w:val="8"/>
            </w:pPr>
            <w:r>
              <w:rPr>
                <w:rFonts w:hint="eastAsia"/>
              </w:rPr>
              <w:t xml:space="preserve">传真： </w:t>
            </w:r>
          </w:p>
        </w:tc>
        <w:tc>
          <w:tcPr>
            <w:tcW w:w="7440" w:type="dxa"/>
            <w:shd w:val="clear" w:color="auto" w:fill="auto"/>
          </w:tcPr>
          <w:p w14:paraId="298A7135">
            <w:pPr>
              <w:pStyle w:val="8"/>
            </w:pPr>
            <w:r>
              <w:rPr>
                <w:rFonts w:hint="eastAsia"/>
              </w:rPr>
              <w:t xml:space="preserve">020-89629011 </w:t>
            </w:r>
          </w:p>
        </w:tc>
      </w:tr>
      <w:tr w14:paraId="2F084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60AC8C">
            <w:pPr>
              <w:pStyle w:val="8"/>
            </w:pPr>
            <w:r>
              <w:rPr>
                <w:rFonts w:hint="eastAsia"/>
              </w:rPr>
              <w:t xml:space="preserve">客户服务电话： </w:t>
            </w:r>
          </w:p>
        </w:tc>
        <w:tc>
          <w:tcPr>
            <w:tcW w:w="7440" w:type="dxa"/>
            <w:shd w:val="clear" w:color="auto" w:fill="auto"/>
          </w:tcPr>
          <w:p w14:paraId="1AF7F8CF">
            <w:pPr>
              <w:pStyle w:val="8"/>
            </w:pPr>
            <w:r>
              <w:rPr>
                <w:rFonts w:hint="eastAsia"/>
              </w:rPr>
              <w:t xml:space="preserve">020-89629066 </w:t>
            </w:r>
          </w:p>
        </w:tc>
      </w:tr>
      <w:tr w14:paraId="43757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E61D73">
            <w:pPr>
              <w:pStyle w:val="8"/>
            </w:pPr>
            <w:r>
              <w:rPr>
                <w:rFonts w:hint="eastAsia"/>
              </w:rPr>
              <w:t xml:space="preserve">网址： </w:t>
            </w:r>
          </w:p>
        </w:tc>
        <w:tc>
          <w:tcPr>
            <w:tcW w:w="7440" w:type="dxa"/>
            <w:shd w:val="clear" w:color="auto" w:fill="auto"/>
          </w:tcPr>
          <w:p w14:paraId="3452A7B0">
            <w:pPr>
              <w:pStyle w:val="8"/>
            </w:pPr>
            <w:r>
              <w:rPr>
                <w:rFonts w:hint="eastAsia"/>
              </w:rPr>
              <w:t xml:space="preserve">www.yingmi.cn </w:t>
            </w:r>
          </w:p>
        </w:tc>
      </w:tr>
    </w:tbl>
    <w:p w14:paraId="4BA4C6A2">
      <w:pPr>
        <w:pStyle w:val="8"/>
        <w:spacing w:before="0" w:beforeAutospacing="0" w:after="0" w:afterAutospacing="0" w:line="360" w:lineRule="auto"/>
        <w:ind w:firstLine="420"/>
        <w:rPr>
          <w:sz w:val="21"/>
          <w:szCs w:val="21"/>
        </w:rPr>
      </w:pPr>
      <w:r>
        <w:rPr>
          <w:rFonts w:hint="eastAsia"/>
          <w:b/>
          <w:bCs/>
          <w:sz w:val="21"/>
          <w:szCs w:val="21"/>
        </w:rPr>
        <w:t>(49)和耕传承基金销售有限公司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D18A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7944F">
            <w:pPr>
              <w:pStyle w:val="8"/>
            </w:pPr>
            <w:r>
              <w:rPr>
                <w:rFonts w:hint="eastAsia"/>
              </w:rPr>
              <w:t xml:space="preserve">注册地址： </w:t>
            </w:r>
          </w:p>
        </w:tc>
        <w:tc>
          <w:tcPr>
            <w:tcW w:w="7440" w:type="dxa"/>
            <w:shd w:val="clear" w:color="auto" w:fill="auto"/>
          </w:tcPr>
          <w:p w14:paraId="238AB8D1">
            <w:pPr>
              <w:pStyle w:val="8"/>
            </w:pPr>
            <w:r>
              <w:rPr>
                <w:rFonts w:hint="eastAsia"/>
              </w:rPr>
              <w:t xml:space="preserve">河南自贸试验区郑州片区（郑东）东风南路东康宁街北6号楼5楼503 </w:t>
            </w:r>
          </w:p>
        </w:tc>
      </w:tr>
      <w:tr w14:paraId="7AB4A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AE737">
            <w:pPr>
              <w:pStyle w:val="8"/>
            </w:pPr>
            <w:r>
              <w:rPr>
                <w:rFonts w:hint="eastAsia"/>
              </w:rPr>
              <w:t xml:space="preserve">办公地址： </w:t>
            </w:r>
          </w:p>
        </w:tc>
        <w:tc>
          <w:tcPr>
            <w:tcW w:w="7440" w:type="dxa"/>
            <w:shd w:val="clear" w:color="auto" w:fill="auto"/>
          </w:tcPr>
          <w:p w14:paraId="18A77803">
            <w:pPr>
              <w:pStyle w:val="8"/>
            </w:pPr>
            <w:r>
              <w:rPr>
                <w:rFonts w:hint="eastAsia"/>
              </w:rPr>
              <w:t xml:space="preserve">河南自贸试验区郑州片区（郑东）东风南路东康宁街北6号楼5楼503 </w:t>
            </w:r>
          </w:p>
        </w:tc>
      </w:tr>
      <w:tr w14:paraId="33198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44E2D2">
            <w:pPr>
              <w:pStyle w:val="8"/>
            </w:pPr>
            <w:r>
              <w:rPr>
                <w:rFonts w:hint="eastAsia"/>
              </w:rPr>
              <w:t xml:space="preserve">法定代表人： </w:t>
            </w:r>
          </w:p>
        </w:tc>
        <w:tc>
          <w:tcPr>
            <w:tcW w:w="7440" w:type="dxa"/>
            <w:shd w:val="clear" w:color="auto" w:fill="auto"/>
          </w:tcPr>
          <w:p w14:paraId="23F8ECB3">
            <w:pPr>
              <w:pStyle w:val="8"/>
            </w:pPr>
            <w:r>
              <w:rPr>
                <w:rFonts w:hint="eastAsia"/>
              </w:rPr>
              <w:t xml:space="preserve">温丽燕 </w:t>
            </w:r>
          </w:p>
        </w:tc>
      </w:tr>
      <w:tr w14:paraId="1E1C3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7E42AD">
            <w:pPr>
              <w:pStyle w:val="8"/>
            </w:pPr>
            <w:r>
              <w:rPr>
                <w:rFonts w:hint="eastAsia"/>
              </w:rPr>
              <w:t xml:space="preserve">联系人： </w:t>
            </w:r>
          </w:p>
        </w:tc>
        <w:tc>
          <w:tcPr>
            <w:tcW w:w="7440" w:type="dxa"/>
            <w:shd w:val="clear" w:color="auto" w:fill="auto"/>
          </w:tcPr>
          <w:p w14:paraId="7A51D48A">
            <w:pPr>
              <w:pStyle w:val="8"/>
            </w:pPr>
            <w:r>
              <w:rPr>
                <w:rFonts w:hint="eastAsia"/>
              </w:rPr>
              <w:t xml:space="preserve">董亚芳 </w:t>
            </w:r>
          </w:p>
        </w:tc>
      </w:tr>
      <w:tr w14:paraId="365A5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E95241">
            <w:pPr>
              <w:pStyle w:val="8"/>
            </w:pPr>
            <w:r>
              <w:rPr>
                <w:rFonts w:hint="eastAsia"/>
              </w:rPr>
              <w:t xml:space="preserve">电话： </w:t>
            </w:r>
          </w:p>
        </w:tc>
        <w:tc>
          <w:tcPr>
            <w:tcW w:w="7440" w:type="dxa"/>
            <w:shd w:val="clear" w:color="auto" w:fill="auto"/>
          </w:tcPr>
          <w:p w14:paraId="534A0323">
            <w:pPr>
              <w:pStyle w:val="8"/>
            </w:pPr>
            <w:r>
              <w:rPr>
                <w:rFonts w:hint="eastAsia"/>
              </w:rPr>
              <w:t xml:space="preserve">0371-85518396 </w:t>
            </w:r>
          </w:p>
        </w:tc>
      </w:tr>
      <w:tr w14:paraId="1AFB2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7DA8A7">
            <w:pPr>
              <w:pStyle w:val="8"/>
            </w:pPr>
            <w:r>
              <w:rPr>
                <w:rFonts w:hint="eastAsia"/>
              </w:rPr>
              <w:t xml:space="preserve">传真： </w:t>
            </w:r>
          </w:p>
        </w:tc>
        <w:tc>
          <w:tcPr>
            <w:tcW w:w="7440" w:type="dxa"/>
            <w:shd w:val="clear" w:color="auto" w:fill="auto"/>
          </w:tcPr>
          <w:p w14:paraId="21F89F19">
            <w:pPr>
              <w:pStyle w:val="8"/>
            </w:pPr>
            <w:r>
              <w:rPr>
                <w:rFonts w:hint="eastAsia"/>
              </w:rPr>
              <w:t xml:space="preserve">0371-85518397 </w:t>
            </w:r>
          </w:p>
        </w:tc>
      </w:tr>
      <w:tr w14:paraId="10553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6557A7">
            <w:pPr>
              <w:pStyle w:val="8"/>
            </w:pPr>
            <w:r>
              <w:rPr>
                <w:rFonts w:hint="eastAsia"/>
              </w:rPr>
              <w:t xml:space="preserve">客户服务电话： </w:t>
            </w:r>
          </w:p>
        </w:tc>
        <w:tc>
          <w:tcPr>
            <w:tcW w:w="7440" w:type="dxa"/>
            <w:shd w:val="clear" w:color="auto" w:fill="auto"/>
          </w:tcPr>
          <w:p w14:paraId="042D880C">
            <w:pPr>
              <w:pStyle w:val="8"/>
            </w:pPr>
            <w:r>
              <w:rPr>
                <w:rFonts w:hint="eastAsia"/>
              </w:rPr>
              <w:t xml:space="preserve">400-0555-671 </w:t>
            </w:r>
          </w:p>
        </w:tc>
      </w:tr>
      <w:tr w14:paraId="20CD9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1A5300">
            <w:pPr>
              <w:pStyle w:val="8"/>
            </w:pPr>
            <w:r>
              <w:rPr>
                <w:rFonts w:hint="eastAsia"/>
              </w:rPr>
              <w:t xml:space="preserve">网址： </w:t>
            </w:r>
          </w:p>
        </w:tc>
        <w:tc>
          <w:tcPr>
            <w:tcW w:w="7440" w:type="dxa"/>
            <w:shd w:val="clear" w:color="auto" w:fill="auto"/>
          </w:tcPr>
          <w:p w14:paraId="40B44551">
            <w:pPr>
              <w:pStyle w:val="8"/>
            </w:pPr>
            <w:r>
              <w:rPr>
                <w:rFonts w:hint="eastAsia"/>
              </w:rPr>
              <w:t xml:space="preserve">www.hgccpb.com </w:t>
            </w:r>
          </w:p>
        </w:tc>
      </w:tr>
    </w:tbl>
    <w:p w14:paraId="549FCC07">
      <w:pPr>
        <w:pStyle w:val="8"/>
        <w:spacing w:before="0" w:beforeAutospacing="0" w:after="0" w:afterAutospacing="0" w:line="360" w:lineRule="auto"/>
        <w:ind w:firstLine="420"/>
        <w:rPr>
          <w:sz w:val="21"/>
          <w:szCs w:val="21"/>
        </w:rPr>
      </w:pPr>
      <w:r>
        <w:rPr>
          <w:rFonts w:hint="eastAsia"/>
          <w:b/>
          <w:bCs/>
          <w:sz w:val="21"/>
          <w:szCs w:val="21"/>
        </w:rPr>
        <w:t>(50)中证金牛（北京）基金销售有限公司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2B7E7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94D8AD">
            <w:pPr>
              <w:pStyle w:val="8"/>
            </w:pPr>
            <w:r>
              <w:rPr>
                <w:rFonts w:hint="eastAsia"/>
              </w:rPr>
              <w:t xml:space="preserve">注册地址： </w:t>
            </w:r>
          </w:p>
        </w:tc>
        <w:tc>
          <w:tcPr>
            <w:tcW w:w="7440" w:type="dxa"/>
            <w:shd w:val="clear" w:color="auto" w:fill="auto"/>
          </w:tcPr>
          <w:p w14:paraId="5D7BB51D">
            <w:pPr>
              <w:pStyle w:val="8"/>
            </w:pPr>
            <w:r>
              <w:rPr>
                <w:rFonts w:hint="eastAsia"/>
              </w:rPr>
              <w:t xml:space="preserve">北京市丰台区东管头1号2号楼2-45室 </w:t>
            </w:r>
          </w:p>
        </w:tc>
      </w:tr>
      <w:tr w14:paraId="03DF7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FC4165">
            <w:pPr>
              <w:pStyle w:val="8"/>
            </w:pPr>
            <w:r>
              <w:rPr>
                <w:rFonts w:hint="eastAsia"/>
              </w:rPr>
              <w:t xml:space="preserve">办公地址： </w:t>
            </w:r>
          </w:p>
        </w:tc>
        <w:tc>
          <w:tcPr>
            <w:tcW w:w="7440" w:type="dxa"/>
            <w:shd w:val="clear" w:color="auto" w:fill="auto"/>
          </w:tcPr>
          <w:p w14:paraId="1B121937">
            <w:pPr>
              <w:pStyle w:val="8"/>
            </w:pPr>
            <w:r>
              <w:rPr>
                <w:rFonts w:hint="eastAsia"/>
              </w:rPr>
              <w:t xml:space="preserve">北京市西城区宣武门外大街甲1号环球财讯中心A座4层、5层  （邮寄填写4层） </w:t>
            </w:r>
          </w:p>
        </w:tc>
      </w:tr>
      <w:tr w14:paraId="1A696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E584C0">
            <w:pPr>
              <w:pStyle w:val="8"/>
            </w:pPr>
            <w:r>
              <w:rPr>
                <w:rFonts w:hint="eastAsia"/>
              </w:rPr>
              <w:t xml:space="preserve">法定代表人： </w:t>
            </w:r>
          </w:p>
        </w:tc>
        <w:tc>
          <w:tcPr>
            <w:tcW w:w="7440" w:type="dxa"/>
            <w:shd w:val="clear" w:color="auto" w:fill="auto"/>
          </w:tcPr>
          <w:p w14:paraId="00D75DBD">
            <w:pPr>
              <w:pStyle w:val="8"/>
            </w:pPr>
            <w:r>
              <w:rPr>
                <w:rFonts w:hint="eastAsia"/>
              </w:rPr>
              <w:t xml:space="preserve">吴志坚 </w:t>
            </w:r>
          </w:p>
        </w:tc>
      </w:tr>
      <w:tr w14:paraId="1B6B7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5EA5CE">
            <w:pPr>
              <w:pStyle w:val="8"/>
            </w:pPr>
            <w:r>
              <w:rPr>
                <w:rFonts w:hint="eastAsia"/>
              </w:rPr>
              <w:t xml:space="preserve">联系人： </w:t>
            </w:r>
          </w:p>
        </w:tc>
        <w:tc>
          <w:tcPr>
            <w:tcW w:w="7440" w:type="dxa"/>
            <w:shd w:val="clear" w:color="auto" w:fill="auto"/>
          </w:tcPr>
          <w:p w14:paraId="5FF12FCC">
            <w:pPr>
              <w:pStyle w:val="8"/>
            </w:pPr>
            <w:r>
              <w:rPr>
                <w:rFonts w:hint="eastAsia"/>
              </w:rPr>
              <w:t xml:space="preserve">焦金岩 </w:t>
            </w:r>
          </w:p>
        </w:tc>
      </w:tr>
      <w:tr w14:paraId="3A529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95A734">
            <w:pPr>
              <w:pStyle w:val="8"/>
            </w:pPr>
            <w:r>
              <w:rPr>
                <w:rFonts w:hint="eastAsia"/>
              </w:rPr>
              <w:t xml:space="preserve">电话： </w:t>
            </w:r>
          </w:p>
        </w:tc>
        <w:tc>
          <w:tcPr>
            <w:tcW w:w="7440" w:type="dxa"/>
            <w:shd w:val="clear" w:color="auto" w:fill="auto"/>
          </w:tcPr>
          <w:p w14:paraId="1196F79C">
            <w:pPr>
              <w:pStyle w:val="8"/>
            </w:pPr>
            <w:r>
              <w:rPr>
                <w:rFonts w:hint="eastAsia"/>
              </w:rPr>
              <w:t xml:space="preserve">010-63156530 </w:t>
            </w:r>
          </w:p>
        </w:tc>
      </w:tr>
      <w:tr w14:paraId="7130B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7839BE">
            <w:pPr>
              <w:pStyle w:val="8"/>
            </w:pPr>
            <w:r>
              <w:rPr>
                <w:rFonts w:hint="eastAsia"/>
              </w:rPr>
              <w:t xml:space="preserve">传真： </w:t>
            </w:r>
          </w:p>
        </w:tc>
        <w:tc>
          <w:tcPr>
            <w:tcW w:w="7440" w:type="dxa"/>
            <w:shd w:val="clear" w:color="auto" w:fill="auto"/>
          </w:tcPr>
          <w:p w14:paraId="6E0AF3D7">
            <w:pPr>
              <w:pStyle w:val="8"/>
            </w:pPr>
            <w:r>
              <w:rPr>
                <w:rFonts w:hint="eastAsia"/>
              </w:rPr>
              <w:t xml:space="preserve">010-63156532 </w:t>
            </w:r>
          </w:p>
        </w:tc>
      </w:tr>
      <w:tr w14:paraId="1BD01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28EB95">
            <w:pPr>
              <w:pStyle w:val="8"/>
            </w:pPr>
            <w:r>
              <w:rPr>
                <w:rFonts w:hint="eastAsia"/>
              </w:rPr>
              <w:t xml:space="preserve">客户服务电话： </w:t>
            </w:r>
          </w:p>
        </w:tc>
        <w:tc>
          <w:tcPr>
            <w:tcW w:w="7440" w:type="dxa"/>
            <w:shd w:val="clear" w:color="auto" w:fill="auto"/>
          </w:tcPr>
          <w:p w14:paraId="01810E80">
            <w:pPr>
              <w:pStyle w:val="8"/>
            </w:pPr>
            <w:r>
              <w:rPr>
                <w:rFonts w:hint="eastAsia"/>
              </w:rPr>
              <w:t xml:space="preserve">400-890-9998 </w:t>
            </w:r>
          </w:p>
        </w:tc>
      </w:tr>
      <w:tr w14:paraId="31F15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70E82F">
            <w:pPr>
              <w:pStyle w:val="8"/>
            </w:pPr>
            <w:r>
              <w:rPr>
                <w:rFonts w:hint="eastAsia"/>
              </w:rPr>
              <w:t xml:space="preserve">网址： </w:t>
            </w:r>
          </w:p>
        </w:tc>
        <w:tc>
          <w:tcPr>
            <w:tcW w:w="7440" w:type="dxa"/>
            <w:shd w:val="clear" w:color="auto" w:fill="auto"/>
          </w:tcPr>
          <w:p w14:paraId="02C40391">
            <w:pPr>
              <w:pStyle w:val="8"/>
            </w:pPr>
            <w:r>
              <w:rPr>
                <w:rFonts w:hint="eastAsia"/>
              </w:rPr>
              <w:t xml:space="preserve">www.jnlc.com </w:t>
            </w:r>
          </w:p>
        </w:tc>
      </w:tr>
    </w:tbl>
    <w:p w14:paraId="469808F4">
      <w:pPr>
        <w:pStyle w:val="8"/>
        <w:spacing w:before="0" w:beforeAutospacing="0" w:after="0" w:afterAutospacing="0" w:line="360" w:lineRule="auto"/>
        <w:ind w:firstLine="420"/>
        <w:rPr>
          <w:sz w:val="21"/>
          <w:szCs w:val="21"/>
        </w:rPr>
      </w:pPr>
      <w:r>
        <w:rPr>
          <w:rFonts w:hint="eastAsia"/>
          <w:b/>
          <w:bCs/>
          <w:sz w:val="21"/>
          <w:szCs w:val="21"/>
        </w:rPr>
        <w:t>(51)京东肯特瑞基金销售有限公司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0C062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89C643">
            <w:pPr>
              <w:pStyle w:val="8"/>
            </w:pPr>
            <w:r>
              <w:rPr>
                <w:rFonts w:hint="eastAsia"/>
              </w:rPr>
              <w:t xml:space="preserve">注册地址： </w:t>
            </w:r>
          </w:p>
        </w:tc>
        <w:tc>
          <w:tcPr>
            <w:tcW w:w="7440" w:type="dxa"/>
            <w:shd w:val="clear" w:color="auto" w:fill="auto"/>
          </w:tcPr>
          <w:p w14:paraId="235654C4">
            <w:pPr>
              <w:pStyle w:val="8"/>
            </w:pPr>
            <w:r>
              <w:rPr>
                <w:rFonts w:hint="eastAsia"/>
              </w:rPr>
              <w:t xml:space="preserve">北京市海淀区海淀东三街2号4层401-15 </w:t>
            </w:r>
          </w:p>
        </w:tc>
      </w:tr>
      <w:tr w14:paraId="4BD0F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2F7D4D">
            <w:pPr>
              <w:pStyle w:val="8"/>
            </w:pPr>
            <w:r>
              <w:rPr>
                <w:rFonts w:hint="eastAsia"/>
              </w:rPr>
              <w:t xml:space="preserve">办公地址： </w:t>
            </w:r>
          </w:p>
        </w:tc>
        <w:tc>
          <w:tcPr>
            <w:tcW w:w="7440" w:type="dxa"/>
            <w:shd w:val="clear" w:color="auto" w:fill="auto"/>
          </w:tcPr>
          <w:p w14:paraId="38770347">
            <w:pPr>
              <w:pStyle w:val="8"/>
            </w:pPr>
            <w:r>
              <w:rPr>
                <w:rFonts w:hint="eastAsia"/>
              </w:rPr>
              <w:t xml:space="preserve">北京市经济开发区科创十一街18号院京东总部A座4层A428室 </w:t>
            </w:r>
          </w:p>
        </w:tc>
      </w:tr>
      <w:tr w14:paraId="26BC8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9FA191">
            <w:pPr>
              <w:pStyle w:val="8"/>
            </w:pPr>
            <w:r>
              <w:rPr>
                <w:rFonts w:hint="eastAsia"/>
              </w:rPr>
              <w:t xml:space="preserve">法定代表人： </w:t>
            </w:r>
          </w:p>
        </w:tc>
        <w:tc>
          <w:tcPr>
            <w:tcW w:w="7440" w:type="dxa"/>
            <w:shd w:val="clear" w:color="auto" w:fill="auto"/>
          </w:tcPr>
          <w:p w14:paraId="4EDE9E41">
            <w:pPr>
              <w:pStyle w:val="8"/>
            </w:pPr>
            <w:r>
              <w:rPr>
                <w:rFonts w:hint="eastAsia"/>
              </w:rPr>
              <w:t xml:space="preserve">江卉 </w:t>
            </w:r>
          </w:p>
        </w:tc>
      </w:tr>
      <w:tr w14:paraId="6C212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3EDAF3">
            <w:pPr>
              <w:pStyle w:val="8"/>
            </w:pPr>
            <w:r>
              <w:rPr>
                <w:rFonts w:hint="eastAsia"/>
              </w:rPr>
              <w:t xml:space="preserve">联系人： </w:t>
            </w:r>
          </w:p>
        </w:tc>
        <w:tc>
          <w:tcPr>
            <w:tcW w:w="7440" w:type="dxa"/>
            <w:shd w:val="clear" w:color="auto" w:fill="auto"/>
          </w:tcPr>
          <w:p w14:paraId="3454683A">
            <w:pPr>
              <w:pStyle w:val="8"/>
            </w:pPr>
            <w:r>
              <w:rPr>
                <w:rFonts w:hint="eastAsia"/>
              </w:rPr>
              <w:t xml:space="preserve">徐伯宇 </w:t>
            </w:r>
          </w:p>
        </w:tc>
      </w:tr>
      <w:tr w14:paraId="17AFC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619C47">
            <w:pPr>
              <w:pStyle w:val="8"/>
            </w:pPr>
            <w:r>
              <w:rPr>
                <w:rFonts w:hint="eastAsia"/>
              </w:rPr>
              <w:t xml:space="preserve">电话： </w:t>
            </w:r>
          </w:p>
        </w:tc>
        <w:tc>
          <w:tcPr>
            <w:tcW w:w="7440" w:type="dxa"/>
            <w:shd w:val="clear" w:color="auto" w:fill="auto"/>
          </w:tcPr>
          <w:p w14:paraId="76B8C230">
            <w:pPr>
              <w:pStyle w:val="8"/>
            </w:pPr>
            <w:r>
              <w:rPr>
                <w:rFonts w:hint="eastAsia"/>
              </w:rPr>
              <w:t xml:space="preserve">400-098-8511 </w:t>
            </w:r>
          </w:p>
        </w:tc>
      </w:tr>
      <w:tr w14:paraId="09D5C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BBBD38">
            <w:pPr>
              <w:pStyle w:val="8"/>
            </w:pPr>
            <w:r>
              <w:rPr>
                <w:rFonts w:hint="eastAsia"/>
              </w:rPr>
              <w:t xml:space="preserve">传真： </w:t>
            </w:r>
          </w:p>
        </w:tc>
        <w:tc>
          <w:tcPr>
            <w:tcW w:w="7440" w:type="dxa"/>
            <w:shd w:val="clear" w:color="auto" w:fill="auto"/>
          </w:tcPr>
          <w:p w14:paraId="7717ABCB">
            <w:pPr>
              <w:pStyle w:val="8"/>
            </w:pPr>
            <w:r>
              <w:rPr>
                <w:rFonts w:hint="eastAsia"/>
              </w:rPr>
              <w:t xml:space="preserve">010-89188000 </w:t>
            </w:r>
          </w:p>
        </w:tc>
      </w:tr>
      <w:tr w14:paraId="574A3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CB06EF">
            <w:pPr>
              <w:pStyle w:val="8"/>
            </w:pPr>
            <w:r>
              <w:rPr>
                <w:rFonts w:hint="eastAsia"/>
              </w:rPr>
              <w:t xml:space="preserve">客户服务电话： </w:t>
            </w:r>
          </w:p>
        </w:tc>
        <w:tc>
          <w:tcPr>
            <w:tcW w:w="7440" w:type="dxa"/>
            <w:shd w:val="clear" w:color="auto" w:fill="auto"/>
          </w:tcPr>
          <w:p w14:paraId="545BA1E1">
            <w:pPr>
              <w:pStyle w:val="8"/>
            </w:pPr>
            <w:r>
              <w:rPr>
                <w:rFonts w:hint="eastAsia"/>
              </w:rPr>
              <w:t xml:space="preserve">400-088-8816 </w:t>
            </w:r>
          </w:p>
        </w:tc>
      </w:tr>
      <w:tr w14:paraId="6956F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6C7394">
            <w:pPr>
              <w:pStyle w:val="8"/>
            </w:pPr>
            <w:r>
              <w:rPr>
                <w:rFonts w:hint="eastAsia"/>
              </w:rPr>
              <w:t xml:space="preserve">网址： </w:t>
            </w:r>
          </w:p>
        </w:tc>
        <w:tc>
          <w:tcPr>
            <w:tcW w:w="7440" w:type="dxa"/>
            <w:shd w:val="clear" w:color="auto" w:fill="auto"/>
          </w:tcPr>
          <w:p w14:paraId="3664042D">
            <w:pPr>
              <w:pStyle w:val="8"/>
            </w:pPr>
            <w:r>
              <w:rPr>
                <w:rFonts w:hint="eastAsia"/>
              </w:rPr>
              <w:t xml:space="preserve">http://jr.jd.com/ </w:t>
            </w:r>
          </w:p>
        </w:tc>
      </w:tr>
    </w:tbl>
    <w:p w14:paraId="3028348F">
      <w:pPr>
        <w:pStyle w:val="8"/>
        <w:spacing w:before="0" w:beforeAutospacing="0" w:after="0" w:afterAutospacing="0" w:line="360" w:lineRule="auto"/>
        <w:ind w:firstLine="420"/>
        <w:rPr>
          <w:sz w:val="21"/>
          <w:szCs w:val="21"/>
        </w:rPr>
      </w:pPr>
      <w:r>
        <w:rPr>
          <w:rFonts w:hint="eastAsia"/>
          <w:b/>
          <w:bCs/>
          <w:sz w:val="21"/>
          <w:szCs w:val="21"/>
        </w:rPr>
        <w:t>(52)大连网金基金销售有限公司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4F01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4C2AB8">
            <w:pPr>
              <w:pStyle w:val="8"/>
            </w:pPr>
            <w:r>
              <w:rPr>
                <w:rFonts w:hint="eastAsia"/>
              </w:rPr>
              <w:t xml:space="preserve">注册地址： </w:t>
            </w:r>
          </w:p>
        </w:tc>
        <w:tc>
          <w:tcPr>
            <w:tcW w:w="7440" w:type="dxa"/>
            <w:shd w:val="clear" w:color="auto" w:fill="auto"/>
          </w:tcPr>
          <w:p w14:paraId="3A47B924">
            <w:pPr>
              <w:pStyle w:val="8"/>
            </w:pPr>
            <w:r>
              <w:rPr>
                <w:rFonts w:hint="eastAsia"/>
              </w:rPr>
              <w:t xml:space="preserve">辽宁省大连市沙河口区体坛路22号2层202室 </w:t>
            </w:r>
          </w:p>
        </w:tc>
      </w:tr>
      <w:tr w14:paraId="32D84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3235CE">
            <w:pPr>
              <w:pStyle w:val="8"/>
            </w:pPr>
            <w:r>
              <w:rPr>
                <w:rFonts w:hint="eastAsia"/>
              </w:rPr>
              <w:t xml:space="preserve">办公地址： </w:t>
            </w:r>
          </w:p>
        </w:tc>
        <w:tc>
          <w:tcPr>
            <w:tcW w:w="7440" w:type="dxa"/>
            <w:shd w:val="clear" w:color="auto" w:fill="auto"/>
          </w:tcPr>
          <w:p w14:paraId="57A3D4BA">
            <w:pPr>
              <w:pStyle w:val="8"/>
            </w:pPr>
            <w:r>
              <w:rPr>
                <w:rFonts w:hint="eastAsia"/>
              </w:rPr>
              <w:t xml:space="preserve">辽宁省大连市沙河口区体坛路22号2层202室 </w:t>
            </w:r>
          </w:p>
        </w:tc>
      </w:tr>
      <w:tr w14:paraId="15A29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E7D23E">
            <w:pPr>
              <w:pStyle w:val="8"/>
            </w:pPr>
            <w:r>
              <w:rPr>
                <w:rFonts w:hint="eastAsia"/>
              </w:rPr>
              <w:t xml:space="preserve">法定代表人： </w:t>
            </w:r>
          </w:p>
        </w:tc>
        <w:tc>
          <w:tcPr>
            <w:tcW w:w="7440" w:type="dxa"/>
            <w:shd w:val="clear" w:color="auto" w:fill="auto"/>
          </w:tcPr>
          <w:p w14:paraId="31038528">
            <w:pPr>
              <w:pStyle w:val="8"/>
            </w:pPr>
            <w:r>
              <w:rPr>
                <w:rFonts w:hint="eastAsia"/>
              </w:rPr>
              <w:t xml:space="preserve">卜勇 </w:t>
            </w:r>
          </w:p>
        </w:tc>
      </w:tr>
      <w:tr w14:paraId="533BC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A30AE0">
            <w:pPr>
              <w:pStyle w:val="8"/>
            </w:pPr>
            <w:r>
              <w:rPr>
                <w:rFonts w:hint="eastAsia"/>
              </w:rPr>
              <w:t xml:space="preserve">联系人： </w:t>
            </w:r>
          </w:p>
        </w:tc>
        <w:tc>
          <w:tcPr>
            <w:tcW w:w="7440" w:type="dxa"/>
            <w:shd w:val="clear" w:color="auto" w:fill="auto"/>
          </w:tcPr>
          <w:p w14:paraId="4C46BE02">
            <w:pPr>
              <w:pStyle w:val="8"/>
            </w:pPr>
            <w:r>
              <w:rPr>
                <w:rFonts w:hint="eastAsia"/>
              </w:rPr>
              <w:t xml:space="preserve">卜勇 </w:t>
            </w:r>
          </w:p>
        </w:tc>
      </w:tr>
      <w:tr w14:paraId="17320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03AADA">
            <w:pPr>
              <w:pStyle w:val="8"/>
            </w:pPr>
            <w:r>
              <w:rPr>
                <w:rFonts w:hint="eastAsia"/>
              </w:rPr>
              <w:t xml:space="preserve">电话： </w:t>
            </w:r>
          </w:p>
        </w:tc>
        <w:tc>
          <w:tcPr>
            <w:tcW w:w="7440" w:type="dxa"/>
            <w:shd w:val="clear" w:color="auto" w:fill="auto"/>
          </w:tcPr>
          <w:p w14:paraId="76C98BA6">
            <w:pPr>
              <w:pStyle w:val="8"/>
            </w:pPr>
            <w:r>
              <w:rPr>
                <w:rFonts w:hint="eastAsia"/>
              </w:rPr>
              <w:t xml:space="preserve">0411-39027800 </w:t>
            </w:r>
          </w:p>
        </w:tc>
      </w:tr>
      <w:tr w14:paraId="40F1B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3D5EB0">
            <w:pPr>
              <w:pStyle w:val="8"/>
            </w:pPr>
            <w:r>
              <w:rPr>
                <w:rFonts w:hint="eastAsia"/>
              </w:rPr>
              <w:t xml:space="preserve">传真： </w:t>
            </w:r>
          </w:p>
        </w:tc>
        <w:tc>
          <w:tcPr>
            <w:tcW w:w="7440" w:type="dxa"/>
            <w:shd w:val="clear" w:color="auto" w:fill="auto"/>
          </w:tcPr>
          <w:p w14:paraId="51815180">
            <w:pPr>
              <w:pStyle w:val="8"/>
            </w:pPr>
            <w:r>
              <w:rPr>
                <w:rFonts w:hint="eastAsia"/>
              </w:rPr>
              <w:t xml:space="preserve">0411-39027888 </w:t>
            </w:r>
          </w:p>
        </w:tc>
      </w:tr>
      <w:tr w14:paraId="0A985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2F089">
            <w:pPr>
              <w:pStyle w:val="8"/>
            </w:pPr>
            <w:r>
              <w:rPr>
                <w:rFonts w:hint="eastAsia"/>
              </w:rPr>
              <w:t xml:space="preserve">客户服务电话： </w:t>
            </w:r>
          </w:p>
        </w:tc>
        <w:tc>
          <w:tcPr>
            <w:tcW w:w="7440" w:type="dxa"/>
            <w:shd w:val="clear" w:color="auto" w:fill="auto"/>
          </w:tcPr>
          <w:p w14:paraId="0E44A678">
            <w:pPr>
              <w:pStyle w:val="8"/>
            </w:pPr>
            <w:r>
              <w:rPr>
                <w:rFonts w:hint="eastAsia"/>
              </w:rPr>
              <w:t xml:space="preserve">400-089-9100 </w:t>
            </w:r>
          </w:p>
        </w:tc>
      </w:tr>
      <w:tr w14:paraId="53AEB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038C6E">
            <w:pPr>
              <w:pStyle w:val="8"/>
            </w:pPr>
            <w:r>
              <w:rPr>
                <w:rFonts w:hint="eastAsia"/>
              </w:rPr>
              <w:t xml:space="preserve">网址： </w:t>
            </w:r>
          </w:p>
        </w:tc>
        <w:tc>
          <w:tcPr>
            <w:tcW w:w="7440" w:type="dxa"/>
            <w:shd w:val="clear" w:color="auto" w:fill="auto"/>
          </w:tcPr>
          <w:p w14:paraId="27EF3D48">
            <w:pPr>
              <w:pStyle w:val="8"/>
            </w:pPr>
            <w:r>
              <w:rPr>
                <w:rFonts w:hint="eastAsia"/>
              </w:rPr>
              <w:t xml:space="preserve">http://www.yibaijin.com/ </w:t>
            </w:r>
          </w:p>
        </w:tc>
      </w:tr>
    </w:tbl>
    <w:p w14:paraId="483E3A23">
      <w:pPr>
        <w:pStyle w:val="8"/>
        <w:spacing w:before="0" w:beforeAutospacing="0" w:after="0" w:afterAutospacing="0" w:line="360" w:lineRule="auto"/>
        <w:ind w:firstLine="420"/>
        <w:rPr>
          <w:sz w:val="21"/>
          <w:szCs w:val="21"/>
        </w:rPr>
      </w:pPr>
      <w:r>
        <w:rPr>
          <w:rFonts w:hint="eastAsia"/>
          <w:b/>
          <w:bCs/>
          <w:sz w:val="21"/>
          <w:szCs w:val="21"/>
        </w:rPr>
        <w:t>(53)上海证达通基金销售有限公司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5"/>
        <w:gridCol w:w="6148"/>
      </w:tblGrid>
      <w:tr w14:paraId="2A11F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F35047">
            <w:pPr>
              <w:pStyle w:val="8"/>
            </w:pPr>
            <w:r>
              <w:rPr>
                <w:rFonts w:hint="eastAsia"/>
              </w:rPr>
              <w:t xml:space="preserve">注册地址： </w:t>
            </w:r>
          </w:p>
        </w:tc>
        <w:tc>
          <w:tcPr>
            <w:tcW w:w="7440" w:type="dxa"/>
            <w:shd w:val="clear" w:color="auto" w:fill="auto"/>
          </w:tcPr>
          <w:p w14:paraId="7DC71323">
            <w:pPr>
              <w:pStyle w:val="8"/>
            </w:pPr>
            <w:r>
              <w:rPr>
                <w:rFonts w:hint="eastAsia"/>
              </w:rPr>
              <w:t xml:space="preserve">上海市浦东新区金葵路118号3层B区 </w:t>
            </w:r>
          </w:p>
        </w:tc>
      </w:tr>
      <w:tr w14:paraId="591FA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D549F3">
            <w:pPr>
              <w:pStyle w:val="8"/>
            </w:pPr>
            <w:r>
              <w:rPr>
                <w:rFonts w:hint="eastAsia"/>
              </w:rPr>
              <w:t xml:space="preserve">办公地址： </w:t>
            </w:r>
          </w:p>
        </w:tc>
        <w:tc>
          <w:tcPr>
            <w:tcW w:w="7440" w:type="dxa"/>
            <w:shd w:val="clear" w:color="auto" w:fill="auto"/>
          </w:tcPr>
          <w:p w14:paraId="724465D6">
            <w:pPr>
              <w:pStyle w:val="8"/>
            </w:pPr>
            <w:r>
              <w:rPr>
                <w:rFonts w:hint="eastAsia"/>
              </w:rPr>
              <w:t xml:space="preserve">上海市浦东新区金葵路118号3层B区 </w:t>
            </w:r>
          </w:p>
        </w:tc>
      </w:tr>
      <w:tr w14:paraId="11611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A1FC9D">
            <w:pPr>
              <w:pStyle w:val="8"/>
            </w:pPr>
            <w:r>
              <w:rPr>
                <w:rFonts w:hint="eastAsia"/>
              </w:rPr>
              <w:t xml:space="preserve">法定代表人： </w:t>
            </w:r>
          </w:p>
        </w:tc>
        <w:tc>
          <w:tcPr>
            <w:tcW w:w="7440" w:type="dxa"/>
            <w:shd w:val="clear" w:color="auto" w:fill="auto"/>
          </w:tcPr>
          <w:p w14:paraId="742789EB">
            <w:pPr>
              <w:pStyle w:val="8"/>
            </w:pPr>
            <w:r>
              <w:rPr>
                <w:rFonts w:hint="eastAsia"/>
              </w:rPr>
              <w:t xml:space="preserve">姚杨 </w:t>
            </w:r>
          </w:p>
        </w:tc>
      </w:tr>
      <w:tr w14:paraId="4404E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0D2DFB">
            <w:pPr>
              <w:pStyle w:val="8"/>
            </w:pPr>
            <w:r>
              <w:rPr>
                <w:rFonts w:hint="eastAsia"/>
              </w:rPr>
              <w:t xml:space="preserve">联系人： </w:t>
            </w:r>
          </w:p>
        </w:tc>
        <w:tc>
          <w:tcPr>
            <w:tcW w:w="7440" w:type="dxa"/>
            <w:shd w:val="clear" w:color="auto" w:fill="auto"/>
          </w:tcPr>
          <w:p w14:paraId="665549CE">
            <w:pPr>
              <w:pStyle w:val="8"/>
            </w:pPr>
            <w:r>
              <w:rPr>
                <w:rFonts w:hint="eastAsia"/>
              </w:rPr>
              <w:t xml:space="preserve">何庭宇 </w:t>
            </w:r>
          </w:p>
        </w:tc>
      </w:tr>
      <w:tr w14:paraId="2FD88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A26A61">
            <w:pPr>
              <w:pStyle w:val="8"/>
            </w:pPr>
            <w:r>
              <w:rPr>
                <w:rFonts w:hint="eastAsia"/>
              </w:rPr>
              <w:t xml:space="preserve">电话： </w:t>
            </w:r>
          </w:p>
        </w:tc>
        <w:tc>
          <w:tcPr>
            <w:tcW w:w="7440" w:type="dxa"/>
            <w:shd w:val="clear" w:color="auto" w:fill="auto"/>
          </w:tcPr>
          <w:p w14:paraId="67303CCE">
            <w:pPr>
              <w:pStyle w:val="8"/>
            </w:pPr>
            <w:r>
              <w:rPr>
                <w:rFonts w:hint="eastAsia"/>
              </w:rPr>
              <w:t xml:space="preserve">13917225742  </w:t>
            </w:r>
          </w:p>
        </w:tc>
      </w:tr>
      <w:tr w14:paraId="658D7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918AEA">
            <w:pPr>
              <w:pStyle w:val="8"/>
            </w:pPr>
            <w:r>
              <w:rPr>
                <w:rFonts w:hint="eastAsia"/>
              </w:rPr>
              <w:t xml:space="preserve">客户服务电话： </w:t>
            </w:r>
          </w:p>
        </w:tc>
        <w:tc>
          <w:tcPr>
            <w:tcW w:w="7440" w:type="dxa"/>
            <w:shd w:val="clear" w:color="auto" w:fill="auto"/>
          </w:tcPr>
          <w:p w14:paraId="3565BB36">
            <w:pPr>
              <w:pStyle w:val="8"/>
            </w:pPr>
            <w:r>
              <w:rPr>
                <w:rFonts w:hint="eastAsia"/>
              </w:rPr>
              <w:t xml:space="preserve">021-20538880 </w:t>
            </w:r>
          </w:p>
        </w:tc>
      </w:tr>
      <w:tr w14:paraId="281C3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FDE70F">
            <w:pPr>
              <w:pStyle w:val="8"/>
            </w:pPr>
            <w:r>
              <w:rPr>
                <w:rFonts w:hint="eastAsia"/>
              </w:rPr>
              <w:t xml:space="preserve">网址： </w:t>
            </w:r>
          </w:p>
        </w:tc>
        <w:tc>
          <w:tcPr>
            <w:tcW w:w="7440" w:type="dxa"/>
            <w:shd w:val="clear" w:color="auto" w:fill="auto"/>
          </w:tcPr>
          <w:p w14:paraId="5937082B">
            <w:pPr>
              <w:pStyle w:val="8"/>
            </w:pPr>
            <w:r>
              <w:rPr>
                <w:rFonts w:hint="eastAsia"/>
              </w:rPr>
              <w:t xml:space="preserve">https://www.zdtfund.com/index </w:t>
            </w:r>
          </w:p>
        </w:tc>
      </w:tr>
    </w:tbl>
    <w:p w14:paraId="003A25F3">
      <w:pPr>
        <w:pStyle w:val="8"/>
        <w:spacing w:before="0" w:beforeAutospacing="0" w:after="0" w:afterAutospacing="0" w:line="360" w:lineRule="auto"/>
        <w:ind w:firstLine="420"/>
        <w:rPr>
          <w:sz w:val="21"/>
          <w:szCs w:val="21"/>
        </w:rPr>
      </w:pPr>
      <w:r>
        <w:rPr>
          <w:rFonts w:hint="eastAsia"/>
          <w:b/>
          <w:bCs/>
          <w:sz w:val="21"/>
          <w:szCs w:val="21"/>
        </w:rPr>
        <w:t>(54)深圳市金斧子基金销售有限公司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06C5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A980F1">
            <w:pPr>
              <w:pStyle w:val="8"/>
            </w:pPr>
            <w:r>
              <w:rPr>
                <w:rFonts w:hint="eastAsia"/>
              </w:rPr>
              <w:t xml:space="preserve">注册地址： </w:t>
            </w:r>
          </w:p>
        </w:tc>
        <w:tc>
          <w:tcPr>
            <w:tcW w:w="7440" w:type="dxa"/>
            <w:shd w:val="clear" w:color="auto" w:fill="auto"/>
          </w:tcPr>
          <w:p w14:paraId="65819408">
            <w:pPr>
              <w:pStyle w:val="8"/>
            </w:pPr>
            <w:r>
              <w:rPr>
                <w:rFonts w:hint="eastAsia"/>
              </w:rPr>
              <w:t xml:space="preserve">深圳市南山区粤海街道科技园中区科苑路15号科兴科学园B栋3单元11层1108   </w:t>
            </w:r>
          </w:p>
        </w:tc>
      </w:tr>
      <w:tr w14:paraId="3B5E3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EBCCBD">
            <w:pPr>
              <w:pStyle w:val="8"/>
            </w:pPr>
            <w:r>
              <w:rPr>
                <w:rFonts w:hint="eastAsia"/>
              </w:rPr>
              <w:t xml:space="preserve">办公地址： </w:t>
            </w:r>
          </w:p>
        </w:tc>
        <w:tc>
          <w:tcPr>
            <w:tcW w:w="7440" w:type="dxa"/>
            <w:shd w:val="clear" w:color="auto" w:fill="auto"/>
          </w:tcPr>
          <w:p w14:paraId="7CA89AEF">
            <w:pPr>
              <w:pStyle w:val="8"/>
            </w:pPr>
            <w:r>
              <w:rPr>
                <w:rFonts w:hint="eastAsia"/>
              </w:rPr>
              <w:t xml:space="preserve">深圳市南山区粤海街道科技园中区科苑路15号科兴科学园B栋3单元11层1108   </w:t>
            </w:r>
          </w:p>
        </w:tc>
      </w:tr>
      <w:tr w14:paraId="7CB07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8EDA21">
            <w:pPr>
              <w:pStyle w:val="8"/>
            </w:pPr>
            <w:r>
              <w:rPr>
                <w:rFonts w:hint="eastAsia"/>
              </w:rPr>
              <w:t xml:space="preserve">法定代表人： </w:t>
            </w:r>
          </w:p>
        </w:tc>
        <w:tc>
          <w:tcPr>
            <w:tcW w:w="7440" w:type="dxa"/>
            <w:shd w:val="clear" w:color="auto" w:fill="auto"/>
          </w:tcPr>
          <w:p w14:paraId="7725871B">
            <w:pPr>
              <w:pStyle w:val="8"/>
            </w:pPr>
            <w:r>
              <w:rPr>
                <w:rFonts w:hint="eastAsia"/>
              </w:rPr>
              <w:t xml:space="preserve">赖任军 </w:t>
            </w:r>
          </w:p>
        </w:tc>
      </w:tr>
      <w:tr w14:paraId="5F84B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2BA01C">
            <w:pPr>
              <w:pStyle w:val="8"/>
            </w:pPr>
            <w:r>
              <w:rPr>
                <w:rFonts w:hint="eastAsia"/>
              </w:rPr>
              <w:t xml:space="preserve">联系人： </w:t>
            </w:r>
          </w:p>
        </w:tc>
        <w:tc>
          <w:tcPr>
            <w:tcW w:w="7440" w:type="dxa"/>
            <w:shd w:val="clear" w:color="auto" w:fill="auto"/>
          </w:tcPr>
          <w:p w14:paraId="021154ED">
            <w:pPr>
              <w:pStyle w:val="8"/>
            </w:pPr>
            <w:r>
              <w:rPr>
                <w:rFonts w:hint="eastAsia"/>
              </w:rPr>
              <w:t xml:space="preserve">刘昕霞 </w:t>
            </w:r>
          </w:p>
        </w:tc>
      </w:tr>
      <w:tr w14:paraId="3738A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4C6BA1">
            <w:pPr>
              <w:pStyle w:val="8"/>
            </w:pPr>
            <w:r>
              <w:rPr>
                <w:rFonts w:hint="eastAsia"/>
              </w:rPr>
              <w:t xml:space="preserve">电话： </w:t>
            </w:r>
          </w:p>
        </w:tc>
        <w:tc>
          <w:tcPr>
            <w:tcW w:w="7440" w:type="dxa"/>
            <w:shd w:val="clear" w:color="auto" w:fill="auto"/>
          </w:tcPr>
          <w:p w14:paraId="10597119">
            <w:pPr>
              <w:pStyle w:val="8"/>
            </w:pPr>
            <w:r>
              <w:rPr>
                <w:rFonts w:hint="eastAsia"/>
              </w:rPr>
              <w:t xml:space="preserve">0755-29330513 </w:t>
            </w:r>
          </w:p>
        </w:tc>
      </w:tr>
      <w:tr w14:paraId="706DF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492C79">
            <w:pPr>
              <w:pStyle w:val="8"/>
            </w:pPr>
            <w:r>
              <w:rPr>
                <w:rFonts w:hint="eastAsia"/>
              </w:rPr>
              <w:t xml:space="preserve">传真： </w:t>
            </w:r>
          </w:p>
        </w:tc>
        <w:tc>
          <w:tcPr>
            <w:tcW w:w="7440" w:type="dxa"/>
            <w:shd w:val="clear" w:color="auto" w:fill="auto"/>
          </w:tcPr>
          <w:p w14:paraId="304E0455">
            <w:pPr>
              <w:pStyle w:val="8"/>
            </w:pPr>
            <w:r>
              <w:rPr>
                <w:rFonts w:hint="eastAsia"/>
              </w:rPr>
              <w:t xml:space="preserve">0755-26920530 </w:t>
            </w:r>
          </w:p>
        </w:tc>
      </w:tr>
      <w:tr w14:paraId="5486A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E54184">
            <w:pPr>
              <w:pStyle w:val="8"/>
            </w:pPr>
            <w:r>
              <w:rPr>
                <w:rFonts w:hint="eastAsia"/>
              </w:rPr>
              <w:t xml:space="preserve">客户服务电话： </w:t>
            </w:r>
          </w:p>
        </w:tc>
        <w:tc>
          <w:tcPr>
            <w:tcW w:w="7440" w:type="dxa"/>
            <w:shd w:val="clear" w:color="auto" w:fill="auto"/>
          </w:tcPr>
          <w:p w14:paraId="4AC5FBDA">
            <w:pPr>
              <w:pStyle w:val="8"/>
            </w:pPr>
            <w:r>
              <w:rPr>
                <w:rFonts w:hint="eastAsia"/>
              </w:rPr>
              <w:t xml:space="preserve">400-822-4888 </w:t>
            </w:r>
          </w:p>
        </w:tc>
      </w:tr>
      <w:tr w14:paraId="4CB62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70DBB">
            <w:pPr>
              <w:pStyle w:val="8"/>
            </w:pPr>
            <w:r>
              <w:rPr>
                <w:rFonts w:hint="eastAsia"/>
              </w:rPr>
              <w:t xml:space="preserve">网址： </w:t>
            </w:r>
          </w:p>
        </w:tc>
        <w:tc>
          <w:tcPr>
            <w:tcW w:w="7440" w:type="dxa"/>
            <w:shd w:val="clear" w:color="auto" w:fill="auto"/>
          </w:tcPr>
          <w:p w14:paraId="2359665D">
            <w:pPr>
              <w:pStyle w:val="8"/>
            </w:pPr>
            <w:r>
              <w:rPr>
                <w:rFonts w:hint="eastAsia"/>
              </w:rPr>
              <w:t xml:space="preserve">www.jfzinv.com </w:t>
            </w:r>
          </w:p>
        </w:tc>
      </w:tr>
    </w:tbl>
    <w:p w14:paraId="168C4656">
      <w:pPr>
        <w:pStyle w:val="8"/>
        <w:spacing w:before="0" w:beforeAutospacing="0" w:after="0" w:afterAutospacing="0" w:line="360" w:lineRule="auto"/>
        <w:ind w:firstLine="420"/>
        <w:rPr>
          <w:sz w:val="21"/>
          <w:szCs w:val="21"/>
        </w:rPr>
      </w:pPr>
      <w:r>
        <w:rPr>
          <w:rFonts w:hint="eastAsia"/>
          <w:b/>
          <w:bCs/>
          <w:sz w:val="21"/>
          <w:szCs w:val="21"/>
        </w:rPr>
        <w:t>(55)北京雪球基金销售有限公司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66EA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C0D840">
            <w:pPr>
              <w:pStyle w:val="8"/>
            </w:pPr>
            <w:r>
              <w:rPr>
                <w:rFonts w:hint="eastAsia"/>
              </w:rPr>
              <w:t xml:space="preserve">注册地址： </w:t>
            </w:r>
          </w:p>
        </w:tc>
        <w:tc>
          <w:tcPr>
            <w:tcW w:w="7440" w:type="dxa"/>
            <w:shd w:val="clear" w:color="auto" w:fill="auto"/>
          </w:tcPr>
          <w:p w14:paraId="177A7BE2">
            <w:pPr>
              <w:pStyle w:val="8"/>
            </w:pPr>
            <w:r>
              <w:rPr>
                <w:rFonts w:hint="eastAsia"/>
              </w:rPr>
              <w:t xml:space="preserve">北京市朝阳区阜通东大街1号院6号楼2单元21层222507 </w:t>
            </w:r>
          </w:p>
        </w:tc>
      </w:tr>
      <w:tr w14:paraId="43EB4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18C824">
            <w:pPr>
              <w:pStyle w:val="8"/>
            </w:pPr>
            <w:r>
              <w:rPr>
                <w:rFonts w:hint="eastAsia"/>
              </w:rPr>
              <w:t xml:space="preserve">办公地址： </w:t>
            </w:r>
          </w:p>
        </w:tc>
        <w:tc>
          <w:tcPr>
            <w:tcW w:w="7440" w:type="dxa"/>
            <w:shd w:val="clear" w:color="auto" w:fill="auto"/>
          </w:tcPr>
          <w:p w14:paraId="5EC66F12">
            <w:pPr>
              <w:pStyle w:val="8"/>
            </w:pPr>
            <w:r>
              <w:rPr>
                <w:rFonts w:hint="eastAsia"/>
              </w:rPr>
              <w:t xml:space="preserve">北京市朝阳区阜通东大街1号院6号楼2单元21层222507 </w:t>
            </w:r>
          </w:p>
        </w:tc>
      </w:tr>
      <w:tr w14:paraId="34087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70CBF8">
            <w:pPr>
              <w:pStyle w:val="8"/>
            </w:pPr>
            <w:r>
              <w:rPr>
                <w:rFonts w:hint="eastAsia"/>
              </w:rPr>
              <w:t xml:space="preserve">法定代表人： </w:t>
            </w:r>
          </w:p>
        </w:tc>
        <w:tc>
          <w:tcPr>
            <w:tcW w:w="7440" w:type="dxa"/>
            <w:shd w:val="clear" w:color="auto" w:fill="auto"/>
          </w:tcPr>
          <w:p w14:paraId="09D5E369">
            <w:pPr>
              <w:pStyle w:val="8"/>
            </w:pPr>
            <w:r>
              <w:rPr>
                <w:rFonts w:hint="eastAsia"/>
              </w:rPr>
              <w:t xml:space="preserve">李楠 </w:t>
            </w:r>
          </w:p>
        </w:tc>
      </w:tr>
      <w:tr w14:paraId="1DFAD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86EAAA">
            <w:pPr>
              <w:pStyle w:val="8"/>
            </w:pPr>
            <w:r>
              <w:rPr>
                <w:rFonts w:hint="eastAsia"/>
              </w:rPr>
              <w:t xml:space="preserve">联系人： </w:t>
            </w:r>
          </w:p>
        </w:tc>
        <w:tc>
          <w:tcPr>
            <w:tcW w:w="7440" w:type="dxa"/>
            <w:shd w:val="clear" w:color="auto" w:fill="auto"/>
          </w:tcPr>
          <w:p w14:paraId="6DB8BF2C">
            <w:pPr>
              <w:pStyle w:val="8"/>
            </w:pPr>
            <w:r>
              <w:rPr>
                <w:rFonts w:hint="eastAsia"/>
              </w:rPr>
              <w:t xml:space="preserve">戚晓强 </w:t>
            </w:r>
          </w:p>
        </w:tc>
      </w:tr>
      <w:tr w14:paraId="76613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23FDB8">
            <w:pPr>
              <w:pStyle w:val="8"/>
            </w:pPr>
            <w:r>
              <w:rPr>
                <w:rFonts w:hint="eastAsia"/>
              </w:rPr>
              <w:t xml:space="preserve">电话： </w:t>
            </w:r>
          </w:p>
        </w:tc>
        <w:tc>
          <w:tcPr>
            <w:tcW w:w="7440" w:type="dxa"/>
            <w:shd w:val="clear" w:color="auto" w:fill="auto"/>
          </w:tcPr>
          <w:p w14:paraId="350B6BDB">
            <w:pPr>
              <w:pStyle w:val="8"/>
            </w:pPr>
            <w:r>
              <w:rPr>
                <w:rFonts w:hint="eastAsia"/>
              </w:rPr>
              <w:t xml:space="preserve">15810005516 </w:t>
            </w:r>
          </w:p>
        </w:tc>
      </w:tr>
      <w:tr w14:paraId="6831B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99F846">
            <w:pPr>
              <w:pStyle w:val="8"/>
            </w:pPr>
            <w:r>
              <w:rPr>
                <w:rFonts w:hint="eastAsia"/>
              </w:rPr>
              <w:t xml:space="preserve">传真： </w:t>
            </w:r>
          </w:p>
        </w:tc>
        <w:tc>
          <w:tcPr>
            <w:tcW w:w="7440" w:type="dxa"/>
            <w:shd w:val="clear" w:color="auto" w:fill="auto"/>
          </w:tcPr>
          <w:p w14:paraId="7D8ADBB5">
            <w:pPr>
              <w:pStyle w:val="8"/>
            </w:pPr>
            <w:r>
              <w:rPr>
                <w:rFonts w:hint="eastAsia"/>
              </w:rPr>
              <w:t xml:space="preserve">010-85659484 </w:t>
            </w:r>
          </w:p>
        </w:tc>
      </w:tr>
      <w:tr w14:paraId="2A050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7BE4C0">
            <w:pPr>
              <w:pStyle w:val="8"/>
            </w:pPr>
            <w:r>
              <w:rPr>
                <w:rFonts w:hint="eastAsia"/>
              </w:rPr>
              <w:t xml:space="preserve">客户服务电话： </w:t>
            </w:r>
          </w:p>
        </w:tc>
        <w:tc>
          <w:tcPr>
            <w:tcW w:w="7440" w:type="dxa"/>
            <w:shd w:val="clear" w:color="auto" w:fill="auto"/>
          </w:tcPr>
          <w:p w14:paraId="5D87CA73">
            <w:pPr>
              <w:pStyle w:val="8"/>
            </w:pPr>
            <w:r>
              <w:rPr>
                <w:rFonts w:hint="eastAsia"/>
              </w:rPr>
              <w:t xml:space="preserve">400-061-8518 </w:t>
            </w:r>
          </w:p>
        </w:tc>
      </w:tr>
      <w:tr w14:paraId="18DF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2B971B">
            <w:pPr>
              <w:pStyle w:val="8"/>
            </w:pPr>
            <w:r>
              <w:rPr>
                <w:rFonts w:hint="eastAsia"/>
              </w:rPr>
              <w:t xml:space="preserve">网址： </w:t>
            </w:r>
          </w:p>
        </w:tc>
        <w:tc>
          <w:tcPr>
            <w:tcW w:w="7440" w:type="dxa"/>
            <w:shd w:val="clear" w:color="auto" w:fill="auto"/>
          </w:tcPr>
          <w:p w14:paraId="324AA531">
            <w:pPr>
              <w:pStyle w:val="8"/>
            </w:pPr>
            <w:r>
              <w:rPr>
                <w:rFonts w:hint="eastAsia"/>
              </w:rPr>
              <w:t xml:space="preserve">danjuanapp.com </w:t>
            </w:r>
          </w:p>
        </w:tc>
      </w:tr>
    </w:tbl>
    <w:p w14:paraId="6962D7EF">
      <w:pPr>
        <w:pStyle w:val="8"/>
        <w:spacing w:before="0" w:beforeAutospacing="0" w:after="0" w:afterAutospacing="0" w:line="360" w:lineRule="auto"/>
        <w:ind w:firstLine="420"/>
        <w:rPr>
          <w:sz w:val="21"/>
          <w:szCs w:val="21"/>
        </w:rPr>
      </w:pPr>
      <w:r>
        <w:rPr>
          <w:rFonts w:hint="eastAsia"/>
          <w:b/>
          <w:bCs/>
          <w:sz w:val="21"/>
          <w:szCs w:val="21"/>
        </w:rPr>
        <w:t>(56)上海中欧财富基金销售有限公司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7366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3C3895">
            <w:pPr>
              <w:pStyle w:val="8"/>
            </w:pPr>
            <w:r>
              <w:rPr>
                <w:rFonts w:hint="eastAsia"/>
              </w:rPr>
              <w:t xml:space="preserve">注册地址： </w:t>
            </w:r>
          </w:p>
        </w:tc>
        <w:tc>
          <w:tcPr>
            <w:tcW w:w="7440" w:type="dxa"/>
            <w:shd w:val="clear" w:color="auto" w:fill="auto"/>
          </w:tcPr>
          <w:p w14:paraId="27FE0CA1">
            <w:pPr>
              <w:pStyle w:val="8"/>
            </w:pPr>
            <w:r>
              <w:rPr>
                <w:rFonts w:hint="eastAsia"/>
              </w:rPr>
              <w:t xml:space="preserve">中国（上海）自由贸易试验区陆家嘴环路333号502室 </w:t>
            </w:r>
          </w:p>
        </w:tc>
      </w:tr>
      <w:tr w14:paraId="44657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B5456">
            <w:pPr>
              <w:pStyle w:val="8"/>
            </w:pPr>
            <w:r>
              <w:rPr>
                <w:rFonts w:hint="eastAsia"/>
              </w:rPr>
              <w:t xml:space="preserve">办公地址： </w:t>
            </w:r>
          </w:p>
        </w:tc>
        <w:tc>
          <w:tcPr>
            <w:tcW w:w="7440" w:type="dxa"/>
            <w:shd w:val="clear" w:color="auto" w:fill="auto"/>
          </w:tcPr>
          <w:p w14:paraId="69E6F0C5">
            <w:pPr>
              <w:pStyle w:val="8"/>
            </w:pPr>
            <w:r>
              <w:rPr>
                <w:rFonts w:hint="eastAsia"/>
              </w:rPr>
              <w:t xml:space="preserve">上海市虹口区公平路18号8栋嘉昱大厦6层 </w:t>
            </w:r>
          </w:p>
        </w:tc>
      </w:tr>
      <w:tr w14:paraId="06C25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1671A4">
            <w:pPr>
              <w:pStyle w:val="8"/>
            </w:pPr>
            <w:r>
              <w:rPr>
                <w:rFonts w:hint="eastAsia"/>
              </w:rPr>
              <w:t xml:space="preserve">法定代表人： </w:t>
            </w:r>
          </w:p>
        </w:tc>
        <w:tc>
          <w:tcPr>
            <w:tcW w:w="7440" w:type="dxa"/>
            <w:shd w:val="clear" w:color="auto" w:fill="auto"/>
          </w:tcPr>
          <w:p w14:paraId="7670E3A7">
            <w:pPr>
              <w:pStyle w:val="8"/>
            </w:pPr>
            <w:r>
              <w:rPr>
                <w:rFonts w:hint="eastAsia"/>
              </w:rPr>
              <w:t xml:space="preserve">许欣 </w:t>
            </w:r>
          </w:p>
        </w:tc>
      </w:tr>
      <w:tr w14:paraId="4E209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90EF41">
            <w:pPr>
              <w:pStyle w:val="8"/>
            </w:pPr>
            <w:r>
              <w:rPr>
                <w:rFonts w:hint="eastAsia"/>
              </w:rPr>
              <w:t xml:space="preserve">联系人： </w:t>
            </w:r>
          </w:p>
        </w:tc>
        <w:tc>
          <w:tcPr>
            <w:tcW w:w="7440" w:type="dxa"/>
            <w:shd w:val="clear" w:color="auto" w:fill="auto"/>
          </w:tcPr>
          <w:p w14:paraId="74361BF1">
            <w:pPr>
              <w:pStyle w:val="8"/>
            </w:pPr>
            <w:r>
              <w:rPr>
                <w:rFonts w:hint="eastAsia"/>
              </w:rPr>
              <w:t xml:space="preserve">刘弘义 </w:t>
            </w:r>
          </w:p>
        </w:tc>
      </w:tr>
      <w:tr w14:paraId="46801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9036B2">
            <w:pPr>
              <w:pStyle w:val="8"/>
            </w:pPr>
            <w:r>
              <w:rPr>
                <w:rFonts w:hint="eastAsia"/>
              </w:rPr>
              <w:t xml:space="preserve">电话： </w:t>
            </w:r>
          </w:p>
        </w:tc>
        <w:tc>
          <w:tcPr>
            <w:tcW w:w="7440" w:type="dxa"/>
            <w:shd w:val="clear" w:color="auto" w:fill="auto"/>
          </w:tcPr>
          <w:p w14:paraId="05FDEBB2">
            <w:pPr>
              <w:pStyle w:val="8"/>
            </w:pPr>
            <w:r>
              <w:rPr>
                <w:rFonts w:hint="eastAsia"/>
              </w:rPr>
              <w:t xml:space="preserve">15608193006 </w:t>
            </w:r>
          </w:p>
        </w:tc>
      </w:tr>
      <w:tr w14:paraId="50B05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80757">
            <w:pPr>
              <w:pStyle w:val="8"/>
            </w:pPr>
            <w:r>
              <w:rPr>
                <w:rFonts w:hint="eastAsia"/>
              </w:rPr>
              <w:t xml:space="preserve">传真： </w:t>
            </w:r>
          </w:p>
        </w:tc>
        <w:tc>
          <w:tcPr>
            <w:tcW w:w="7440" w:type="dxa"/>
            <w:shd w:val="clear" w:color="auto" w:fill="auto"/>
          </w:tcPr>
          <w:p w14:paraId="11A8CC61">
            <w:pPr>
              <w:pStyle w:val="8"/>
            </w:pPr>
            <w:r>
              <w:rPr>
                <w:rFonts w:hint="eastAsia"/>
              </w:rPr>
              <w:t xml:space="preserve">+86 21 35073616 </w:t>
            </w:r>
          </w:p>
        </w:tc>
      </w:tr>
      <w:tr w14:paraId="109A8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803E8A">
            <w:pPr>
              <w:pStyle w:val="8"/>
            </w:pPr>
            <w:r>
              <w:rPr>
                <w:rFonts w:hint="eastAsia"/>
              </w:rPr>
              <w:t xml:space="preserve">客户服务电话： </w:t>
            </w:r>
          </w:p>
        </w:tc>
        <w:tc>
          <w:tcPr>
            <w:tcW w:w="7440" w:type="dxa"/>
            <w:shd w:val="clear" w:color="auto" w:fill="auto"/>
          </w:tcPr>
          <w:p w14:paraId="4E8EB41B">
            <w:pPr>
              <w:pStyle w:val="8"/>
            </w:pPr>
            <w:r>
              <w:rPr>
                <w:rFonts w:hint="eastAsia"/>
              </w:rPr>
              <w:t xml:space="preserve">021-68609700 </w:t>
            </w:r>
          </w:p>
        </w:tc>
      </w:tr>
      <w:tr w14:paraId="223A2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57BBA9">
            <w:pPr>
              <w:pStyle w:val="8"/>
            </w:pPr>
            <w:r>
              <w:rPr>
                <w:rFonts w:hint="eastAsia"/>
              </w:rPr>
              <w:t xml:space="preserve">网址： </w:t>
            </w:r>
          </w:p>
        </w:tc>
        <w:tc>
          <w:tcPr>
            <w:tcW w:w="7440" w:type="dxa"/>
            <w:shd w:val="clear" w:color="auto" w:fill="auto"/>
          </w:tcPr>
          <w:p w14:paraId="7574C8AD">
            <w:pPr>
              <w:pStyle w:val="8"/>
            </w:pPr>
            <w:r>
              <w:rPr>
                <w:rFonts w:hint="eastAsia"/>
              </w:rPr>
              <w:t xml:space="preserve">https://www.zocaifu.com/ </w:t>
            </w:r>
          </w:p>
        </w:tc>
      </w:tr>
    </w:tbl>
    <w:p w14:paraId="023984A8">
      <w:pPr>
        <w:pStyle w:val="8"/>
        <w:spacing w:before="0" w:beforeAutospacing="0" w:after="0" w:afterAutospacing="0" w:line="360" w:lineRule="auto"/>
        <w:ind w:firstLine="420"/>
        <w:rPr>
          <w:sz w:val="21"/>
          <w:szCs w:val="21"/>
        </w:rPr>
      </w:pPr>
      <w:r>
        <w:rPr>
          <w:rFonts w:hint="eastAsia"/>
          <w:b/>
          <w:bCs/>
          <w:sz w:val="21"/>
          <w:szCs w:val="21"/>
        </w:rPr>
        <w:t>(57)上海华夏财富投资管理有限公司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5D5DB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E3D31B">
            <w:pPr>
              <w:pStyle w:val="8"/>
            </w:pPr>
            <w:r>
              <w:rPr>
                <w:rFonts w:hint="eastAsia"/>
              </w:rPr>
              <w:t xml:space="preserve">注册地址： </w:t>
            </w:r>
          </w:p>
        </w:tc>
        <w:tc>
          <w:tcPr>
            <w:tcW w:w="7440" w:type="dxa"/>
            <w:shd w:val="clear" w:color="auto" w:fill="auto"/>
          </w:tcPr>
          <w:p w14:paraId="77099EA5">
            <w:pPr>
              <w:pStyle w:val="8"/>
            </w:pPr>
            <w:r>
              <w:rPr>
                <w:rFonts w:hint="eastAsia"/>
              </w:rPr>
              <w:t xml:space="preserve">上海市虹口区东大名路687号1幢2楼268室 </w:t>
            </w:r>
          </w:p>
        </w:tc>
      </w:tr>
      <w:tr w14:paraId="71788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BD57D0">
            <w:pPr>
              <w:pStyle w:val="8"/>
            </w:pPr>
            <w:r>
              <w:rPr>
                <w:rFonts w:hint="eastAsia"/>
              </w:rPr>
              <w:t xml:space="preserve">办公地址： </w:t>
            </w:r>
          </w:p>
        </w:tc>
        <w:tc>
          <w:tcPr>
            <w:tcW w:w="7440" w:type="dxa"/>
            <w:shd w:val="clear" w:color="auto" w:fill="auto"/>
          </w:tcPr>
          <w:p w14:paraId="41D3FC81">
            <w:pPr>
              <w:pStyle w:val="8"/>
            </w:pPr>
            <w:r>
              <w:rPr>
                <w:rFonts w:hint="eastAsia"/>
              </w:rPr>
              <w:t xml:space="preserve">上海市虹口区东大名路687号1幢2楼268室 </w:t>
            </w:r>
          </w:p>
        </w:tc>
      </w:tr>
      <w:tr w14:paraId="1A475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D1B1B3">
            <w:pPr>
              <w:pStyle w:val="8"/>
            </w:pPr>
            <w:r>
              <w:rPr>
                <w:rFonts w:hint="eastAsia"/>
              </w:rPr>
              <w:t xml:space="preserve">法定代表人： </w:t>
            </w:r>
          </w:p>
        </w:tc>
        <w:tc>
          <w:tcPr>
            <w:tcW w:w="7440" w:type="dxa"/>
            <w:shd w:val="clear" w:color="auto" w:fill="auto"/>
          </w:tcPr>
          <w:p w14:paraId="60B4DE07">
            <w:pPr>
              <w:pStyle w:val="8"/>
            </w:pPr>
            <w:r>
              <w:rPr>
                <w:rFonts w:hint="eastAsia"/>
              </w:rPr>
              <w:t xml:space="preserve">毛淮平 </w:t>
            </w:r>
          </w:p>
        </w:tc>
      </w:tr>
      <w:tr w14:paraId="64870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7603C">
            <w:pPr>
              <w:pStyle w:val="8"/>
            </w:pPr>
            <w:r>
              <w:rPr>
                <w:rFonts w:hint="eastAsia"/>
              </w:rPr>
              <w:t xml:space="preserve">联系人： </w:t>
            </w:r>
          </w:p>
        </w:tc>
        <w:tc>
          <w:tcPr>
            <w:tcW w:w="7440" w:type="dxa"/>
            <w:shd w:val="clear" w:color="auto" w:fill="auto"/>
          </w:tcPr>
          <w:p w14:paraId="5F5E5402">
            <w:pPr>
              <w:pStyle w:val="8"/>
            </w:pPr>
            <w:r>
              <w:rPr>
                <w:rFonts w:hint="eastAsia"/>
              </w:rPr>
              <w:t xml:space="preserve">张静怡 </w:t>
            </w:r>
          </w:p>
        </w:tc>
      </w:tr>
      <w:tr w14:paraId="2E4E1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27F877">
            <w:pPr>
              <w:pStyle w:val="8"/>
            </w:pPr>
            <w:r>
              <w:rPr>
                <w:rFonts w:hint="eastAsia"/>
              </w:rPr>
              <w:t xml:space="preserve">电话： </w:t>
            </w:r>
          </w:p>
        </w:tc>
        <w:tc>
          <w:tcPr>
            <w:tcW w:w="7440" w:type="dxa"/>
            <w:shd w:val="clear" w:color="auto" w:fill="auto"/>
          </w:tcPr>
          <w:p w14:paraId="161F7592">
            <w:pPr>
              <w:pStyle w:val="8"/>
            </w:pPr>
            <w:r>
              <w:rPr>
                <w:rFonts w:hint="eastAsia"/>
              </w:rPr>
              <w:t xml:space="preserve">010-88066326 </w:t>
            </w:r>
          </w:p>
        </w:tc>
      </w:tr>
      <w:tr w14:paraId="5012C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376FF">
            <w:pPr>
              <w:pStyle w:val="8"/>
            </w:pPr>
            <w:r>
              <w:rPr>
                <w:rFonts w:hint="eastAsia"/>
              </w:rPr>
              <w:t xml:space="preserve">客户服务电话： </w:t>
            </w:r>
          </w:p>
        </w:tc>
        <w:tc>
          <w:tcPr>
            <w:tcW w:w="7440" w:type="dxa"/>
            <w:shd w:val="clear" w:color="auto" w:fill="auto"/>
          </w:tcPr>
          <w:p w14:paraId="43B90597">
            <w:pPr>
              <w:pStyle w:val="8"/>
            </w:pPr>
            <w:r>
              <w:rPr>
                <w:rFonts w:hint="eastAsia"/>
              </w:rPr>
              <w:t xml:space="preserve">400-817-5666 </w:t>
            </w:r>
          </w:p>
        </w:tc>
      </w:tr>
      <w:tr w14:paraId="10A06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CE1A4">
            <w:pPr>
              <w:pStyle w:val="8"/>
            </w:pPr>
            <w:r>
              <w:rPr>
                <w:rFonts w:hint="eastAsia"/>
              </w:rPr>
              <w:t xml:space="preserve">网址： </w:t>
            </w:r>
          </w:p>
        </w:tc>
        <w:tc>
          <w:tcPr>
            <w:tcW w:w="7440" w:type="dxa"/>
            <w:shd w:val="clear" w:color="auto" w:fill="auto"/>
          </w:tcPr>
          <w:p w14:paraId="3DE21DF3">
            <w:pPr>
              <w:pStyle w:val="8"/>
            </w:pPr>
            <w:r>
              <w:rPr>
                <w:rFonts w:hint="eastAsia"/>
              </w:rPr>
              <w:t xml:space="preserve">https://www.amcfortune.com/ </w:t>
            </w:r>
          </w:p>
        </w:tc>
      </w:tr>
    </w:tbl>
    <w:p w14:paraId="4EE5A0A4">
      <w:pPr>
        <w:pStyle w:val="8"/>
        <w:spacing w:before="0" w:beforeAutospacing="0" w:after="0" w:afterAutospacing="0" w:line="360" w:lineRule="auto"/>
        <w:ind w:firstLine="420"/>
        <w:rPr>
          <w:sz w:val="21"/>
          <w:szCs w:val="21"/>
        </w:rPr>
      </w:pPr>
      <w:r>
        <w:rPr>
          <w:rFonts w:hint="eastAsia"/>
          <w:b/>
          <w:bCs/>
          <w:sz w:val="21"/>
          <w:szCs w:val="21"/>
        </w:rPr>
        <w:t>(58)中信期货有限公司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F58D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F2E8F1">
            <w:pPr>
              <w:pStyle w:val="8"/>
            </w:pPr>
            <w:r>
              <w:rPr>
                <w:rFonts w:hint="eastAsia"/>
              </w:rPr>
              <w:t xml:space="preserve">注册地址： </w:t>
            </w:r>
          </w:p>
        </w:tc>
        <w:tc>
          <w:tcPr>
            <w:tcW w:w="7440" w:type="dxa"/>
            <w:shd w:val="clear" w:color="auto" w:fill="auto"/>
          </w:tcPr>
          <w:p w14:paraId="5B2CD80E">
            <w:pPr>
              <w:pStyle w:val="8"/>
            </w:pPr>
            <w:r>
              <w:rPr>
                <w:rFonts w:hint="eastAsia"/>
              </w:rPr>
              <w:t xml:space="preserve">深圳市福田区中心三路8号卓越时代广场（二期）北座13层1301-1305室、14层 </w:t>
            </w:r>
          </w:p>
        </w:tc>
      </w:tr>
      <w:tr w14:paraId="22A28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B86838">
            <w:pPr>
              <w:pStyle w:val="8"/>
            </w:pPr>
            <w:r>
              <w:rPr>
                <w:rFonts w:hint="eastAsia"/>
              </w:rPr>
              <w:t xml:space="preserve">办公地址： </w:t>
            </w:r>
          </w:p>
        </w:tc>
        <w:tc>
          <w:tcPr>
            <w:tcW w:w="7440" w:type="dxa"/>
            <w:shd w:val="clear" w:color="auto" w:fill="auto"/>
          </w:tcPr>
          <w:p w14:paraId="4F4D3502">
            <w:pPr>
              <w:pStyle w:val="8"/>
            </w:pPr>
            <w:r>
              <w:rPr>
                <w:rFonts w:hint="eastAsia"/>
              </w:rPr>
              <w:t xml:space="preserve">深圳市福田区中心三路8号卓越时代广场（二期）北座13层1301-1305室、14层 </w:t>
            </w:r>
          </w:p>
        </w:tc>
      </w:tr>
      <w:tr w14:paraId="48B4F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81F31">
            <w:pPr>
              <w:pStyle w:val="8"/>
            </w:pPr>
            <w:r>
              <w:rPr>
                <w:rFonts w:hint="eastAsia"/>
              </w:rPr>
              <w:t xml:space="preserve">法定代表人： </w:t>
            </w:r>
          </w:p>
        </w:tc>
        <w:tc>
          <w:tcPr>
            <w:tcW w:w="7440" w:type="dxa"/>
            <w:shd w:val="clear" w:color="auto" w:fill="auto"/>
          </w:tcPr>
          <w:p w14:paraId="3CDB56E2">
            <w:pPr>
              <w:pStyle w:val="8"/>
            </w:pPr>
            <w:r>
              <w:rPr>
                <w:rFonts w:hint="eastAsia"/>
              </w:rPr>
              <w:t xml:space="preserve">张皓 </w:t>
            </w:r>
          </w:p>
        </w:tc>
      </w:tr>
      <w:tr w14:paraId="31F68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E49491">
            <w:pPr>
              <w:pStyle w:val="8"/>
            </w:pPr>
            <w:r>
              <w:rPr>
                <w:rFonts w:hint="eastAsia"/>
              </w:rPr>
              <w:t xml:space="preserve">联系人： </w:t>
            </w:r>
          </w:p>
        </w:tc>
        <w:tc>
          <w:tcPr>
            <w:tcW w:w="7440" w:type="dxa"/>
            <w:shd w:val="clear" w:color="auto" w:fill="auto"/>
          </w:tcPr>
          <w:p w14:paraId="23DC7D70">
            <w:pPr>
              <w:pStyle w:val="8"/>
            </w:pPr>
            <w:r>
              <w:rPr>
                <w:rFonts w:hint="eastAsia"/>
              </w:rPr>
              <w:t xml:space="preserve">梁美娜 </w:t>
            </w:r>
          </w:p>
        </w:tc>
      </w:tr>
      <w:tr w14:paraId="4696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3233D">
            <w:pPr>
              <w:pStyle w:val="8"/>
            </w:pPr>
            <w:r>
              <w:rPr>
                <w:rFonts w:hint="eastAsia"/>
              </w:rPr>
              <w:t xml:space="preserve">电话： </w:t>
            </w:r>
          </w:p>
        </w:tc>
        <w:tc>
          <w:tcPr>
            <w:tcW w:w="7440" w:type="dxa"/>
            <w:shd w:val="clear" w:color="auto" w:fill="auto"/>
          </w:tcPr>
          <w:p w14:paraId="073F909C">
            <w:pPr>
              <w:pStyle w:val="8"/>
            </w:pPr>
            <w:r>
              <w:rPr>
                <w:rFonts w:hint="eastAsia"/>
              </w:rPr>
              <w:t xml:space="preserve">021-80365243 </w:t>
            </w:r>
          </w:p>
        </w:tc>
      </w:tr>
      <w:tr w14:paraId="06A41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1D74F7">
            <w:pPr>
              <w:pStyle w:val="8"/>
            </w:pPr>
            <w:r>
              <w:rPr>
                <w:rFonts w:hint="eastAsia"/>
              </w:rPr>
              <w:t xml:space="preserve">传真： </w:t>
            </w:r>
          </w:p>
        </w:tc>
        <w:tc>
          <w:tcPr>
            <w:tcW w:w="7440" w:type="dxa"/>
            <w:shd w:val="clear" w:color="auto" w:fill="auto"/>
          </w:tcPr>
          <w:p w14:paraId="215F6A07">
            <w:pPr>
              <w:pStyle w:val="8"/>
            </w:pPr>
            <w:r>
              <w:rPr>
                <w:rFonts w:hint="eastAsia"/>
              </w:rPr>
              <w:t xml:space="preserve">021-60819988 </w:t>
            </w:r>
          </w:p>
        </w:tc>
      </w:tr>
      <w:tr w14:paraId="56BD1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A8CBC6">
            <w:pPr>
              <w:pStyle w:val="8"/>
            </w:pPr>
            <w:r>
              <w:rPr>
                <w:rFonts w:hint="eastAsia"/>
              </w:rPr>
              <w:t xml:space="preserve">客户服务电话： </w:t>
            </w:r>
          </w:p>
        </w:tc>
        <w:tc>
          <w:tcPr>
            <w:tcW w:w="7440" w:type="dxa"/>
            <w:shd w:val="clear" w:color="auto" w:fill="auto"/>
          </w:tcPr>
          <w:p w14:paraId="6DC61803">
            <w:pPr>
              <w:pStyle w:val="8"/>
            </w:pPr>
            <w:r>
              <w:rPr>
                <w:rFonts w:hint="eastAsia"/>
              </w:rPr>
              <w:t xml:space="preserve">400-990-8826 </w:t>
            </w:r>
          </w:p>
        </w:tc>
      </w:tr>
      <w:tr w14:paraId="22CD3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C983AD">
            <w:pPr>
              <w:pStyle w:val="8"/>
            </w:pPr>
            <w:r>
              <w:rPr>
                <w:rFonts w:hint="eastAsia"/>
              </w:rPr>
              <w:t xml:space="preserve">网址： </w:t>
            </w:r>
          </w:p>
        </w:tc>
        <w:tc>
          <w:tcPr>
            <w:tcW w:w="7440" w:type="dxa"/>
            <w:shd w:val="clear" w:color="auto" w:fill="auto"/>
          </w:tcPr>
          <w:p w14:paraId="09F9FCE7">
            <w:pPr>
              <w:pStyle w:val="8"/>
            </w:pPr>
            <w:r>
              <w:rPr>
                <w:rFonts w:hint="eastAsia"/>
              </w:rPr>
              <w:t xml:space="preserve">www.citicsf.com </w:t>
            </w:r>
          </w:p>
        </w:tc>
      </w:tr>
    </w:tbl>
    <w:p w14:paraId="4E9DC2CA">
      <w:pPr>
        <w:pStyle w:val="8"/>
        <w:spacing w:before="0" w:beforeAutospacing="0" w:after="0" w:afterAutospacing="0" w:line="360" w:lineRule="auto"/>
        <w:ind w:firstLine="420"/>
        <w:rPr>
          <w:sz w:val="21"/>
          <w:szCs w:val="21"/>
        </w:rPr>
      </w:pPr>
      <w:r>
        <w:rPr>
          <w:rFonts w:hint="eastAsia"/>
          <w:b/>
          <w:bCs/>
          <w:sz w:val="21"/>
          <w:szCs w:val="21"/>
        </w:rPr>
        <w:t>(59)国泰海通证券股份有限公司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6824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C7E2CB9">
            <w:pPr>
              <w:pStyle w:val="8"/>
            </w:pPr>
            <w:r>
              <w:rPr>
                <w:rFonts w:hint="eastAsia"/>
              </w:rPr>
              <w:t xml:space="preserve">注册地址： </w:t>
            </w:r>
          </w:p>
        </w:tc>
        <w:tc>
          <w:tcPr>
            <w:tcW w:w="7440" w:type="dxa"/>
            <w:shd w:val="clear" w:color="auto" w:fill="auto"/>
          </w:tcPr>
          <w:p w14:paraId="47C0D7A5">
            <w:pPr>
              <w:pStyle w:val="8"/>
            </w:pPr>
            <w:r>
              <w:rPr>
                <w:rFonts w:hint="eastAsia"/>
              </w:rPr>
              <w:t xml:space="preserve">中国（上海）自由贸易试验区商城路618号  </w:t>
            </w:r>
          </w:p>
        </w:tc>
      </w:tr>
      <w:tr w14:paraId="7FE45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842D8F">
            <w:pPr>
              <w:pStyle w:val="8"/>
            </w:pPr>
            <w:r>
              <w:rPr>
                <w:rFonts w:hint="eastAsia"/>
              </w:rPr>
              <w:t xml:space="preserve">办公地址： </w:t>
            </w:r>
          </w:p>
        </w:tc>
        <w:tc>
          <w:tcPr>
            <w:tcW w:w="7440" w:type="dxa"/>
            <w:shd w:val="clear" w:color="auto" w:fill="auto"/>
          </w:tcPr>
          <w:p w14:paraId="4E167655">
            <w:pPr>
              <w:pStyle w:val="8"/>
            </w:pPr>
            <w:r>
              <w:rPr>
                <w:rFonts w:hint="eastAsia"/>
              </w:rPr>
              <w:t xml:space="preserve">上海市静安区南京西路768号国泰君安大厦 </w:t>
            </w:r>
          </w:p>
        </w:tc>
      </w:tr>
      <w:tr w14:paraId="30D88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5551A9">
            <w:pPr>
              <w:pStyle w:val="8"/>
            </w:pPr>
            <w:r>
              <w:rPr>
                <w:rFonts w:hint="eastAsia"/>
              </w:rPr>
              <w:t xml:space="preserve">法定代表人： </w:t>
            </w:r>
          </w:p>
        </w:tc>
        <w:tc>
          <w:tcPr>
            <w:tcW w:w="7440" w:type="dxa"/>
            <w:shd w:val="clear" w:color="auto" w:fill="auto"/>
          </w:tcPr>
          <w:p w14:paraId="4964BE0C">
            <w:pPr>
              <w:pStyle w:val="8"/>
            </w:pPr>
            <w:r>
              <w:rPr>
                <w:rFonts w:hint="eastAsia"/>
              </w:rPr>
              <w:t xml:space="preserve">朱健 </w:t>
            </w:r>
          </w:p>
        </w:tc>
      </w:tr>
      <w:tr w14:paraId="46FA7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01771E8">
            <w:pPr>
              <w:pStyle w:val="8"/>
            </w:pPr>
            <w:r>
              <w:rPr>
                <w:rFonts w:hint="eastAsia"/>
              </w:rPr>
              <w:t xml:space="preserve">联系人： </w:t>
            </w:r>
          </w:p>
        </w:tc>
        <w:tc>
          <w:tcPr>
            <w:tcW w:w="7440" w:type="dxa"/>
            <w:shd w:val="clear" w:color="auto" w:fill="auto"/>
          </w:tcPr>
          <w:p w14:paraId="6D23B40B">
            <w:pPr>
              <w:pStyle w:val="8"/>
            </w:pPr>
            <w:r>
              <w:rPr>
                <w:rFonts w:hint="eastAsia"/>
              </w:rPr>
              <w:t xml:space="preserve">钟伟镇  </w:t>
            </w:r>
          </w:p>
        </w:tc>
      </w:tr>
      <w:tr w14:paraId="12182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9B214">
            <w:pPr>
              <w:pStyle w:val="8"/>
            </w:pPr>
            <w:r>
              <w:rPr>
                <w:rFonts w:hint="eastAsia"/>
              </w:rPr>
              <w:t xml:space="preserve">电话： </w:t>
            </w:r>
          </w:p>
        </w:tc>
        <w:tc>
          <w:tcPr>
            <w:tcW w:w="7440" w:type="dxa"/>
            <w:shd w:val="clear" w:color="auto" w:fill="auto"/>
          </w:tcPr>
          <w:p w14:paraId="4AC58548">
            <w:pPr>
              <w:pStyle w:val="8"/>
            </w:pPr>
            <w:r>
              <w:rPr>
                <w:rFonts w:hint="eastAsia"/>
              </w:rPr>
              <w:t xml:space="preserve">021-38676666  </w:t>
            </w:r>
          </w:p>
        </w:tc>
      </w:tr>
      <w:tr w14:paraId="1F6CB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4132A9">
            <w:pPr>
              <w:pStyle w:val="8"/>
            </w:pPr>
            <w:r>
              <w:rPr>
                <w:rFonts w:hint="eastAsia"/>
              </w:rPr>
              <w:t xml:space="preserve">传真： </w:t>
            </w:r>
          </w:p>
        </w:tc>
        <w:tc>
          <w:tcPr>
            <w:tcW w:w="7440" w:type="dxa"/>
            <w:shd w:val="clear" w:color="auto" w:fill="auto"/>
          </w:tcPr>
          <w:p w14:paraId="035C85C5">
            <w:pPr>
              <w:pStyle w:val="8"/>
            </w:pPr>
            <w:r>
              <w:rPr>
                <w:rFonts w:hint="eastAsia"/>
              </w:rPr>
              <w:t xml:space="preserve">021-38670666  </w:t>
            </w:r>
          </w:p>
        </w:tc>
      </w:tr>
      <w:tr w14:paraId="7711E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BEA334">
            <w:pPr>
              <w:pStyle w:val="8"/>
            </w:pPr>
            <w:r>
              <w:rPr>
                <w:rFonts w:hint="eastAsia"/>
              </w:rPr>
              <w:t xml:space="preserve">客户服务电话： </w:t>
            </w:r>
          </w:p>
        </w:tc>
        <w:tc>
          <w:tcPr>
            <w:tcW w:w="7440" w:type="dxa"/>
            <w:shd w:val="clear" w:color="auto" w:fill="auto"/>
          </w:tcPr>
          <w:p w14:paraId="7A654BA4">
            <w:pPr>
              <w:pStyle w:val="8"/>
            </w:pPr>
            <w:r>
              <w:rPr>
                <w:rFonts w:hint="eastAsia"/>
              </w:rPr>
              <w:t xml:space="preserve">95521/4008888666  </w:t>
            </w:r>
          </w:p>
        </w:tc>
      </w:tr>
      <w:tr w14:paraId="6777D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4AB558">
            <w:pPr>
              <w:pStyle w:val="8"/>
            </w:pPr>
            <w:r>
              <w:rPr>
                <w:rFonts w:hint="eastAsia"/>
              </w:rPr>
              <w:t xml:space="preserve">网址： </w:t>
            </w:r>
          </w:p>
        </w:tc>
        <w:tc>
          <w:tcPr>
            <w:tcW w:w="7440" w:type="dxa"/>
            <w:shd w:val="clear" w:color="auto" w:fill="auto"/>
          </w:tcPr>
          <w:p w14:paraId="2E8EB23C">
            <w:pPr>
              <w:pStyle w:val="8"/>
            </w:pPr>
            <w:r>
              <w:rPr>
                <w:rFonts w:hint="eastAsia"/>
              </w:rPr>
              <w:t xml:space="preserve">https://www.gtht.com </w:t>
            </w:r>
          </w:p>
        </w:tc>
      </w:tr>
    </w:tbl>
    <w:p w14:paraId="08F1B520">
      <w:pPr>
        <w:pStyle w:val="8"/>
        <w:spacing w:before="0" w:beforeAutospacing="0" w:after="0" w:afterAutospacing="0" w:line="360" w:lineRule="auto"/>
        <w:ind w:firstLine="420"/>
        <w:rPr>
          <w:sz w:val="21"/>
          <w:szCs w:val="21"/>
        </w:rPr>
      </w:pPr>
      <w:r>
        <w:rPr>
          <w:rFonts w:hint="eastAsia"/>
          <w:b/>
          <w:bCs/>
          <w:sz w:val="21"/>
          <w:szCs w:val="21"/>
        </w:rPr>
        <w:t>(60)中信建投证券股份有限公司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C762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2B38E8">
            <w:pPr>
              <w:pStyle w:val="8"/>
            </w:pPr>
            <w:r>
              <w:rPr>
                <w:rFonts w:hint="eastAsia"/>
              </w:rPr>
              <w:t xml:space="preserve">注册地址： </w:t>
            </w:r>
          </w:p>
        </w:tc>
        <w:tc>
          <w:tcPr>
            <w:tcW w:w="7440" w:type="dxa"/>
            <w:shd w:val="clear" w:color="auto" w:fill="auto"/>
          </w:tcPr>
          <w:p w14:paraId="15F1A446">
            <w:pPr>
              <w:pStyle w:val="8"/>
            </w:pPr>
            <w:r>
              <w:rPr>
                <w:rFonts w:hint="eastAsia"/>
              </w:rPr>
              <w:t xml:space="preserve">北京市朝阳区安立路66号4号楼 </w:t>
            </w:r>
          </w:p>
        </w:tc>
      </w:tr>
      <w:tr w14:paraId="19C17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7530F5">
            <w:pPr>
              <w:pStyle w:val="8"/>
            </w:pPr>
            <w:r>
              <w:rPr>
                <w:rFonts w:hint="eastAsia"/>
              </w:rPr>
              <w:t xml:space="preserve">办公地址： </w:t>
            </w:r>
          </w:p>
        </w:tc>
        <w:tc>
          <w:tcPr>
            <w:tcW w:w="7440" w:type="dxa"/>
            <w:shd w:val="clear" w:color="auto" w:fill="auto"/>
          </w:tcPr>
          <w:p w14:paraId="74498B61">
            <w:pPr>
              <w:pStyle w:val="8"/>
            </w:pPr>
            <w:r>
              <w:rPr>
                <w:rFonts w:hint="eastAsia"/>
              </w:rPr>
              <w:t xml:space="preserve">北京市朝阳区光华路10号 </w:t>
            </w:r>
          </w:p>
        </w:tc>
      </w:tr>
      <w:tr w14:paraId="613E6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AD68C5">
            <w:pPr>
              <w:pStyle w:val="8"/>
            </w:pPr>
            <w:r>
              <w:rPr>
                <w:rFonts w:hint="eastAsia"/>
              </w:rPr>
              <w:t xml:space="preserve">法定代表人： </w:t>
            </w:r>
          </w:p>
        </w:tc>
        <w:tc>
          <w:tcPr>
            <w:tcW w:w="7440" w:type="dxa"/>
            <w:shd w:val="clear" w:color="auto" w:fill="auto"/>
          </w:tcPr>
          <w:p w14:paraId="16C134BA">
            <w:pPr>
              <w:pStyle w:val="8"/>
            </w:pPr>
            <w:r>
              <w:rPr>
                <w:rFonts w:hint="eastAsia"/>
              </w:rPr>
              <w:t xml:space="preserve">刘成 </w:t>
            </w:r>
          </w:p>
        </w:tc>
      </w:tr>
      <w:tr w14:paraId="3EDA0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7F0B00">
            <w:pPr>
              <w:pStyle w:val="8"/>
            </w:pPr>
            <w:r>
              <w:rPr>
                <w:rFonts w:hint="eastAsia"/>
              </w:rPr>
              <w:t xml:space="preserve">联系人： </w:t>
            </w:r>
          </w:p>
        </w:tc>
        <w:tc>
          <w:tcPr>
            <w:tcW w:w="7440" w:type="dxa"/>
            <w:shd w:val="clear" w:color="auto" w:fill="auto"/>
          </w:tcPr>
          <w:p w14:paraId="322DEEC1">
            <w:pPr>
              <w:pStyle w:val="8"/>
            </w:pPr>
            <w:r>
              <w:rPr>
                <w:rFonts w:hint="eastAsia"/>
              </w:rPr>
              <w:t xml:space="preserve">陈海静 </w:t>
            </w:r>
          </w:p>
        </w:tc>
      </w:tr>
      <w:tr w14:paraId="1F0E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5DEB80">
            <w:pPr>
              <w:pStyle w:val="8"/>
            </w:pPr>
            <w:r>
              <w:rPr>
                <w:rFonts w:hint="eastAsia"/>
              </w:rPr>
              <w:t xml:space="preserve">电话： </w:t>
            </w:r>
          </w:p>
        </w:tc>
        <w:tc>
          <w:tcPr>
            <w:tcW w:w="7440" w:type="dxa"/>
            <w:shd w:val="clear" w:color="auto" w:fill="auto"/>
          </w:tcPr>
          <w:p w14:paraId="102D03ED">
            <w:pPr>
              <w:pStyle w:val="8"/>
            </w:pPr>
            <w:r>
              <w:rPr>
                <w:rFonts w:hint="eastAsia"/>
              </w:rPr>
              <w:t xml:space="preserve">010-65608231 </w:t>
            </w:r>
          </w:p>
        </w:tc>
      </w:tr>
      <w:tr w14:paraId="27FE6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8FC359">
            <w:pPr>
              <w:pStyle w:val="8"/>
            </w:pPr>
            <w:r>
              <w:rPr>
                <w:rFonts w:hint="eastAsia"/>
              </w:rPr>
              <w:t xml:space="preserve">传真： </w:t>
            </w:r>
          </w:p>
        </w:tc>
        <w:tc>
          <w:tcPr>
            <w:tcW w:w="7440" w:type="dxa"/>
            <w:shd w:val="clear" w:color="auto" w:fill="auto"/>
          </w:tcPr>
          <w:p w14:paraId="5E22D4A4">
            <w:pPr>
              <w:pStyle w:val="8"/>
            </w:pPr>
            <w:r>
              <w:rPr>
                <w:rFonts w:hint="eastAsia"/>
              </w:rPr>
              <w:t xml:space="preserve">010－65182261 </w:t>
            </w:r>
          </w:p>
        </w:tc>
      </w:tr>
      <w:tr w14:paraId="4BACD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CF1D5">
            <w:pPr>
              <w:pStyle w:val="8"/>
            </w:pPr>
            <w:r>
              <w:rPr>
                <w:rFonts w:hint="eastAsia"/>
              </w:rPr>
              <w:t xml:space="preserve">客户服务电话： </w:t>
            </w:r>
          </w:p>
        </w:tc>
        <w:tc>
          <w:tcPr>
            <w:tcW w:w="7440" w:type="dxa"/>
            <w:shd w:val="clear" w:color="auto" w:fill="auto"/>
          </w:tcPr>
          <w:p w14:paraId="0B23287C">
            <w:pPr>
              <w:pStyle w:val="8"/>
            </w:pPr>
            <w:r>
              <w:rPr>
                <w:rFonts w:hint="eastAsia"/>
              </w:rPr>
              <w:t xml:space="preserve">4008888108/95587 </w:t>
            </w:r>
          </w:p>
        </w:tc>
      </w:tr>
      <w:tr w14:paraId="02D2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DDE64A">
            <w:pPr>
              <w:pStyle w:val="8"/>
            </w:pPr>
            <w:r>
              <w:rPr>
                <w:rFonts w:hint="eastAsia"/>
              </w:rPr>
              <w:t xml:space="preserve">网址： </w:t>
            </w:r>
          </w:p>
        </w:tc>
        <w:tc>
          <w:tcPr>
            <w:tcW w:w="7440" w:type="dxa"/>
            <w:shd w:val="clear" w:color="auto" w:fill="auto"/>
          </w:tcPr>
          <w:p w14:paraId="513CE1B6">
            <w:pPr>
              <w:pStyle w:val="8"/>
            </w:pPr>
            <w:r>
              <w:rPr>
                <w:rFonts w:hint="eastAsia"/>
              </w:rPr>
              <w:t xml:space="preserve">http://www.csc108.com/ </w:t>
            </w:r>
          </w:p>
        </w:tc>
      </w:tr>
    </w:tbl>
    <w:p w14:paraId="07C6F8D6">
      <w:pPr>
        <w:pStyle w:val="8"/>
        <w:spacing w:before="0" w:beforeAutospacing="0" w:after="0" w:afterAutospacing="0" w:line="360" w:lineRule="auto"/>
        <w:ind w:firstLine="420"/>
        <w:rPr>
          <w:sz w:val="21"/>
          <w:szCs w:val="21"/>
        </w:rPr>
      </w:pPr>
      <w:r>
        <w:rPr>
          <w:rFonts w:hint="eastAsia"/>
          <w:b/>
          <w:bCs/>
          <w:sz w:val="21"/>
          <w:szCs w:val="21"/>
        </w:rPr>
        <w:t>(61)国信证券股份有限公司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DB92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6A10604">
            <w:pPr>
              <w:pStyle w:val="8"/>
            </w:pPr>
            <w:r>
              <w:rPr>
                <w:rFonts w:hint="eastAsia"/>
              </w:rPr>
              <w:t xml:space="preserve">注册地址： </w:t>
            </w:r>
          </w:p>
        </w:tc>
        <w:tc>
          <w:tcPr>
            <w:tcW w:w="7440" w:type="dxa"/>
            <w:shd w:val="clear" w:color="auto" w:fill="auto"/>
          </w:tcPr>
          <w:p w14:paraId="1084BD48">
            <w:pPr>
              <w:pStyle w:val="8"/>
            </w:pPr>
            <w:r>
              <w:rPr>
                <w:rFonts w:hint="eastAsia"/>
              </w:rPr>
              <w:t xml:space="preserve">深圳市罗湖区红岭中路1012号国信证券大厦十六层至二十六层 </w:t>
            </w:r>
          </w:p>
        </w:tc>
      </w:tr>
      <w:tr w14:paraId="05280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0C686B">
            <w:pPr>
              <w:pStyle w:val="8"/>
            </w:pPr>
            <w:r>
              <w:rPr>
                <w:rFonts w:hint="eastAsia"/>
              </w:rPr>
              <w:t xml:space="preserve">办公地址： </w:t>
            </w:r>
          </w:p>
        </w:tc>
        <w:tc>
          <w:tcPr>
            <w:tcW w:w="7440" w:type="dxa"/>
            <w:shd w:val="clear" w:color="auto" w:fill="auto"/>
          </w:tcPr>
          <w:p w14:paraId="34630268">
            <w:pPr>
              <w:pStyle w:val="8"/>
            </w:pPr>
            <w:r>
              <w:rPr>
                <w:rFonts w:hint="eastAsia"/>
              </w:rPr>
              <w:t xml:space="preserve">深圳市福田区福华一路125号国信金融大厦37楼  </w:t>
            </w:r>
          </w:p>
        </w:tc>
      </w:tr>
      <w:tr w14:paraId="0011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55BA34">
            <w:pPr>
              <w:pStyle w:val="8"/>
            </w:pPr>
            <w:r>
              <w:rPr>
                <w:rFonts w:hint="eastAsia"/>
              </w:rPr>
              <w:t xml:space="preserve">法定代表人： </w:t>
            </w:r>
          </w:p>
        </w:tc>
        <w:tc>
          <w:tcPr>
            <w:tcW w:w="7440" w:type="dxa"/>
            <w:shd w:val="clear" w:color="auto" w:fill="auto"/>
          </w:tcPr>
          <w:p w14:paraId="70289198">
            <w:pPr>
              <w:pStyle w:val="8"/>
            </w:pPr>
            <w:r>
              <w:rPr>
                <w:rFonts w:hint="eastAsia"/>
              </w:rPr>
              <w:t xml:space="preserve">张纳沙 </w:t>
            </w:r>
          </w:p>
        </w:tc>
      </w:tr>
      <w:tr w14:paraId="472AE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867045">
            <w:pPr>
              <w:pStyle w:val="8"/>
            </w:pPr>
            <w:r>
              <w:rPr>
                <w:rFonts w:hint="eastAsia"/>
              </w:rPr>
              <w:t xml:space="preserve">联系人： </w:t>
            </w:r>
          </w:p>
        </w:tc>
        <w:tc>
          <w:tcPr>
            <w:tcW w:w="7440" w:type="dxa"/>
            <w:shd w:val="clear" w:color="auto" w:fill="auto"/>
          </w:tcPr>
          <w:p w14:paraId="11E9CF44">
            <w:pPr>
              <w:pStyle w:val="8"/>
            </w:pPr>
            <w:r>
              <w:rPr>
                <w:rFonts w:hint="eastAsia"/>
              </w:rPr>
              <w:t xml:space="preserve">于智勇 </w:t>
            </w:r>
          </w:p>
        </w:tc>
      </w:tr>
      <w:tr w14:paraId="62303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CB2350">
            <w:pPr>
              <w:pStyle w:val="8"/>
            </w:pPr>
            <w:r>
              <w:rPr>
                <w:rFonts w:hint="eastAsia"/>
              </w:rPr>
              <w:t xml:space="preserve">电话： </w:t>
            </w:r>
          </w:p>
        </w:tc>
        <w:tc>
          <w:tcPr>
            <w:tcW w:w="7440" w:type="dxa"/>
            <w:shd w:val="clear" w:color="auto" w:fill="auto"/>
          </w:tcPr>
          <w:p w14:paraId="34AFE211">
            <w:pPr>
              <w:pStyle w:val="8"/>
            </w:pPr>
            <w:r>
              <w:rPr>
                <w:rFonts w:hint="eastAsia"/>
              </w:rPr>
              <w:t xml:space="preserve">0755-81981259 </w:t>
            </w:r>
          </w:p>
        </w:tc>
      </w:tr>
      <w:tr w14:paraId="19207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8BD675">
            <w:pPr>
              <w:pStyle w:val="8"/>
            </w:pPr>
            <w:r>
              <w:rPr>
                <w:rFonts w:hint="eastAsia"/>
              </w:rPr>
              <w:t xml:space="preserve">传真： </w:t>
            </w:r>
          </w:p>
        </w:tc>
        <w:tc>
          <w:tcPr>
            <w:tcW w:w="7440" w:type="dxa"/>
            <w:shd w:val="clear" w:color="auto" w:fill="auto"/>
          </w:tcPr>
          <w:p w14:paraId="33463BD1">
            <w:pPr>
              <w:pStyle w:val="8"/>
            </w:pPr>
            <w:r>
              <w:rPr>
                <w:rFonts w:hint="eastAsia"/>
              </w:rPr>
              <w:t xml:space="preserve">0755-82133952 </w:t>
            </w:r>
          </w:p>
        </w:tc>
      </w:tr>
      <w:tr w14:paraId="24BD8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B6253D">
            <w:pPr>
              <w:pStyle w:val="8"/>
            </w:pPr>
            <w:r>
              <w:rPr>
                <w:rFonts w:hint="eastAsia"/>
              </w:rPr>
              <w:t xml:space="preserve">客户服务电话： </w:t>
            </w:r>
          </w:p>
        </w:tc>
        <w:tc>
          <w:tcPr>
            <w:tcW w:w="7440" w:type="dxa"/>
            <w:shd w:val="clear" w:color="auto" w:fill="auto"/>
          </w:tcPr>
          <w:p w14:paraId="56B3B37E">
            <w:pPr>
              <w:pStyle w:val="8"/>
            </w:pPr>
            <w:r>
              <w:rPr>
                <w:rFonts w:hint="eastAsia"/>
              </w:rPr>
              <w:t xml:space="preserve">95536 </w:t>
            </w:r>
          </w:p>
        </w:tc>
      </w:tr>
      <w:tr w14:paraId="02CA0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436E1C">
            <w:pPr>
              <w:pStyle w:val="8"/>
            </w:pPr>
            <w:r>
              <w:rPr>
                <w:rFonts w:hint="eastAsia"/>
              </w:rPr>
              <w:t xml:space="preserve">网址： </w:t>
            </w:r>
          </w:p>
        </w:tc>
        <w:tc>
          <w:tcPr>
            <w:tcW w:w="7440" w:type="dxa"/>
            <w:shd w:val="clear" w:color="auto" w:fill="auto"/>
          </w:tcPr>
          <w:p w14:paraId="170AED3E">
            <w:pPr>
              <w:pStyle w:val="8"/>
            </w:pPr>
            <w:r>
              <w:rPr>
                <w:rFonts w:hint="eastAsia"/>
              </w:rPr>
              <w:t xml:space="preserve">http://www.guosen.com.cn/ </w:t>
            </w:r>
          </w:p>
        </w:tc>
      </w:tr>
    </w:tbl>
    <w:p w14:paraId="6DABD3C3">
      <w:pPr>
        <w:pStyle w:val="8"/>
        <w:spacing w:before="0" w:beforeAutospacing="0" w:after="0" w:afterAutospacing="0" w:line="360" w:lineRule="auto"/>
        <w:ind w:firstLine="420"/>
        <w:rPr>
          <w:sz w:val="21"/>
          <w:szCs w:val="21"/>
        </w:rPr>
      </w:pPr>
      <w:r>
        <w:rPr>
          <w:rFonts w:hint="eastAsia"/>
          <w:b/>
          <w:bCs/>
          <w:sz w:val="21"/>
          <w:szCs w:val="21"/>
        </w:rPr>
        <w:t>(62)招商证券股份有限公司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2AD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13EE006">
            <w:pPr>
              <w:pStyle w:val="8"/>
            </w:pPr>
            <w:r>
              <w:rPr>
                <w:rFonts w:hint="eastAsia"/>
              </w:rPr>
              <w:t xml:space="preserve">注册地址： </w:t>
            </w:r>
          </w:p>
        </w:tc>
        <w:tc>
          <w:tcPr>
            <w:tcW w:w="7440" w:type="dxa"/>
            <w:shd w:val="clear" w:color="auto" w:fill="auto"/>
          </w:tcPr>
          <w:p w14:paraId="23B74AE7">
            <w:pPr>
              <w:pStyle w:val="8"/>
            </w:pPr>
            <w:r>
              <w:rPr>
                <w:rFonts w:hint="eastAsia"/>
              </w:rPr>
              <w:t xml:space="preserve">深圳市福田区福田街道福华一路111号 </w:t>
            </w:r>
          </w:p>
        </w:tc>
      </w:tr>
      <w:tr w14:paraId="75B89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CBBC82">
            <w:pPr>
              <w:pStyle w:val="8"/>
            </w:pPr>
            <w:r>
              <w:rPr>
                <w:rFonts w:hint="eastAsia"/>
              </w:rPr>
              <w:t xml:space="preserve">办公地址： </w:t>
            </w:r>
          </w:p>
        </w:tc>
        <w:tc>
          <w:tcPr>
            <w:tcW w:w="7440" w:type="dxa"/>
            <w:shd w:val="clear" w:color="auto" w:fill="auto"/>
          </w:tcPr>
          <w:p w14:paraId="0B5B3677">
            <w:pPr>
              <w:pStyle w:val="8"/>
            </w:pPr>
            <w:r>
              <w:rPr>
                <w:rFonts w:hint="eastAsia"/>
              </w:rPr>
              <w:t xml:space="preserve">深圳市福田区福华一路111号招商证券大厦23楼  </w:t>
            </w:r>
          </w:p>
        </w:tc>
      </w:tr>
      <w:tr w14:paraId="01902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8723167">
            <w:pPr>
              <w:pStyle w:val="8"/>
            </w:pPr>
            <w:r>
              <w:rPr>
                <w:rFonts w:hint="eastAsia"/>
              </w:rPr>
              <w:t xml:space="preserve">法定代表人： </w:t>
            </w:r>
          </w:p>
        </w:tc>
        <w:tc>
          <w:tcPr>
            <w:tcW w:w="7440" w:type="dxa"/>
            <w:shd w:val="clear" w:color="auto" w:fill="auto"/>
          </w:tcPr>
          <w:p w14:paraId="04C39CAB">
            <w:pPr>
              <w:pStyle w:val="8"/>
            </w:pPr>
            <w:r>
              <w:rPr>
                <w:rFonts w:hint="eastAsia"/>
              </w:rPr>
              <w:t xml:space="preserve">霍达 </w:t>
            </w:r>
          </w:p>
        </w:tc>
      </w:tr>
      <w:tr w14:paraId="42018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F8E492">
            <w:pPr>
              <w:pStyle w:val="8"/>
            </w:pPr>
            <w:r>
              <w:rPr>
                <w:rFonts w:hint="eastAsia"/>
              </w:rPr>
              <w:t xml:space="preserve">联系人： </w:t>
            </w:r>
          </w:p>
        </w:tc>
        <w:tc>
          <w:tcPr>
            <w:tcW w:w="7440" w:type="dxa"/>
            <w:shd w:val="clear" w:color="auto" w:fill="auto"/>
          </w:tcPr>
          <w:p w14:paraId="27CF6C49">
            <w:pPr>
              <w:pStyle w:val="8"/>
            </w:pPr>
            <w:r>
              <w:rPr>
                <w:rFonts w:hint="eastAsia"/>
              </w:rPr>
              <w:t xml:space="preserve">业清扬 </w:t>
            </w:r>
          </w:p>
        </w:tc>
      </w:tr>
      <w:tr w14:paraId="2AC7D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EB9261">
            <w:pPr>
              <w:pStyle w:val="8"/>
            </w:pPr>
            <w:r>
              <w:rPr>
                <w:rFonts w:hint="eastAsia"/>
              </w:rPr>
              <w:t xml:space="preserve">电话： </w:t>
            </w:r>
          </w:p>
        </w:tc>
        <w:tc>
          <w:tcPr>
            <w:tcW w:w="7440" w:type="dxa"/>
            <w:shd w:val="clear" w:color="auto" w:fill="auto"/>
          </w:tcPr>
          <w:p w14:paraId="174E851A">
            <w:pPr>
              <w:pStyle w:val="8"/>
            </w:pPr>
            <w:r>
              <w:rPr>
                <w:rFonts w:hint="eastAsia"/>
              </w:rPr>
              <w:t xml:space="preserve">0755-83081954 </w:t>
            </w:r>
          </w:p>
        </w:tc>
      </w:tr>
      <w:tr w14:paraId="39F77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EE3F23">
            <w:pPr>
              <w:pStyle w:val="8"/>
            </w:pPr>
            <w:r>
              <w:rPr>
                <w:rFonts w:hint="eastAsia"/>
              </w:rPr>
              <w:t xml:space="preserve">传真： </w:t>
            </w:r>
          </w:p>
        </w:tc>
        <w:tc>
          <w:tcPr>
            <w:tcW w:w="7440" w:type="dxa"/>
            <w:shd w:val="clear" w:color="auto" w:fill="auto"/>
          </w:tcPr>
          <w:p w14:paraId="3ECDE2C1">
            <w:pPr>
              <w:pStyle w:val="8"/>
            </w:pPr>
            <w:r>
              <w:rPr>
                <w:rFonts w:hint="eastAsia"/>
              </w:rPr>
              <w:t xml:space="preserve">0755-83734343 </w:t>
            </w:r>
          </w:p>
        </w:tc>
      </w:tr>
      <w:tr w14:paraId="6ABBE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E05C44">
            <w:pPr>
              <w:pStyle w:val="8"/>
            </w:pPr>
            <w:r>
              <w:rPr>
                <w:rFonts w:hint="eastAsia"/>
              </w:rPr>
              <w:t xml:space="preserve">客户服务电话： </w:t>
            </w:r>
          </w:p>
        </w:tc>
        <w:tc>
          <w:tcPr>
            <w:tcW w:w="7440" w:type="dxa"/>
            <w:shd w:val="clear" w:color="auto" w:fill="auto"/>
          </w:tcPr>
          <w:p w14:paraId="215460A8">
            <w:pPr>
              <w:pStyle w:val="8"/>
            </w:pPr>
            <w:r>
              <w:rPr>
                <w:rFonts w:hint="eastAsia"/>
              </w:rPr>
              <w:t xml:space="preserve">95565 </w:t>
            </w:r>
          </w:p>
        </w:tc>
      </w:tr>
      <w:tr w14:paraId="19CA8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08607C">
            <w:pPr>
              <w:pStyle w:val="8"/>
            </w:pPr>
            <w:r>
              <w:rPr>
                <w:rFonts w:hint="eastAsia"/>
              </w:rPr>
              <w:t xml:space="preserve">网址： </w:t>
            </w:r>
          </w:p>
        </w:tc>
        <w:tc>
          <w:tcPr>
            <w:tcW w:w="7440" w:type="dxa"/>
            <w:shd w:val="clear" w:color="auto" w:fill="auto"/>
          </w:tcPr>
          <w:p w14:paraId="7AA86FF6">
            <w:pPr>
              <w:pStyle w:val="8"/>
            </w:pPr>
            <w:r>
              <w:rPr>
                <w:rFonts w:hint="eastAsia"/>
              </w:rPr>
              <w:t xml:space="preserve">http://www.cmschina.com/ </w:t>
            </w:r>
          </w:p>
        </w:tc>
      </w:tr>
    </w:tbl>
    <w:p w14:paraId="499E81A5">
      <w:pPr>
        <w:pStyle w:val="8"/>
        <w:spacing w:before="0" w:beforeAutospacing="0" w:after="0" w:afterAutospacing="0" w:line="360" w:lineRule="auto"/>
        <w:ind w:firstLine="420"/>
        <w:rPr>
          <w:sz w:val="21"/>
          <w:szCs w:val="21"/>
        </w:rPr>
      </w:pPr>
      <w:r>
        <w:rPr>
          <w:rFonts w:hint="eastAsia"/>
          <w:b/>
          <w:bCs/>
          <w:sz w:val="21"/>
          <w:szCs w:val="21"/>
        </w:rPr>
        <w:t>(63)广发证券股份有限公司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3458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CEDB82">
            <w:pPr>
              <w:pStyle w:val="8"/>
            </w:pPr>
            <w:r>
              <w:rPr>
                <w:rFonts w:hint="eastAsia"/>
              </w:rPr>
              <w:t xml:space="preserve">注册地址： </w:t>
            </w:r>
          </w:p>
        </w:tc>
        <w:tc>
          <w:tcPr>
            <w:tcW w:w="7440" w:type="dxa"/>
            <w:shd w:val="clear" w:color="auto" w:fill="auto"/>
          </w:tcPr>
          <w:p w14:paraId="66F2195F">
            <w:pPr>
              <w:pStyle w:val="8"/>
            </w:pPr>
            <w:r>
              <w:rPr>
                <w:rFonts w:hint="eastAsia"/>
              </w:rPr>
              <w:t xml:space="preserve">广州市黄埔区中新广州知识城腾飞一街2号618室 </w:t>
            </w:r>
          </w:p>
        </w:tc>
      </w:tr>
      <w:tr w14:paraId="7B1F1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46D50D">
            <w:pPr>
              <w:pStyle w:val="8"/>
            </w:pPr>
            <w:r>
              <w:rPr>
                <w:rFonts w:hint="eastAsia"/>
              </w:rPr>
              <w:t xml:space="preserve">办公地址： </w:t>
            </w:r>
          </w:p>
        </w:tc>
        <w:tc>
          <w:tcPr>
            <w:tcW w:w="7440" w:type="dxa"/>
            <w:shd w:val="clear" w:color="auto" w:fill="auto"/>
          </w:tcPr>
          <w:p w14:paraId="0D138F3B">
            <w:pPr>
              <w:pStyle w:val="8"/>
            </w:pPr>
            <w:r>
              <w:rPr>
                <w:rFonts w:hint="eastAsia"/>
              </w:rPr>
              <w:t xml:space="preserve">广州市天河区马场路26号广发证券大厦 </w:t>
            </w:r>
          </w:p>
        </w:tc>
      </w:tr>
      <w:tr w14:paraId="07FD8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B367E0">
            <w:pPr>
              <w:pStyle w:val="8"/>
            </w:pPr>
            <w:r>
              <w:rPr>
                <w:rFonts w:hint="eastAsia"/>
              </w:rPr>
              <w:t xml:space="preserve">法定代表人： </w:t>
            </w:r>
          </w:p>
        </w:tc>
        <w:tc>
          <w:tcPr>
            <w:tcW w:w="7440" w:type="dxa"/>
            <w:shd w:val="clear" w:color="auto" w:fill="auto"/>
          </w:tcPr>
          <w:p w14:paraId="1211CEFE">
            <w:pPr>
              <w:pStyle w:val="8"/>
            </w:pPr>
            <w:r>
              <w:rPr>
                <w:rFonts w:hint="eastAsia"/>
              </w:rPr>
              <w:t xml:space="preserve">林传辉 </w:t>
            </w:r>
          </w:p>
        </w:tc>
      </w:tr>
      <w:tr w14:paraId="54CCC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68EA90">
            <w:pPr>
              <w:pStyle w:val="8"/>
            </w:pPr>
            <w:r>
              <w:rPr>
                <w:rFonts w:hint="eastAsia"/>
              </w:rPr>
              <w:t xml:space="preserve">联系人： </w:t>
            </w:r>
          </w:p>
        </w:tc>
        <w:tc>
          <w:tcPr>
            <w:tcW w:w="7440" w:type="dxa"/>
            <w:shd w:val="clear" w:color="auto" w:fill="auto"/>
          </w:tcPr>
          <w:p w14:paraId="266EE551">
            <w:pPr>
              <w:pStyle w:val="8"/>
            </w:pPr>
            <w:r>
              <w:rPr>
                <w:rFonts w:hint="eastAsia"/>
              </w:rPr>
              <w:t xml:space="preserve">黄岚 </w:t>
            </w:r>
          </w:p>
        </w:tc>
      </w:tr>
      <w:tr w14:paraId="2F221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822C68">
            <w:pPr>
              <w:pStyle w:val="8"/>
            </w:pPr>
            <w:r>
              <w:rPr>
                <w:rFonts w:hint="eastAsia"/>
              </w:rPr>
              <w:t xml:space="preserve">电话： </w:t>
            </w:r>
          </w:p>
        </w:tc>
        <w:tc>
          <w:tcPr>
            <w:tcW w:w="7440" w:type="dxa"/>
            <w:shd w:val="clear" w:color="auto" w:fill="auto"/>
          </w:tcPr>
          <w:p w14:paraId="629D085D">
            <w:pPr>
              <w:pStyle w:val="8"/>
            </w:pPr>
            <w:r>
              <w:rPr>
                <w:rFonts w:hint="eastAsia"/>
              </w:rPr>
              <w:t xml:space="preserve">020－87555888 </w:t>
            </w:r>
          </w:p>
        </w:tc>
      </w:tr>
      <w:tr w14:paraId="6120A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415A98">
            <w:pPr>
              <w:pStyle w:val="8"/>
            </w:pPr>
            <w:r>
              <w:rPr>
                <w:rFonts w:hint="eastAsia"/>
              </w:rPr>
              <w:t xml:space="preserve">传真： </w:t>
            </w:r>
          </w:p>
        </w:tc>
        <w:tc>
          <w:tcPr>
            <w:tcW w:w="7440" w:type="dxa"/>
            <w:shd w:val="clear" w:color="auto" w:fill="auto"/>
          </w:tcPr>
          <w:p w14:paraId="22E2A4E1">
            <w:pPr>
              <w:pStyle w:val="8"/>
            </w:pPr>
            <w:r>
              <w:rPr>
                <w:rFonts w:hint="eastAsia"/>
              </w:rPr>
              <w:t xml:space="preserve">020－87555305 </w:t>
            </w:r>
          </w:p>
        </w:tc>
      </w:tr>
      <w:tr w14:paraId="39506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124C4B">
            <w:pPr>
              <w:pStyle w:val="8"/>
            </w:pPr>
            <w:r>
              <w:rPr>
                <w:rFonts w:hint="eastAsia"/>
              </w:rPr>
              <w:t xml:space="preserve">客户服务电话： </w:t>
            </w:r>
          </w:p>
        </w:tc>
        <w:tc>
          <w:tcPr>
            <w:tcW w:w="7440" w:type="dxa"/>
            <w:shd w:val="clear" w:color="auto" w:fill="auto"/>
          </w:tcPr>
          <w:p w14:paraId="7C13A913">
            <w:pPr>
              <w:pStyle w:val="8"/>
            </w:pPr>
            <w:r>
              <w:rPr>
                <w:rFonts w:hint="eastAsia"/>
              </w:rPr>
              <w:t xml:space="preserve">95575、020-95575或致电各地营业网点  </w:t>
            </w:r>
          </w:p>
        </w:tc>
      </w:tr>
      <w:tr w14:paraId="32E71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1F369EF">
            <w:pPr>
              <w:pStyle w:val="8"/>
            </w:pPr>
            <w:r>
              <w:rPr>
                <w:rFonts w:hint="eastAsia"/>
              </w:rPr>
              <w:t xml:space="preserve">网址： </w:t>
            </w:r>
          </w:p>
        </w:tc>
        <w:tc>
          <w:tcPr>
            <w:tcW w:w="7440" w:type="dxa"/>
            <w:shd w:val="clear" w:color="auto" w:fill="auto"/>
          </w:tcPr>
          <w:p w14:paraId="5CEAE86D">
            <w:pPr>
              <w:pStyle w:val="8"/>
            </w:pPr>
            <w:r>
              <w:rPr>
                <w:rFonts w:hint="eastAsia"/>
              </w:rPr>
              <w:t xml:space="preserve">http://www.gf.com.cn/ </w:t>
            </w:r>
          </w:p>
        </w:tc>
      </w:tr>
    </w:tbl>
    <w:p w14:paraId="367D7180">
      <w:pPr>
        <w:pStyle w:val="8"/>
        <w:spacing w:before="0" w:beforeAutospacing="0" w:after="0" w:afterAutospacing="0" w:line="360" w:lineRule="auto"/>
        <w:ind w:firstLine="420"/>
        <w:rPr>
          <w:sz w:val="21"/>
          <w:szCs w:val="21"/>
        </w:rPr>
      </w:pPr>
      <w:r>
        <w:rPr>
          <w:rFonts w:hint="eastAsia"/>
          <w:b/>
          <w:bCs/>
          <w:sz w:val="21"/>
          <w:szCs w:val="21"/>
        </w:rPr>
        <w:t>(64)中信证券股份有限公司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6721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15F0C5">
            <w:pPr>
              <w:pStyle w:val="8"/>
            </w:pPr>
            <w:r>
              <w:rPr>
                <w:rFonts w:hint="eastAsia"/>
              </w:rPr>
              <w:t xml:space="preserve">注册地址： </w:t>
            </w:r>
          </w:p>
        </w:tc>
        <w:tc>
          <w:tcPr>
            <w:tcW w:w="7440" w:type="dxa"/>
            <w:shd w:val="clear" w:color="auto" w:fill="auto"/>
          </w:tcPr>
          <w:p w14:paraId="67DF1CF1">
            <w:pPr>
              <w:pStyle w:val="8"/>
            </w:pPr>
            <w:r>
              <w:rPr>
                <w:rFonts w:hint="eastAsia"/>
              </w:rPr>
              <w:t xml:space="preserve">广东省深圳市福田区中心三路8号卓越时代广场（二期）北座 </w:t>
            </w:r>
          </w:p>
        </w:tc>
      </w:tr>
      <w:tr w14:paraId="638B6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672B02">
            <w:pPr>
              <w:pStyle w:val="8"/>
            </w:pPr>
            <w:r>
              <w:rPr>
                <w:rFonts w:hint="eastAsia"/>
              </w:rPr>
              <w:t xml:space="preserve">办公地址： </w:t>
            </w:r>
          </w:p>
        </w:tc>
        <w:tc>
          <w:tcPr>
            <w:tcW w:w="7440" w:type="dxa"/>
            <w:shd w:val="clear" w:color="auto" w:fill="auto"/>
          </w:tcPr>
          <w:p w14:paraId="0E47B7A2">
            <w:pPr>
              <w:pStyle w:val="8"/>
            </w:pPr>
            <w:r>
              <w:rPr>
                <w:rFonts w:hint="eastAsia"/>
              </w:rPr>
              <w:t xml:space="preserve">北京朝阳区新源南路6号京城大厦 </w:t>
            </w:r>
          </w:p>
        </w:tc>
      </w:tr>
      <w:tr w14:paraId="0F3F4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D8EC12">
            <w:pPr>
              <w:pStyle w:val="8"/>
            </w:pPr>
            <w:r>
              <w:rPr>
                <w:rFonts w:hint="eastAsia"/>
              </w:rPr>
              <w:t xml:space="preserve">法定代表人： </w:t>
            </w:r>
          </w:p>
        </w:tc>
        <w:tc>
          <w:tcPr>
            <w:tcW w:w="7440" w:type="dxa"/>
            <w:shd w:val="clear" w:color="auto" w:fill="auto"/>
          </w:tcPr>
          <w:p w14:paraId="42465F8C">
            <w:pPr>
              <w:pStyle w:val="8"/>
            </w:pPr>
            <w:r>
              <w:rPr>
                <w:rFonts w:hint="eastAsia"/>
              </w:rPr>
              <w:t xml:space="preserve">张佑君 </w:t>
            </w:r>
          </w:p>
        </w:tc>
      </w:tr>
      <w:tr w14:paraId="37ED4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185299">
            <w:pPr>
              <w:pStyle w:val="8"/>
            </w:pPr>
            <w:r>
              <w:rPr>
                <w:rFonts w:hint="eastAsia"/>
              </w:rPr>
              <w:t xml:space="preserve">联系人： </w:t>
            </w:r>
          </w:p>
        </w:tc>
        <w:tc>
          <w:tcPr>
            <w:tcW w:w="7440" w:type="dxa"/>
            <w:shd w:val="clear" w:color="auto" w:fill="auto"/>
          </w:tcPr>
          <w:p w14:paraId="4E94B09D">
            <w:pPr>
              <w:pStyle w:val="8"/>
            </w:pPr>
            <w:r>
              <w:rPr>
                <w:rFonts w:hint="eastAsia"/>
              </w:rPr>
              <w:t xml:space="preserve">杜杰 </w:t>
            </w:r>
          </w:p>
        </w:tc>
      </w:tr>
      <w:tr w14:paraId="1FEB8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A41768">
            <w:pPr>
              <w:pStyle w:val="8"/>
            </w:pPr>
            <w:r>
              <w:rPr>
                <w:rFonts w:hint="eastAsia"/>
              </w:rPr>
              <w:t xml:space="preserve">电话： </w:t>
            </w:r>
          </w:p>
        </w:tc>
        <w:tc>
          <w:tcPr>
            <w:tcW w:w="7440" w:type="dxa"/>
            <w:shd w:val="clear" w:color="auto" w:fill="auto"/>
          </w:tcPr>
          <w:p w14:paraId="11737E0B">
            <w:pPr>
              <w:pStyle w:val="8"/>
            </w:pPr>
            <w:r>
              <w:rPr>
                <w:rFonts w:hint="eastAsia"/>
              </w:rPr>
              <w:t xml:space="preserve">010-60833889  </w:t>
            </w:r>
          </w:p>
        </w:tc>
      </w:tr>
      <w:tr w14:paraId="01C39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7A4FEA">
            <w:pPr>
              <w:pStyle w:val="8"/>
            </w:pPr>
            <w:r>
              <w:rPr>
                <w:rFonts w:hint="eastAsia"/>
              </w:rPr>
              <w:t xml:space="preserve">传真： </w:t>
            </w:r>
          </w:p>
        </w:tc>
        <w:tc>
          <w:tcPr>
            <w:tcW w:w="7440" w:type="dxa"/>
            <w:shd w:val="clear" w:color="auto" w:fill="auto"/>
          </w:tcPr>
          <w:p w14:paraId="152F4B90">
            <w:pPr>
              <w:pStyle w:val="8"/>
            </w:pPr>
            <w:r>
              <w:rPr>
                <w:rFonts w:hint="eastAsia"/>
              </w:rPr>
              <w:t xml:space="preserve">010－84865560 </w:t>
            </w:r>
          </w:p>
        </w:tc>
      </w:tr>
      <w:tr w14:paraId="1DE05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8E9302">
            <w:pPr>
              <w:pStyle w:val="8"/>
            </w:pPr>
            <w:r>
              <w:rPr>
                <w:rFonts w:hint="eastAsia"/>
              </w:rPr>
              <w:t xml:space="preserve">客户服务电话： </w:t>
            </w:r>
          </w:p>
        </w:tc>
        <w:tc>
          <w:tcPr>
            <w:tcW w:w="7440" w:type="dxa"/>
            <w:shd w:val="clear" w:color="auto" w:fill="auto"/>
          </w:tcPr>
          <w:p w14:paraId="77C835A1">
            <w:pPr>
              <w:pStyle w:val="8"/>
            </w:pPr>
            <w:r>
              <w:rPr>
                <w:rFonts w:hint="eastAsia"/>
              </w:rPr>
              <w:t xml:space="preserve">95548 </w:t>
            </w:r>
          </w:p>
        </w:tc>
      </w:tr>
      <w:tr w14:paraId="3FD24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A8A60A">
            <w:pPr>
              <w:pStyle w:val="8"/>
            </w:pPr>
            <w:r>
              <w:rPr>
                <w:rFonts w:hint="eastAsia"/>
              </w:rPr>
              <w:t xml:space="preserve">网址： </w:t>
            </w:r>
          </w:p>
        </w:tc>
        <w:tc>
          <w:tcPr>
            <w:tcW w:w="7440" w:type="dxa"/>
            <w:shd w:val="clear" w:color="auto" w:fill="auto"/>
          </w:tcPr>
          <w:p w14:paraId="59DAFD6C">
            <w:pPr>
              <w:pStyle w:val="8"/>
            </w:pPr>
            <w:r>
              <w:rPr>
                <w:rFonts w:hint="eastAsia"/>
              </w:rPr>
              <w:t xml:space="preserve">http://www.cs.ecitic.com/ </w:t>
            </w:r>
          </w:p>
        </w:tc>
      </w:tr>
    </w:tbl>
    <w:p w14:paraId="3753B3DE">
      <w:pPr>
        <w:pStyle w:val="8"/>
        <w:spacing w:before="0" w:beforeAutospacing="0" w:after="0" w:afterAutospacing="0" w:line="360" w:lineRule="auto"/>
        <w:ind w:firstLine="420"/>
        <w:rPr>
          <w:sz w:val="21"/>
          <w:szCs w:val="21"/>
        </w:rPr>
      </w:pPr>
      <w:r>
        <w:rPr>
          <w:rFonts w:hint="eastAsia"/>
          <w:b/>
          <w:bCs/>
          <w:sz w:val="21"/>
          <w:szCs w:val="21"/>
        </w:rPr>
        <w:t>(65)海通证券股份有限公司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C69C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95D642E">
            <w:pPr>
              <w:pStyle w:val="8"/>
            </w:pPr>
            <w:r>
              <w:rPr>
                <w:rFonts w:hint="eastAsia"/>
              </w:rPr>
              <w:t xml:space="preserve">注册地址： </w:t>
            </w:r>
          </w:p>
        </w:tc>
        <w:tc>
          <w:tcPr>
            <w:tcW w:w="7440" w:type="dxa"/>
            <w:shd w:val="clear" w:color="auto" w:fill="auto"/>
          </w:tcPr>
          <w:p w14:paraId="04C4AC0E">
            <w:pPr>
              <w:pStyle w:val="8"/>
            </w:pPr>
            <w:r>
              <w:rPr>
                <w:rFonts w:hint="eastAsia"/>
              </w:rPr>
              <w:t xml:space="preserve">上海市淮海中路98号 </w:t>
            </w:r>
          </w:p>
        </w:tc>
      </w:tr>
      <w:tr w14:paraId="3EE88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B1DA536">
            <w:pPr>
              <w:pStyle w:val="8"/>
            </w:pPr>
            <w:r>
              <w:rPr>
                <w:rFonts w:hint="eastAsia"/>
              </w:rPr>
              <w:t xml:space="preserve">办公地址： </w:t>
            </w:r>
          </w:p>
        </w:tc>
        <w:tc>
          <w:tcPr>
            <w:tcW w:w="7440" w:type="dxa"/>
            <w:shd w:val="clear" w:color="auto" w:fill="auto"/>
          </w:tcPr>
          <w:p w14:paraId="01CBDFB8">
            <w:pPr>
              <w:pStyle w:val="8"/>
            </w:pPr>
            <w:r>
              <w:rPr>
                <w:rFonts w:hint="eastAsia"/>
              </w:rPr>
              <w:t xml:space="preserve">上海市广东路689号海通证券大厦 </w:t>
            </w:r>
          </w:p>
        </w:tc>
      </w:tr>
      <w:tr w14:paraId="4E891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DD91E9">
            <w:pPr>
              <w:pStyle w:val="8"/>
            </w:pPr>
            <w:r>
              <w:rPr>
                <w:rFonts w:hint="eastAsia"/>
              </w:rPr>
              <w:t xml:space="preserve">法定代表人： </w:t>
            </w:r>
          </w:p>
        </w:tc>
        <w:tc>
          <w:tcPr>
            <w:tcW w:w="7440" w:type="dxa"/>
            <w:shd w:val="clear" w:color="auto" w:fill="auto"/>
          </w:tcPr>
          <w:p w14:paraId="16493B8C">
            <w:pPr>
              <w:pStyle w:val="8"/>
            </w:pPr>
            <w:r>
              <w:rPr>
                <w:rFonts w:hint="eastAsia"/>
              </w:rPr>
              <w:t xml:space="preserve">周杰 </w:t>
            </w:r>
          </w:p>
        </w:tc>
      </w:tr>
      <w:tr w14:paraId="7C45A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2BE1EC">
            <w:pPr>
              <w:pStyle w:val="8"/>
            </w:pPr>
            <w:r>
              <w:rPr>
                <w:rFonts w:hint="eastAsia"/>
              </w:rPr>
              <w:t xml:space="preserve">联系人： </w:t>
            </w:r>
          </w:p>
        </w:tc>
        <w:tc>
          <w:tcPr>
            <w:tcW w:w="7440" w:type="dxa"/>
            <w:shd w:val="clear" w:color="auto" w:fill="auto"/>
          </w:tcPr>
          <w:p w14:paraId="24DD7C83">
            <w:pPr>
              <w:pStyle w:val="8"/>
            </w:pPr>
            <w:r>
              <w:rPr>
                <w:rFonts w:hint="eastAsia"/>
              </w:rPr>
              <w:t xml:space="preserve">李笑鸣 </w:t>
            </w:r>
          </w:p>
        </w:tc>
      </w:tr>
      <w:tr w14:paraId="0B1CB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07C76F">
            <w:pPr>
              <w:pStyle w:val="8"/>
            </w:pPr>
            <w:r>
              <w:rPr>
                <w:rFonts w:hint="eastAsia"/>
              </w:rPr>
              <w:t xml:space="preserve">电话： </w:t>
            </w:r>
          </w:p>
        </w:tc>
        <w:tc>
          <w:tcPr>
            <w:tcW w:w="7440" w:type="dxa"/>
            <w:shd w:val="clear" w:color="auto" w:fill="auto"/>
          </w:tcPr>
          <w:p w14:paraId="0AAFE9D5">
            <w:pPr>
              <w:pStyle w:val="8"/>
            </w:pPr>
            <w:r>
              <w:rPr>
                <w:rFonts w:hint="eastAsia"/>
              </w:rPr>
              <w:t xml:space="preserve">021-23219275 </w:t>
            </w:r>
          </w:p>
        </w:tc>
      </w:tr>
      <w:tr w14:paraId="39182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08ADCD">
            <w:pPr>
              <w:pStyle w:val="8"/>
            </w:pPr>
            <w:r>
              <w:rPr>
                <w:rFonts w:hint="eastAsia"/>
              </w:rPr>
              <w:t xml:space="preserve">传真： </w:t>
            </w:r>
          </w:p>
        </w:tc>
        <w:tc>
          <w:tcPr>
            <w:tcW w:w="7440" w:type="dxa"/>
            <w:shd w:val="clear" w:color="auto" w:fill="auto"/>
          </w:tcPr>
          <w:p w14:paraId="006C3F0F">
            <w:pPr>
              <w:pStyle w:val="8"/>
            </w:pPr>
            <w:r>
              <w:rPr>
                <w:rFonts w:hint="eastAsia"/>
              </w:rPr>
              <w:t xml:space="preserve">021－63602722 </w:t>
            </w:r>
          </w:p>
        </w:tc>
      </w:tr>
      <w:tr w14:paraId="276A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9889B1">
            <w:pPr>
              <w:pStyle w:val="8"/>
            </w:pPr>
            <w:r>
              <w:rPr>
                <w:rFonts w:hint="eastAsia"/>
              </w:rPr>
              <w:t xml:space="preserve">客户服务电话： </w:t>
            </w:r>
          </w:p>
        </w:tc>
        <w:tc>
          <w:tcPr>
            <w:tcW w:w="7440" w:type="dxa"/>
            <w:shd w:val="clear" w:color="auto" w:fill="auto"/>
          </w:tcPr>
          <w:p w14:paraId="3E727D8A">
            <w:pPr>
              <w:pStyle w:val="8"/>
            </w:pPr>
            <w:r>
              <w:rPr>
                <w:rFonts w:hint="eastAsia"/>
              </w:rPr>
              <w:t xml:space="preserve">95553 </w:t>
            </w:r>
          </w:p>
        </w:tc>
      </w:tr>
      <w:tr w14:paraId="2D2B9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A0A2DAB">
            <w:pPr>
              <w:pStyle w:val="8"/>
            </w:pPr>
            <w:r>
              <w:rPr>
                <w:rFonts w:hint="eastAsia"/>
              </w:rPr>
              <w:t xml:space="preserve">网址： </w:t>
            </w:r>
          </w:p>
        </w:tc>
        <w:tc>
          <w:tcPr>
            <w:tcW w:w="7440" w:type="dxa"/>
            <w:shd w:val="clear" w:color="auto" w:fill="auto"/>
          </w:tcPr>
          <w:p w14:paraId="1C376CD1">
            <w:pPr>
              <w:pStyle w:val="8"/>
            </w:pPr>
            <w:r>
              <w:rPr>
                <w:rFonts w:hint="eastAsia"/>
              </w:rPr>
              <w:t xml:space="preserve">http://www.htsec.com/ </w:t>
            </w:r>
          </w:p>
        </w:tc>
      </w:tr>
    </w:tbl>
    <w:p w14:paraId="7F97AC07">
      <w:pPr>
        <w:pStyle w:val="8"/>
        <w:spacing w:before="0" w:beforeAutospacing="0" w:after="0" w:afterAutospacing="0" w:line="360" w:lineRule="auto"/>
        <w:ind w:firstLine="420"/>
        <w:rPr>
          <w:sz w:val="21"/>
          <w:szCs w:val="21"/>
        </w:rPr>
      </w:pPr>
      <w:r>
        <w:rPr>
          <w:rFonts w:hint="eastAsia"/>
          <w:b/>
          <w:bCs/>
          <w:sz w:val="21"/>
          <w:szCs w:val="21"/>
        </w:rPr>
        <w:t>(66)申万宏源证券有限公司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DECD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C2F684">
            <w:pPr>
              <w:pStyle w:val="8"/>
            </w:pPr>
            <w:r>
              <w:rPr>
                <w:rFonts w:hint="eastAsia"/>
              </w:rPr>
              <w:t xml:space="preserve">注册地址： </w:t>
            </w:r>
          </w:p>
        </w:tc>
        <w:tc>
          <w:tcPr>
            <w:tcW w:w="7440" w:type="dxa"/>
            <w:shd w:val="clear" w:color="auto" w:fill="auto"/>
          </w:tcPr>
          <w:p w14:paraId="3F4E9A7C">
            <w:pPr>
              <w:pStyle w:val="8"/>
            </w:pPr>
            <w:r>
              <w:rPr>
                <w:rFonts w:hint="eastAsia"/>
              </w:rPr>
              <w:t xml:space="preserve">上海市徐汇区长乐路989号45层 </w:t>
            </w:r>
          </w:p>
        </w:tc>
      </w:tr>
      <w:tr w14:paraId="3F88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FFD36D">
            <w:pPr>
              <w:pStyle w:val="8"/>
            </w:pPr>
            <w:r>
              <w:rPr>
                <w:rFonts w:hint="eastAsia"/>
              </w:rPr>
              <w:t xml:space="preserve">办公地址： </w:t>
            </w:r>
          </w:p>
        </w:tc>
        <w:tc>
          <w:tcPr>
            <w:tcW w:w="7440" w:type="dxa"/>
            <w:shd w:val="clear" w:color="auto" w:fill="auto"/>
          </w:tcPr>
          <w:p w14:paraId="5585D042">
            <w:pPr>
              <w:pStyle w:val="8"/>
            </w:pPr>
            <w:r>
              <w:rPr>
                <w:rFonts w:hint="eastAsia"/>
              </w:rPr>
              <w:t xml:space="preserve">上海市徐汇区长乐路989号世纪商贸广场45层 </w:t>
            </w:r>
          </w:p>
        </w:tc>
      </w:tr>
      <w:tr w14:paraId="7E9D2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37559D">
            <w:pPr>
              <w:pStyle w:val="8"/>
            </w:pPr>
            <w:r>
              <w:rPr>
                <w:rFonts w:hint="eastAsia"/>
              </w:rPr>
              <w:t xml:space="preserve">法定代表人： </w:t>
            </w:r>
          </w:p>
        </w:tc>
        <w:tc>
          <w:tcPr>
            <w:tcW w:w="7440" w:type="dxa"/>
            <w:shd w:val="clear" w:color="auto" w:fill="auto"/>
          </w:tcPr>
          <w:p w14:paraId="2016665B">
            <w:pPr>
              <w:pStyle w:val="8"/>
            </w:pPr>
            <w:r>
              <w:rPr>
                <w:rFonts w:hint="eastAsia"/>
              </w:rPr>
              <w:t xml:space="preserve">张剑 </w:t>
            </w:r>
          </w:p>
        </w:tc>
      </w:tr>
      <w:tr w14:paraId="2DD13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85C092">
            <w:pPr>
              <w:pStyle w:val="8"/>
            </w:pPr>
            <w:r>
              <w:rPr>
                <w:rFonts w:hint="eastAsia"/>
              </w:rPr>
              <w:t xml:space="preserve">电话： </w:t>
            </w:r>
          </w:p>
        </w:tc>
        <w:tc>
          <w:tcPr>
            <w:tcW w:w="7440" w:type="dxa"/>
            <w:shd w:val="clear" w:color="auto" w:fill="auto"/>
          </w:tcPr>
          <w:p w14:paraId="7300112F">
            <w:pPr>
              <w:pStyle w:val="8"/>
            </w:pPr>
            <w:r>
              <w:rPr>
                <w:rFonts w:hint="eastAsia"/>
              </w:rPr>
              <w:t xml:space="preserve">021-33388999 </w:t>
            </w:r>
          </w:p>
        </w:tc>
      </w:tr>
      <w:tr w14:paraId="1ED5C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82340F">
            <w:pPr>
              <w:pStyle w:val="8"/>
            </w:pPr>
            <w:r>
              <w:rPr>
                <w:rFonts w:hint="eastAsia"/>
              </w:rPr>
              <w:t xml:space="preserve">传真： </w:t>
            </w:r>
          </w:p>
        </w:tc>
        <w:tc>
          <w:tcPr>
            <w:tcW w:w="7440" w:type="dxa"/>
            <w:shd w:val="clear" w:color="auto" w:fill="auto"/>
          </w:tcPr>
          <w:p w14:paraId="02052A26">
            <w:pPr>
              <w:pStyle w:val="8"/>
            </w:pPr>
            <w:r>
              <w:rPr>
                <w:rFonts w:hint="eastAsia"/>
              </w:rPr>
              <w:t xml:space="preserve">021-33388224 </w:t>
            </w:r>
          </w:p>
        </w:tc>
      </w:tr>
      <w:tr w14:paraId="48E60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F436A">
            <w:pPr>
              <w:pStyle w:val="8"/>
            </w:pPr>
            <w:r>
              <w:rPr>
                <w:rFonts w:hint="eastAsia"/>
              </w:rPr>
              <w:t xml:space="preserve">客户服务电话： </w:t>
            </w:r>
          </w:p>
        </w:tc>
        <w:tc>
          <w:tcPr>
            <w:tcW w:w="7440" w:type="dxa"/>
            <w:shd w:val="clear" w:color="auto" w:fill="auto"/>
          </w:tcPr>
          <w:p w14:paraId="3830B1D4">
            <w:pPr>
              <w:pStyle w:val="8"/>
            </w:pPr>
            <w:r>
              <w:rPr>
                <w:rFonts w:hint="eastAsia"/>
              </w:rPr>
              <w:t xml:space="preserve">95523 </w:t>
            </w:r>
          </w:p>
        </w:tc>
      </w:tr>
      <w:tr w14:paraId="5BC98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67E364">
            <w:pPr>
              <w:pStyle w:val="8"/>
            </w:pPr>
            <w:r>
              <w:rPr>
                <w:rFonts w:hint="eastAsia"/>
              </w:rPr>
              <w:t xml:space="preserve">网址： </w:t>
            </w:r>
          </w:p>
        </w:tc>
        <w:tc>
          <w:tcPr>
            <w:tcW w:w="7440" w:type="dxa"/>
            <w:shd w:val="clear" w:color="auto" w:fill="auto"/>
          </w:tcPr>
          <w:p w14:paraId="6B042BCB">
            <w:pPr>
              <w:pStyle w:val="8"/>
            </w:pPr>
            <w:r>
              <w:rPr>
                <w:rFonts w:hint="eastAsia"/>
              </w:rPr>
              <w:t xml:space="preserve">www.swhysc.com </w:t>
            </w:r>
          </w:p>
        </w:tc>
      </w:tr>
    </w:tbl>
    <w:p w14:paraId="6723E6AE">
      <w:pPr>
        <w:pStyle w:val="8"/>
        <w:spacing w:before="0" w:beforeAutospacing="0" w:after="0" w:afterAutospacing="0" w:line="360" w:lineRule="auto"/>
        <w:ind w:firstLine="420"/>
        <w:rPr>
          <w:sz w:val="21"/>
          <w:szCs w:val="21"/>
        </w:rPr>
      </w:pPr>
      <w:r>
        <w:rPr>
          <w:rFonts w:hint="eastAsia"/>
          <w:b/>
          <w:bCs/>
          <w:sz w:val="21"/>
          <w:szCs w:val="21"/>
        </w:rPr>
        <w:t>(67)国投证券股份有限公司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36F8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9CD8BD3">
            <w:pPr>
              <w:pStyle w:val="8"/>
            </w:pPr>
            <w:r>
              <w:rPr>
                <w:rFonts w:hint="eastAsia"/>
              </w:rPr>
              <w:t xml:space="preserve">注册地址： </w:t>
            </w:r>
          </w:p>
        </w:tc>
        <w:tc>
          <w:tcPr>
            <w:tcW w:w="7440" w:type="dxa"/>
            <w:shd w:val="clear" w:color="auto" w:fill="auto"/>
          </w:tcPr>
          <w:p w14:paraId="2142ECAC">
            <w:pPr>
              <w:pStyle w:val="8"/>
            </w:pPr>
            <w:r>
              <w:rPr>
                <w:rFonts w:hint="eastAsia"/>
              </w:rPr>
              <w:t xml:space="preserve">深圳市福田区福田街道福华一路119号安信金融大厦 </w:t>
            </w:r>
          </w:p>
        </w:tc>
      </w:tr>
      <w:tr w14:paraId="6449B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A62AA5">
            <w:pPr>
              <w:pStyle w:val="8"/>
            </w:pPr>
            <w:r>
              <w:rPr>
                <w:rFonts w:hint="eastAsia"/>
              </w:rPr>
              <w:t xml:space="preserve">办公地址： </w:t>
            </w:r>
          </w:p>
        </w:tc>
        <w:tc>
          <w:tcPr>
            <w:tcW w:w="7440" w:type="dxa"/>
            <w:shd w:val="clear" w:color="auto" w:fill="auto"/>
          </w:tcPr>
          <w:p w14:paraId="3945E08F">
            <w:pPr>
              <w:pStyle w:val="8"/>
            </w:pPr>
            <w:r>
              <w:rPr>
                <w:rFonts w:hint="eastAsia"/>
              </w:rPr>
              <w:t xml:space="preserve">深圳市福田区福田街道福华一路119号安信金融大厦 </w:t>
            </w:r>
          </w:p>
        </w:tc>
      </w:tr>
      <w:tr w14:paraId="5FC84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CF429">
            <w:pPr>
              <w:pStyle w:val="8"/>
            </w:pPr>
            <w:r>
              <w:rPr>
                <w:rFonts w:hint="eastAsia"/>
              </w:rPr>
              <w:t xml:space="preserve">法定代表人： </w:t>
            </w:r>
          </w:p>
        </w:tc>
        <w:tc>
          <w:tcPr>
            <w:tcW w:w="7440" w:type="dxa"/>
            <w:shd w:val="clear" w:color="auto" w:fill="auto"/>
          </w:tcPr>
          <w:p w14:paraId="0AADBCA6">
            <w:pPr>
              <w:pStyle w:val="8"/>
            </w:pPr>
            <w:r>
              <w:rPr>
                <w:rFonts w:hint="eastAsia"/>
              </w:rPr>
              <w:t xml:space="preserve">王苏望 </w:t>
            </w:r>
          </w:p>
        </w:tc>
      </w:tr>
      <w:tr w14:paraId="0AAEE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F06249">
            <w:pPr>
              <w:pStyle w:val="8"/>
            </w:pPr>
            <w:r>
              <w:rPr>
                <w:rFonts w:hint="eastAsia"/>
              </w:rPr>
              <w:t xml:space="preserve">电话： </w:t>
            </w:r>
          </w:p>
        </w:tc>
        <w:tc>
          <w:tcPr>
            <w:tcW w:w="7440" w:type="dxa"/>
            <w:shd w:val="clear" w:color="auto" w:fill="auto"/>
          </w:tcPr>
          <w:p w14:paraId="284D8A8C">
            <w:pPr>
              <w:pStyle w:val="8"/>
            </w:pPr>
            <w:r>
              <w:rPr>
                <w:rFonts w:hint="eastAsia"/>
              </w:rPr>
              <w:t xml:space="preserve">0755-82558266 </w:t>
            </w:r>
          </w:p>
        </w:tc>
      </w:tr>
      <w:tr w14:paraId="34425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5A865">
            <w:pPr>
              <w:pStyle w:val="8"/>
            </w:pPr>
            <w:r>
              <w:rPr>
                <w:rFonts w:hint="eastAsia"/>
              </w:rPr>
              <w:t xml:space="preserve">客户服务电话： </w:t>
            </w:r>
          </w:p>
        </w:tc>
        <w:tc>
          <w:tcPr>
            <w:tcW w:w="7440" w:type="dxa"/>
            <w:shd w:val="clear" w:color="auto" w:fill="auto"/>
          </w:tcPr>
          <w:p w14:paraId="4C9EED49">
            <w:pPr>
              <w:pStyle w:val="8"/>
            </w:pPr>
            <w:r>
              <w:rPr>
                <w:rFonts w:hint="eastAsia"/>
              </w:rPr>
              <w:t xml:space="preserve">95517 </w:t>
            </w:r>
          </w:p>
        </w:tc>
      </w:tr>
      <w:tr w14:paraId="712EC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02E9D9">
            <w:pPr>
              <w:pStyle w:val="8"/>
            </w:pPr>
            <w:r>
              <w:rPr>
                <w:rFonts w:hint="eastAsia"/>
              </w:rPr>
              <w:t xml:space="preserve">网址： </w:t>
            </w:r>
          </w:p>
        </w:tc>
        <w:tc>
          <w:tcPr>
            <w:tcW w:w="7440" w:type="dxa"/>
            <w:shd w:val="clear" w:color="auto" w:fill="auto"/>
          </w:tcPr>
          <w:p w14:paraId="1C0141E4">
            <w:pPr>
              <w:pStyle w:val="8"/>
            </w:pPr>
            <w:r>
              <w:rPr>
                <w:rFonts w:hint="eastAsia"/>
              </w:rPr>
              <w:t xml:space="preserve">http://www.sdicsc.com.cn </w:t>
            </w:r>
          </w:p>
        </w:tc>
      </w:tr>
    </w:tbl>
    <w:p w14:paraId="7643BBC2">
      <w:pPr>
        <w:pStyle w:val="8"/>
        <w:spacing w:before="0" w:beforeAutospacing="0" w:after="0" w:afterAutospacing="0" w:line="360" w:lineRule="auto"/>
        <w:ind w:firstLine="420"/>
        <w:rPr>
          <w:sz w:val="21"/>
          <w:szCs w:val="21"/>
        </w:rPr>
      </w:pPr>
      <w:r>
        <w:rPr>
          <w:rFonts w:hint="eastAsia"/>
          <w:b/>
          <w:bCs/>
          <w:sz w:val="21"/>
          <w:szCs w:val="21"/>
        </w:rPr>
        <w:t>(68)西南证券股份有限公司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C0BE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FCC4F0">
            <w:pPr>
              <w:pStyle w:val="8"/>
            </w:pPr>
            <w:r>
              <w:rPr>
                <w:rFonts w:hint="eastAsia"/>
              </w:rPr>
              <w:t xml:space="preserve">注册地址： </w:t>
            </w:r>
          </w:p>
        </w:tc>
        <w:tc>
          <w:tcPr>
            <w:tcW w:w="7440" w:type="dxa"/>
            <w:shd w:val="clear" w:color="auto" w:fill="auto"/>
          </w:tcPr>
          <w:p w14:paraId="258DB1AA">
            <w:pPr>
              <w:pStyle w:val="8"/>
            </w:pPr>
            <w:r>
              <w:rPr>
                <w:rFonts w:hint="eastAsia"/>
              </w:rPr>
              <w:t xml:space="preserve">重庆市江北区金沙门路32号 </w:t>
            </w:r>
          </w:p>
        </w:tc>
      </w:tr>
      <w:tr w14:paraId="01055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C9FFA8">
            <w:pPr>
              <w:pStyle w:val="8"/>
            </w:pPr>
            <w:r>
              <w:rPr>
                <w:rFonts w:hint="eastAsia"/>
              </w:rPr>
              <w:t xml:space="preserve">办公地址： </w:t>
            </w:r>
          </w:p>
        </w:tc>
        <w:tc>
          <w:tcPr>
            <w:tcW w:w="7440" w:type="dxa"/>
            <w:shd w:val="clear" w:color="auto" w:fill="auto"/>
          </w:tcPr>
          <w:p w14:paraId="11959C85">
            <w:pPr>
              <w:pStyle w:val="8"/>
            </w:pPr>
            <w:r>
              <w:rPr>
                <w:rFonts w:hint="eastAsia"/>
              </w:rPr>
              <w:t xml:space="preserve">重庆市江北区金沙门路32号 </w:t>
            </w:r>
          </w:p>
        </w:tc>
      </w:tr>
      <w:tr w14:paraId="047FD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F58D7F">
            <w:pPr>
              <w:pStyle w:val="8"/>
            </w:pPr>
            <w:r>
              <w:rPr>
                <w:rFonts w:hint="eastAsia"/>
              </w:rPr>
              <w:t xml:space="preserve">法定代表人： </w:t>
            </w:r>
          </w:p>
        </w:tc>
        <w:tc>
          <w:tcPr>
            <w:tcW w:w="7440" w:type="dxa"/>
            <w:shd w:val="clear" w:color="auto" w:fill="auto"/>
          </w:tcPr>
          <w:p w14:paraId="6DC79DFF">
            <w:pPr>
              <w:pStyle w:val="8"/>
            </w:pPr>
            <w:r>
              <w:rPr>
                <w:rFonts w:hint="eastAsia"/>
              </w:rPr>
              <w:t xml:space="preserve">杨雨松 </w:t>
            </w:r>
          </w:p>
        </w:tc>
      </w:tr>
      <w:tr w14:paraId="05885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F10AFF">
            <w:pPr>
              <w:pStyle w:val="8"/>
            </w:pPr>
            <w:r>
              <w:rPr>
                <w:rFonts w:hint="eastAsia"/>
              </w:rPr>
              <w:t xml:space="preserve">联系人： </w:t>
            </w:r>
          </w:p>
        </w:tc>
        <w:tc>
          <w:tcPr>
            <w:tcW w:w="7440" w:type="dxa"/>
            <w:shd w:val="clear" w:color="auto" w:fill="auto"/>
          </w:tcPr>
          <w:p w14:paraId="38B10228">
            <w:pPr>
              <w:pStyle w:val="8"/>
            </w:pPr>
            <w:r>
              <w:rPr>
                <w:rFonts w:hint="eastAsia"/>
              </w:rPr>
              <w:t xml:space="preserve">宋涧乔 </w:t>
            </w:r>
          </w:p>
        </w:tc>
      </w:tr>
      <w:tr w14:paraId="12502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E6A1DC">
            <w:pPr>
              <w:pStyle w:val="8"/>
            </w:pPr>
            <w:r>
              <w:rPr>
                <w:rFonts w:hint="eastAsia"/>
              </w:rPr>
              <w:t xml:space="preserve">电话： </w:t>
            </w:r>
          </w:p>
        </w:tc>
        <w:tc>
          <w:tcPr>
            <w:tcW w:w="7440" w:type="dxa"/>
            <w:shd w:val="clear" w:color="auto" w:fill="auto"/>
          </w:tcPr>
          <w:p w14:paraId="174D5F23">
            <w:pPr>
              <w:pStyle w:val="8"/>
            </w:pPr>
            <w:r>
              <w:rPr>
                <w:rFonts w:hint="eastAsia"/>
              </w:rPr>
              <w:t xml:space="preserve">023-67747414 </w:t>
            </w:r>
          </w:p>
        </w:tc>
      </w:tr>
      <w:tr w14:paraId="41722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2343CE">
            <w:pPr>
              <w:pStyle w:val="8"/>
            </w:pPr>
            <w:r>
              <w:rPr>
                <w:rFonts w:hint="eastAsia"/>
              </w:rPr>
              <w:t xml:space="preserve">传真： </w:t>
            </w:r>
          </w:p>
        </w:tc>
        <w:tc>
          <w:tcPr>
            <w:tcW w:w="7440" w:type="dxa"/>
            <w:shd w:val="clear" w:color="auto" w:fill="auto"/>
          </w:tcPr>
          <w:p w14:paraId="4827A490">
            <w:pPr>
              <w:pStyle w:val="8"/>
            </w:pPr>
            <w:r>
              <w:rPr>
                <w:rFonts w:hint="eastAsia"/>
              </w:rPr>
              <w:t xml:space="preserve">023-63786212 </w:t>
            </w:r>
          </w:p>
        </w:tc>
      </w:tr>
      <w:tr w14:paraId="38E9D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05C14A">
            <w:pPr>
              <w:pStyle w:val="8"/>
            </w:pPr>
            <w:r>
              <w:rPr>
                <w:rFonts w:hint="eastAsia"/>
              </w:rPr>
              <w:t xml:space="preserve">客户服务电话： </w:t>
            </w:r>
          </w:p>
        </w:tc>
        <w:tc>
          <w:tcPr>
            <w:tcW w:w="7440" w:type="dxa"/>
            <w:shd w:val="clear" w:color="auto" w:fill="auto"/>
          </w:tcPr>
          <w:p w14:paraId="4B64FEB5">
            <w:pPr>
              <w:pStyle w:val="8"/>
            </w:pPr>
            <w:r>
              <w:rPr>
                <w:rFonts w:hint="eastAsia"/>
              </w:rPr>
              <w:t xml:space="preserve">4008096096 </w:t>
            </w:r>
          </w:p>
        </w:tc>
      </w:tr>
      <w:tr w14:paraId="4EEE5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45B5BE">
            <w:pPr>
              <w:pStyle w:val="8"/>
            </w:pPr>
            <w:r>
              <w:rPr>
                <w:rFonts w:hint="eastAsia"/>
              </w:rPr>
              <w:t xml:space="preserve">网址： </w:t>
            </w:r>
          </w:p>
        </w:tc>
        <w:tc>
          <w:tcPr>
            <w:tcW w:w="7440" w:type="dxa"/>
            <w:shd w:val="clear" w:color="auto" w:fill="auto"/>
          </w:tcPr>
          <w:p w14:paraId="3D9955AB">
            <w:pPr>
              <w:pStyle w:val="8"/>
            </w:pPr>
            <w:r>
              <w:rPr>
                <w:rFonts w:hint="eastAsia"/>
              </w:rPr>
              <w:t xml:space="preserve">http://www.swsc.com.cn </w:t>
            </w:r>
          </w:p>
        </w:tc>
      </w:tr>
    </w:tbl>
    <w:p w14:paraId="2F886814">
      <w:pPr>
        <w:pStyle w:val="8"/>
        <w:spacing w:before="0" w:beforeAutospacing="0" w:after="0" w:afterAutospacing="0" w:line="360" w:lineRule="auto"/>
        <w:ind w:firstLine="420"/>
        <w:rPr>
          <w:sz w:val="21"/>
          <w:szCs w:val="21"/>
        </w:rPr>
      </w:pPr>
      <w:r>
        <w:rPr>
          <w:rFonts w:hint="eastAsia"/>
          <w:b/>
          <w:bCs/>
          <w:sz w:val="21"/>
          <w:szCs w:val="21"/>
        </w:rPr>
        <w:t>(69)山西证券股份有限公司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4982E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594A1B">
            <w:pPr>
              <w:pStyle w:val="8"/>
            </w:pPr>
            <w:r>
              <w:rPr>
                <w:rFonts w:hint="eastAsia"/>
              </w:rPr>
              <w:t xml:space="preserve">注册地址： </w:t>
            </w:r>
          </w:p>
        </w:tc>
        <w:tc>
          <w:tcPr>
            <w:tcW w:w="7440" w:type="dxa"/>
            <w:shd w:val="clear" w:color="auto" w:fill="auto"/>
          </w:tcPr>
          <w:p w14:paraId="273CA2E8">
            <w:pPr>
              <w:pStyle w:val="8"/>
            </w:pPr>
            <w:r>
              <w:rPr>
                <w:rFonts w:hint="eastAsia"/>
              </w:rPr>
              <w:t xml:space="preserve">太原市府西街69号山西国际贸易中心东塔楼 </w:t>
            </w:r>
          </w:p>
        </w:tc>
      </w:tr>
      <w:tr w14:paraId="2D0E9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B69967">
            <w:pPr>
              <w:pStyle w:val="8"/>
            </w:pPr>
            <w:r>
              <w:rPr>
                <w:rFonts w:hint="eastAsia"/>
              </w:rPr>
              <w:t xml:space="preserve">办公地址： </w:t>
            </w:r>
          </w:p>
        </w:tc>
        <w:tc>
          <w:tcPr>
            <w:tcW w:w="7440" w:type="dxa"/>
            <w:shd w:val="clear" w:color="auto" w:fill="auto"/>
          </w:tcPr>
          <w:p w14:paraId="26F37316">
            <w:pPr>
              <w:pStyle w:val="8"/>
            </w:pPr>
            <w:r>
              <w:rPr>
                <w:rFonts w:hint="eastAsia"/>
              </w:rPr>
              <w:t xml:space="preserve">太原市府西街69号山西国际贸易中心东塔楼 </w:t>
            </w:r>
          </w:p>
        </w:tc>
      </w:tr>
      <w:tr w14:paraId="241F2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928132">
            <w:pPr>
              <w:pStyle w:val="8"/>
            </w:pPr>
            <w:r>
              <w:rPr>
                <w:rFonts w:hint="eastAsia"/>
              </w:rPr>
              <w:t xml:space="preserve">法定代表人： </w:t>
            </w:r>
          </w:p>
        </w:tc>
        <w:tc>
          <w:tcPr>
            <w:tcW w:w="7440" w:type="dxa"/>
            <w:shd w:val="clear" w:color="auto" w:fill="auto"/>
          </w:tcPr>
          <w:p w14:paraId="4F3ED609">
            <w:pPr>
              <w:pStyle w:val="8"/>
            </w:pPr>
            <w:r>
              <w:rPr>
                <w:rFonts w:hint="eastAsia"/>
              </w:rPr>
              <w:t xml:space="preserve">王怡里 </w:t>
            </w:r>
          </w:p>
        </w:tc>
      </w:tr>
      <w:tr w14:paraId="6B4E9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B75BE">
            <w:pPr>
              <w:pStyle w:val="8"/>
            </w:pPr>
            <w:r>
              <w:rPr>
                <w:rFonts w:hint="eastAsia"/>
              </w:rPr>
              <w:t xml:space="preserve">电话： </w:t>
            </w:r>
          </w:p>
        </w:tc>
        <w:tc>
          <w:tcPr>
            <w:tcW w:w="7440" w:type="dxa"/>
            <w:shd w:val="clear" w:color="auto" w:fill="auto"/>
          </w:tcPr>
          <w:p w14:paraId="42BBD2A3">
            <w:pPr>
              <w:pStyle w:val="8"/>
            </w:pPr>
            <w:r>
              <w:rPr>
                <w:rFonts w:hint="eastAsia"/>
              </w:rPr>
              <w:t xml:space="preserve">0351－8686659 </w:t>
            </w:r>
          </w:p>
        </w:tc>
      </w:tr>
      <w:tr w14:paraId="12D82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507797">
            <w:pPr>
              <w:pStyle w:val="8"/>
            </w:pPr>
            <w:r>
              <w:rPr>
                <w:rFonts w:hint="eastAsia"/>
              </w:rPr>
              <w:t xml:space="preserve">传真： </w:t>
            </w:r>
          </w:p>
        </w:tc>
        <w:tc>
          <w:tcPr>
            <w:tcW w:w="7440" w:type="dxa"/>
            <w:shd w:val="clear" w:color="auto" w:fill="auto"/>
          </w:tcPr>
          <w:p w14:paraId="08591A6E">
            <w:pPr>
              <w:pStyle w:val="8"/>
            </w:pPr>
            <w:r>
              <w:rPr>
                <w:rFonts w:hint="eastAsia"/>
              </w:rPr>
              <w:t xml:space="preserve">0351－8686619 </w:t>
            </w:r>
          </w:p>
        </w:tc>
      </w:tr>
      <w:tr w14:paraId="4C127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9D762E">
            <w:pPr>
              <w:pStyle w:val="8"/>
            </w:pPr>
            <w:r>
              <w:rPr>
                <w:rFonts w:hint="eastAsia"/>
              </w:rPr>
              <w:t xml:space="preserve">客户服务电话： </w:t>
            </w:r>
          </w:p>
        </w:tc>
        <w:tc>
          <w:tcPr>
            <w:tcW w:w="7440" w:type="dxa"/>
            <w:shd w:val="clear" w:color="auto" w:fill="auto"/>
          </w:tcPr>
          <w:p w14:paraId="470E495A">
            <w:pPr>
              <w:pStyle w:val="8"/>
            </w:pPr>
            <w:r>
              <w:rPr>
                <w:rFonts w:hint="eastAsia"/>
              </w:rPr>
              <w:t xml:space="preserve">4006661618 </w:t>
            </w:r>
          </w:p>
        </w:tc>
      </w:tr>
      <w:tr w14:paraId="2B630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DF96E3">
            <w:pPr>
              <w:pStyle w:val="8"/>
            </w:pPr>
            <w:r>
              <w:rPr>
                <w:rFonts w:hint="eastAsia"/>
              </w:rPr>
              <w:t xml:space="preserve">网址： </w:t>
            </w:r>
          </w:p>
        </w:tc>
        <w:tc>
          <w:tcPr>
            <w:tcW w:w="7440" w:type="dxa"/>
            <w:shd w:val="clear" w:color="auto" w:fill="auto"/>
          </w:tcPr>
          <w:p w14:paraId="0DFA6089">
            <w:pPr>
              <w:pStyle w:val="8"/>
            </w:pPr>
            <w:r>
              <w:rPr>
                <w:rFonts w:hint="eastAsia"/>
              </w:rPr>
              <w:t xml:space="preserve">http://www.i618.com.cn/ </w:t>
            </w:r>
          </w:p>
        </w:tc>
      </w:tr>
    </w:tbl>
    <w:p w14:paraId="705C6B7D">
      <w:pPr>
        <w:pStyle w:val="8"/>
        <w:spacing w:before="0" w:beforeAutospacing="0" w:after="0" w:afterAutospacing="0" w:line="360" w:lineRule="auto"/>
        <w:ind w:firstLine="420"/>
        <w:rPr>
          <w:sz w:val="21"/>
          <w:szCs w:val="21"/>
        </w:rPr>
      </w:pPr>
      <w:r>
        <w:rPr>
          <w:rFonts w:hint="eastAsia"/>
          <w:b/>
          <w:bCs/>
          <w:sz w:val="21"/>
          <w:szCs w:val="21"/>
        </w:rPr>
        <w:t>(70)中信证券（山东）有限责任公司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0621E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6F16B7">
            <w:pPr>
              <w:pStyle w:val="8"/>
            </w:pPr>
            <w:r>
              <w:rPr>
                <w:rFonts w:hint="eastAsia"/>
              </w:rPr>
              <w:t xml:space="preserve">注册地址： </w:t>
            </w:r>
          </w:p>
        </w:tc>
        <w:tc>
          <w:tcPr>
            <w:tcW w:w="7440" w:type="dxa"/>
            <w:shd w:val="clear" w:color="auto" w:fill="auto"/>
          </w:tcPr>
          <w:p w14:paraId="3B1854A6">
            <w:pPr>
              <w:pStyle w:val="8"/>
            </w:pPr>
            <w:r>
              <w:rPr>
                <w:rFonts w:hint="eastAsia"/>
              </w:rPr>
              <w:t xml:space="preserve">青岛市崂山区深圳路222号1号楼2001 </w:t>
            </w:r>
          </w:p>
        </w:tc>
      </w:tr>
      <w:tr w14:paraId="5E8C0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1B5C17">
            <w:pPr>
              <w:pStyle w:val="8"/>
            </w:pPr>
            <w:r>
              <w:rPr>
                <w:rFonts w:hint="eastAsia"/>
              </w:rPr>
              <w:t xml:space="preserve">办公地址： </w:t>
            </w:r>
          </w:p>
        </w:tc>
        <w:tc>
          <w:tcPr>
            <w:tcW w:w="7440" w:type="dxa"/>
            <w:shd w:val="clear" w:color="auto" w:fill="auto"/>
          </w:tcPr>
          <w:p w14:paraId="05FE6B36">
            <w:pPr>
              <w:pStyle w:val="8"/>
            </w:pPr>
            <w:r>
              <w:rPr>
                <w:rFonts w:hint="eastAsia"/>
              </w:rPr>
              <w:t xml:space="preserve">青岛市市南区东海西路28号龙翔广场东座5层 </w:t>
            </w:r>
          </w:p>
        </w:tc>
      </w:tr>
      <w:tr w14:paraId="4CB70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45780F">
            <w:pPr>
              <w:pStyle w:val="8"/>
            </w:pPr>
            <w:r>
              <w:rPr>
                <w:rFonts w:hint="eastAsia"/>
              </w:rPr>
              <w:t xml:space="preserve">法定代表人： </w:t>
            </w:r>
          </w:p>
        </w:tc>
        <w:tc>
          <w:tcPr>
            <w:tcW w:w="7440" w:type="dxa"/>
            <w:shd w:val="clear" w:color="auto" w:fill="auto"/>
          </w:tcPr>
          <w:p w14:paraId="693D54CC">
            <w:pPr>
              <w:pStyle w:val="8"/>
            </w:pPr>
            <w:r>
              <w:rPr>
                <w:rFonts w:hint="eastAsia"/>
              </w:rPr>
              <w:t xml:space="preserve">肖海峰 </w:t>
            </w:r>
          </w:p>
        </w:tc>
      </w:tr>
      <w:tr w14:paraId="08107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10AA5F">
            <w:pPr>
              <w:pStyle w:val="8"/>
            </w:pPr>
            <w:r>
              <w:rPr>
                <w:rFonts w:hint="eastAsia"/>
              </w:rPr>
              <w:t xml:space="preserve">联系人： </w:t>
            </w:r>
          </w:p>
        </w:tc>
        <w:tc>
          <w:tcPr>
            <w:tcW w:w="7440" w:type="dxa"/>
            <w:shd w:val="clear" w:color="auto" w:fill="auto"/>
          </w:tcPr>
          <w:p w14:paraId="3160058F">
            <w:pPr>
              <w:pStyle w:val="8"/>
            </w:pPr>
            <w:r>
              <w:rPr>
                <w:rFonts w:hint="eastAsia"/>
              </w:rPr>
              <w:t xml:space="preserve">赵如意 </w:t>
            </w:r>
          </w:p>
        </w:tc>
      </w:tr>
      <w:tr w14:paraId="0CE25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7F90E8">
            <w:pPr>
              <w:pStyle w:val="8"/>
            </w:pPr>
            <w:r>
              <w:rPr>
                <w:rFonts w:hint="eastAsia"/>
              </w:rPr>
              <w:t xml:space="preserve">电话： </w:t>
            </w:r>
          </w:p>
        </w:tc>
        <w:tc>
          <w:tcPr>
            <w:tcW w:w="7440" w:type="dxa"/>
            <w:shd w:val="clear" w:color="auto" w:fill="auto"/>
          </w:tcPr>
          <w:p w14:paraId="5D0E1BA9">
            <w:pPr>
              <w:pStyle w:val="8"/>
            </w:pPr>
            <w:r>
              <w:rPr>
                <w:rFonts w:hint="eastAsia"/>
              </w:rPr>
              <w:t xml:space="preserve">0532-85725062 </w:t>
            </w:r>
          </w:p>
        </w:tc>
      </w:tr>
      <w:tr w14:paraId="65BE1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B2930">
            <w:pPr>
              <w:pStyle w:val="8"/>
            </w:pPr>
            <w:r>
              <w:rPr>
                <w:rFonts w:hint="eastAsia"/>
              </w:rPr>
              <w:t xml:space="preserve">客户服务电话： </w:t>
            </w:r>
          </w:p>
        </w:tc>
        <w:tc>
          <w:tcPr>
            <w:tcW w:w="7440" w:type="dxa"/>
            <w:shd w:val="clear" w:color="auto" w:fill="auto"/>
          </w:tcPr>
          <w:p w14:paraId="556B7D4F">
            <w:pPr>
              <w:pStyle w:val="8"/>
            </w:pPr>
            <w:r>
              <w:rPr>
                <w:rFonts w:hint="eastAsia"/>
              </w:rPr>
              <w:t xml:space="preserve">95548 </w:t>
            </w:r>
          </w:p>
        </w:tc>
      </w:tr>
      <w:tr w14:paraId="5E379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46DA46">
            <w:pPr>
              <w:pStyle w:val="8"/>
            </w:pPr>
            <w:r>
              <w:rPr>
                <w:rFonts w:hint="eastAsia"/>
              </w:rPr>
              <w:t xml:space="preserve">网址： </w:t>
            </w:r>
          </w:p>
        </w:tc>
        <w:tc>
          <w:tcPr>
            <w:tcW w:w="7440" w:type="dxa"/>
            <w:shd w:val="clear" w:color="auto" w:fill="auto"/>
          </w:tcPr>
          <w:p w14:paraId="15BD3F1D">
            <w:pPr>
              <w:pStyle w:val="8"/>
            </w:pPr>
            <w:r>
              <w:rPr>
                <w:rFonts w:hint="eastAsia"/>
              </w:rPr>
              <w:t xml:space="preserve">sd.citics.com </w:t>
            </w:r>
          </w:p>
        </w:tc>
      </w:tr>
    </w:tbl>
    <w:p w14:paraId="0AE01F8A">
      <w:pPr>
        <w:pStyle w:val="8"/>
        <w:spacing w:before="0" w:beforeAutospacing="0" w:after="0" w:afterAutospacing="0" w:line="360" w:lineRule="auto"/>
        <w:ind w:firstLine="420"/>
        <w:rPr>
          <w:sz w:val="21"/>
          <w:szCs w:val="21"/>
        </w:rPr>
      </w:pPr>
      <w:r>
        <w:rPr>
          <w:rFonts w:hint="eastAsia"/>
          <w:b/>
          <w:bCs/>
          <w:sz w:val="21"/>
          <w:szCs w:val="21"/>
        </w:rPr>
        <w:t>(71)东方证券股份有限公司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558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FE23ED">
            <w:pPr>
              <w:pStyle w:val="8"/>
            </w:pPr>
            <w:r>
              <w:rPr>
                <w:rFonts w:hint="eastAsia"/>
              </w:rPr>
              <w:t xml:space="preserve">注册地址： </w:t>
            </w:r>
          </w:p>
        </w:tc>
        <w:tc>
          <w:tcPr>
            <w:tcW w:w="7440" w:type="dxa"/>
            <w:shd w:val="clear" w:color="auto" w:fill="auto"/>
          </w:tcPr>
          <w:p w14:paraId="1337F6E1">
            <w:pPr>
              <w:pStyle w:val="8"/>
            </w:pPr>
            <w:r>
              <w:rPr>
                <w:rFonts w:hint="eastAsia"/>
              </w:rPr>
              <w:t xml:space="preserve">上海市中山南路318号2号楼22层－29层 </w:t>
            </w:r>
          </w:p>
        </w:tc>
      </w:tr>
      <w:tr w14:paraId="7FE33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282A9F">
            <w:pPr>
              <w:pStyle w:val="8"/>
            </w:pPr>
            <w:r>
              <w:rPr>
                <w:rFonts w:hint="eastAsia"/>
              </w:rPr>
              <w:t xml:space="preserve">办公地址： </w:t>
            </w:r>
          </w:p>
        </w:tc>
        <w:tc>
          <w:tcPr>
            <w:tcW w:w="7440" w:type="dxa"/>
            <w:shd w:val="clear" w:color="auto" w:fill="auto"/>
          </w:tcPr>
          <w:p w14:paraId="544C3ADB">
            <w:pPr>
              <w:pStyle w:val="8"/>
            </w:pPr>
            <w:r>
              <w:rPr>
                <w:rFonts w:hint="eastAsia"/>
              </w:rPr>
              <w:t xml:space="preserve">上海市中山南路318号2号楼21层－29层 </w:t>
            </w:r>
          </w:p>
        </w:tc>
      </w:tr>
      <w:tr w14:paraId="6A86A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6CB7F">
            <w:pPr>
              <w:pStyle w:val="8"/>
            </w:pPr>
            <w:r>
              <w:rPr>
                <w:rFonts w:hint="eastAsia"/>
              </w:rPr>
              <w:t xml:space="preserve">法定代表人： </w:t>
            </w:r>
          </w:p>
        </w:tc>
        <w:tc>
          <w:tcPr>
            <w:tcW w:w="7440" w:type="dxa"/>
            <w:shd w:val="clear" w:color="auto" w:fill="auto"/>
          </w:tcPr>
          <w:p w14:paraId="431A071B">
            <w:pPr>
              <w:pStyle w:val="8"/>
            </w:pPr>
            <w:r>
              <w:rPr>
                <w:rFonts w:hint="eastAsia"/>
              </w:rPr>
              <w:t xml:space="preserve">金文忠 </w:t>
            </w:r>
          </w:p>
        </w:tc>
      </w:tr>
      <w:tr w14:paraId="1B000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E79EAC">
            <w:pPr>
              <w:pStyle w:val="8"/>
            </w:pPr>
            <w:r>
              <w:rPr>
                <w:rFonts w:hint="eastAsia"/>
              </w:rPr>
              <w:t xml:space="preserve">联系人： </w:t>
            </w:r>
          </w:p>
        </w:tc>
        <w:tc>
          <w:tcPr>
            <w:tcW w:w="7440" w:type="dxa"/>
            <w:shd w:val="clear" w:color="auto" w:fill="auto"/>
          </w:tcPr>
          <w:p w14:paraId="098731D0">
            <w:pPr>
              <w:pStyle w:val="8"/>
            </w:pPr>
            <w:r>
              <w:rPr>
                <w:rFonts w:hint="eastAsia"/>
              </w:rPr>
              <w:t xml:space="preserve">朱琼玉 </w:t>
            </w:r>
          </w:p>
        </w:tc>
      </w:tr>
      <w:tr w14:paraId="4E072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EB622A">
            <w:pPr>
              <w:pStyle w:val="8"/>
            </w:pPr>
            <w:r>
              <w:rPr>
                <w:rFonts w:hint="eastAsia"/>
              </w:rPr>
              <w:t xml:space="preserve">电话： </w:t>
            </w:r>
          </w:p>
        </w:tc>
        <w:tc>
          <w:tcPr>
            <w:tcW w:w="7440" w:type="dxa"/>
            <w:shd w:val="clear" w:color="auto" w:fill="auto"/>
          </w:tcPr>
          <w:p w14:paraId="41A4F60A">
            <w:pPr>
              <w:pStyle w:val="8"/>
            </w:pPr>
            <w:r>
              <w:rPr>
                <w:rFonts w:hint="eastAsia"/>
              </w:rPr>
              <w:t xml:space="preserve">021-63325888 </w:t>
            </w:r>
          </w:p>
        </w:tc>
      </w:tr>
      <w:tr w14:paraId="6414C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5A48CE">
            <w:pPr>
              <w:pStyle w:val="8"/>
            </w:pPr>
            <w:r>
              <w:rPr>
                <w:rFonts w:hint="eastAsia"/>
              </w:rPr>
              <w:t xml:space="preserve">传真： </w:t>
            </w:r>
          </w:p>
        </w:tc>
        <w:tc>
          <w:tcPr>
            <w:tcW w:w="7440" w:type="dxa"/>
            <w:shd w:val="clear" w:color="auto" w:fill="auto"/>
          </w:tcPr>
          <w:p w14:paraId="631D8EFB">
            <w:pPr>
              <w:pStyle w:val="8"/>
            </w:pPr>
            <w:r>
              <w:rPr>
                <w:rFonts w:hint="eastAsia"/>
              </w:rPr>
              <w:t xml:space="preserve">021－63326729 </w:t>
            </w:r>
          </w:p>
        </w:tc>
      </w:tr>
      <w:tr w14:paraId="48C08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C5C2D9">
            <w:pPr>
              <w:pStyle w:val="8"/>
            </w:pPr>
            <w:r>
              <w:rPr>
                <w:rFonts w:hint="eastAsia"/>
              </w:rPr>
              <w:t xml:space="preserve">客户服务电话： </w:t>
            </w:r>
          </w:p>
        </w:tc>
        <w:tc>
          <w:tcPr>
            <w:tcW w:w="7440" w:type="dxa"/>
            <w:shd w:val="clear" w:color="auto" w:fill="auto"/>
          </w:tcPr>
          <w:p w14:paraId="654AEF22">
            <w:pPr>
              <w:pStyle w:val="8"/>
            </w:pPr>
            <w:r>
              <w:rPr>
                <w:rFonts w:hint="eastAsia"/>
              </w:rPr>
              <w:t xml:space="preserve">95503 </w:t>
            </w:r>
          </w:p>
        </w:tc>
      </w:tr>
      <w:tr w14:paraId="368DF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ABD39">
            <w:pPr>
              <w:pStyle w:val="8"/>
            </w:pPr>
            <w:r>
              <w:rPr>
                <w:rFonts w:hint="eastAsia"/>
              </w:rPr>
              <w:t xml:space="preserve">网址： </w:t>
            </w:r>
          </w:p>
        </w:tc>
        <w:tc>
          <w:tcPr>
            <w:tcW w:w="7440" w:type="dxa"/>
            <w:shd w:val="clear" w:color="auto" w:fill="auto"/>
          </w:tcPr>
          <w:p w14:paraId="49C68B2D">
            <w:pPr>
              <w:pStyle w:val="8"/>
            </w:pPr>
            <w:r>
              <w:rPr>
                <w:rFonts w:hint="eastAsia"/>
              </w:rPr>
              <w:t xml:space="preserve">http://www.dfzq.com.cn </w:t>
            </w:r>
          </w:p>
        </w:tc>
      </w:tr>
    </w:tbl>
    <w:p w14:paraId="100F46C4">
      <w:pPr>
        <w:pStyle w:val="8"/>
        <w:spacing w:before="0" w:beforeAutospacing="0" w:after="0" w:afterAutospacing="0" w:line="360" w:lineRule="auto"/>
        <w:ind w:firstLine="420"/>
        <w:rPr>
          <w:sz w:val="21"/>
          <w:szCs w:val="21"/>
        </w:rPr>
      </w:pPr>
      <w:r>
        <w:rPr>
          <w:rFonts w:hint="eastAsia"/>
          <w:b/>
          <w:bCs/>
          <w:sz w:val="21"/>
          <w:szCs w:val="21"/>
        </w:rPr>
        <w:t>(72)中信证券华南股份有限公司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C19A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6E7FCB">
            <w:pPr>
              <w:pStyle w:val="8"/>
            </w:pPr>
            <w:r>
              <w:rPr>
                <w:rFonts w:hint="eastAsia"/>
              </w:rPr>
              <w:t xml:space="preserve">注册地址： </w:t>
            </w:r>
          </w:p>
        </w:tc>
        <w:tc>
          <w:tcPr>
            <w:tcW w:w="7440" w:type="dxa"/>
            <w:shd w:val="clear" w:color="auto" w:fill="auto"/>
          </w:tcPr>
          <w:p w14:paraId="428602F9">
            <w:pPr>
              <w:pStyle w:val="8"/>
            </w:pPr>
            <w:r>
              <w:rPr>
                <w:rFonts w:hint="eastAsia"/>
              </w:rPr>
              <w:t xml:space="preserve">广州市天河区珠江西路5号广州国际金融中心主塔19层、20层 </w:t>
            </w:r>
          </w:p>
        </w:tc>
      </w:tr>
      <w:tr w14:paraId="1F21E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E9CE0">
            <w:pPr>
              <w:pStyle w:val="8"/>
            </w:pPr>
            <w:r>
              <w:rPr>
                <w:rFonts w:hint="eastAsia"/>
              </w:rPr>
              <w:t xml:space="preserve">办公地址： </w:t>
            </w:r>
          </w:p>
        </w:tc>
        <w:tc>
          <w:tcPr>
            <w:tcW w:w="7440" w:type="dxa"/>
            <w:shd w:val="clear" w:color="auto" w:fill="auto"/>
          </w:tcPr>
          <w:p w14:paraId="35E0E8B1">
            <w:pPr>
              <w:pStyle w:val="8"/>
            </w:pPr>
            <w:r>
              <w:rPr>
                <w:rFonts w:hint="eastAsia"/>
              </w:rPr>
              <w:t xml:space="preserve">广州市天河区珠江西路5号广州国际金融中心主塔19层、20层 </w:t>
            </w:r>
          </w:p>
        </w:tc>
      </w:tr>
      <w:tr w14:paraId="6BE3F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DD1CE1">
            <w:pPr>
              <w:pStyle w:val="8"/>
            </w:pPr>
            <w:r>
              <w:rPr>
                <w:rFonts w:hint="eastAsia"/>
              </w:rPr>
              <w:t xml:space="preserve">法定代表人： </w:t>
            </w:r>
          </w:p>
        </w:tc>
        <w:tc>
          <w:tcPr>
            <w:tcW w:w="7440" w:type="dxa"/>
            <w:shd w:val="clear" w:color="auto" w:fill="auto"/>
          </w:tcPr>
          <w:p w14:paraId="6210E6F3">
            <w:pPr>
              <w:pStyle w:val="8"/>
            </w:pPr>
            <w:r>
              <w:rPr>
                <w:rFonts w:hint="eastAsia"/>
              </w:rPr>
              <w:t xml:space="preserve">陈可可 </w:t>
            </w:r>
          </w:p>
        </w:tc>
      </w:tr>
      <w:tr w14:paraId="36B17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44D51A">
            <w:pPr>
              <w:pStyle w:val="8"/>
            </w:pPr>
            <w:r>
              <w:rPr>
                <w:rFonts w:hint="eastAsia"/>
              </w:rPr>
              <w:t xml:space="preserve">联系人： </w:t>
            </w:r>
          </w:p>
        </w:tc>
        <w:tc>
          <w:tcPr>
            <w:tcW w:w="7440" w:type="dxa"/>
            <w:shd w:val="clear" w:color="auto" w:fill="auto"/>
          </w:tcPr>
          <w:p w14:paraId="24A27399">
            <w:pPr>
              <w:pStyle w:val="8"/>
            </w:pPr>
            <w:r>
              <w:rPr>
                <w:rFonts w:hint="eastAsia"/>
              </w:rPr>
              <w:t xml:space="preserve">郭杏燕 </w:t>
            </w:r>
          </w:p>
        </w:tc>
      </w:tr>
      <w:tr w14:paraId="6C533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66773">
            <w:pPr>
              <w:pStyle w:val="8"/>
            </w:pPr>
            <w:r>
              <w:rPr>
                <w:rFonts w:hint="eastAsia"/>
              </w:rPr>
              <w:t xml:space="preserve">电话： </w:t>
            </w:r>
          </w:p>
        </w:tc>
        <w:tc>
          <w:tcPr>
            <w:tcW w:w="7440" w:type="dxa"/>
            <w:shd w:val="clear" w:color="auto" w:fill="auto"/>
          </w:tcPr>
          <w:p w14:paraId="1416F709">
            <w:pPr>
              <w:pStyle w:val="8"/>
            </w:pPr>
            <w:r>
              <w:rPr>
                <w:rFonts w:hint="eastAsia"/>
              </w:rPr>
              <w:t xml:space="preserve">020-88836999 </w:t>
            </w:r>
          </w:p>
        </w:tc>
      </w:tr>
      <w:tr w14:paraId="77D6D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4342DD">
            <w:pPr>
              <w:pStyle w:val="8"/>
            </w:pPr>
            <w:r>
              <w:rPr>
                <w:rFonts w:hint="eastAsia"/>
              </w:rPr>
              <w:t xml:space="preserve">传真： </w:t>
            </w:r>
          </w:p>
        </w:tc>
        <w:tc>
          <w:tcPr>
            <w:tcW w:w="7440" w:type="dxa"/>
            <w:shd w:val="clear" w:color="auto" w:fill="auto"/>
          </w:tcPr>
          <w:p w14:paraId="2AE5D484">
            <w:pPr>
              <w:pStyle w:val="8"/>
            </w:pPr>
            <w:r>
              <w:rPr>
                <w:rFonts w:hint="eastAsia"/>
              </w:rPr>
              <w:t xml:space="preserve">020-88836984 </w:t>
            </w:r>
          </w:p>
        </w:tc>
      </w:tr>
      <w:tr w14:paraId="68396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849D24">
            <w:pPr>
              <w:pStyle w:val="8"/>
            </w:pPr>
            <w:r>
              <w:rPr>
                <w:rFonts w:hint="eastAsia"/>
              </w:rPr>
              <w:t xml:space="preserve">客户服务电话： </w:t>
            </w:r>
          </w:p>
        </w:tc>
        <w:tc>
          <w:tcPr>
            <w:tcW w:w="7440" w:type="dxa"/>
            <w:shd w:val="clear" w:color="auto" w:fill="auto"/>
          </w:tcPr>
          <w:p w14:paraId="01AEC7BB">
            <w:pPr>
              <w:pStyle w:val="8"/>
            </w:pPr>
            <w:r>
              <w:rPr>
                <w:rFonts w:hint="eastAsia"/>
              </w:rPr>
              <w:t xml:space="preserve">95548 </w:t>
            </w:r>
          </w:p>
        </w:tc>
      </w:tr>
      <w:tr w14:paraId="4C370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B5A30A">
            <w:pPr>
              <w:pStyle w:val="8"/>
            </w:pPr>
            <w:r>
              <w:rPr>
                <w:rFonts w:hint="eastAsia"/>
              </w:rPr>
              <w:t xml:space="preserve">网址： </w:t>
            </w:r>
          </w:p>
        </w:tc>
        <w:tc>
          <w:tcPr>
            <w:tcW w:w="7440" w:type="dxa"/>
            <w:shd w:val="clear" w:color="auto" w:fill="auto"/>
          </w:tcPr>
          <w:p w14:paraId="0DA7B461">
            <w:pPr>
              <w:pStyle w:val="8"/>
            </w:pPr>
            <w:r>
              <w:rPr>
                <w:rFonts w:hint="eastAsia"/>
              </w:rPr>
              <w:t xml:space="preserve">http://www.gzs.com.cn </w:t>
            </w:r>
          </w:p>
        </w:tc>
      </w:tr>
    </w:tbl>
    <w:p w14:paraId="186C4AC8">
      <w:pPr>
        <w:pStyle w:val="8"/>
        <w:spacing w:before="0" w:beforeAutospacing="0" w:after="0" w:afterAutospacing="0" w:line="360" w:lineRule="auto"/>
        <w:ind w:firstLine="420"/>
        <w:rPr>
          <w:sz w:val="21"/>
          <w:szCs w:val="21"/>
        </w:rPr>
      </w:pPr>
      <w:r>
        <w:rPr>
          <w:rFonts w:hint="eastAsia"/>
          <w:b/>
          <w:bCs/>
          <w:sz w:val="21"/>
          <w:szCs w:val="21"/>
        </w:rPr>
        <w:t>(73)南京证券股份有限公司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C793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FCC0C7">
            <w:pPr>
              <w:pStyle w:val="8"/>
            </w:pPr>
            <w:r>
              <w:rPr>
                <w:rFonts w:hint="eastAsia"/>
              </w:rPr>
              <w:t xml:space="preserve">注册地址： </w:t>
            </w:r>
          </w:p>
        </w:tc>
        <w:tc>
          <w:tcPr>
            <w:tcW w:w="7440" w:type="dxa"/>
            <w:shd w:val="clear" w:color="auto" w:fill="auto"/>
          </w:tcPr>
          <w:p w14:paraId="4449EBD7">
            <w:pPr>
              <w:pStyle w:val="8"/>
            </w:pPr>
            <w:r>
              <w:rPr>
                <w:rFonts w:hint="eastAsia"/>
              </w:rPr>
              <w:t xml:space="preserve">江苏省南京市玄武区大钟亭8号 </w:t>
            </w:r>
          </w:p>
        </w:tc>
      </w:tr>
      <w:tr w14:paraId="4C737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2B66DC">
            <w:pPr>
              <w:pStyle w:val="8"/>
            </w:pPr>
            <w:r>
              <w:rPr>
                <w:rFonts w:hint="eastAsia"/>
              </w:rPr>
              <w:t xml:space="preserve">办公地址： </w:t>
            </w:r>
          </w:p>
        </w:tc>
        <w:tc>
          <w:tcPr>
            <w:tcW w:w="7440" w:type="dxa"/>
            <w:shd w:val="clear" w:color="auto" w:fill="auto"/>
          </w:tcPr>
          <w:p w14:paraId="03C43103">
            <w:pPr>
              <w:pStyle w:val="8"/>
            </w:pPr>
            <w:r>
              <w:rPr>
                <w:rFonts w:hint="eastAsia"/>
              </w:rPr>
              <w:t xml:space="preserve">江苏省南京市玄武区大钟亭8号 </w:t>
            </w:r>
          </w:p>
        </w:tc>
      </w:tr>
      <w:tr w14:paraId="026A3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8E4899">
            <w:pPr>
              <w:pStyle w:val="8"/>
            </w:pPr>
            <w:r>
              <w:rPr>
                <w:rFonts w:hint="eastAsia"/>
              </w:rPr>
              <w:t xml:space="preserve">法定代表人： </w:t>
            </w:r>
          </w:p>
        </w:tc>
        <w:tc>
          <w:tcPr>
            <w:tcW w:w="7440" w:type="dxa"/>
            <w:shd w:val="clear" w:color="auto" w:fill="auto"/>
          </w:tcPr>
          <w:p w14:paraId="48B67635">
            <w:pPr>
              <w:pStyle w:val="8"/>
            </w:pPr>
            <w:r>
              <w:rPr>
                <w:rFonts w:hint="eastAsia"/>
              </w:rPr>
              <w:t xml:space="preserve">李剑锋 </w:t>
            </w:r>
          </w:p>
        </w:tc>
      </w:tr>
      <w:tr w14:paraId="7AF73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548635">
            <w:pPr>
              <w:pStyle w:val="8"/>
            </w:pPr>
            <w:r>
              <w:rPr>
                <w:rFonts w:hint="eastAsia"/>
              </w:rPr>
              <w:t xml:space="preserve">联系人： </w:t>
            </w:r>
          </w:p>
        </w:tc>
        <w:tc>
          <w:tcPr>
            <w:tcW w:w="7440" w:type="dxa"/>
            <w:shd w:val="clear" w:color="auto" w:fill="auto"/>
          </w:tcPr>
          <w:p w14:paraId="1208171D">
            <w:pPr>
              <w:pStyle w:val="8"/>
            </w:pPr>
            <w:r>
              <w:rPr>
                <w:rFonts w:hint="eastAsia"/>
              </w:rPr>
              <w:t xml:space="preserve">潘月 </w:t>
            </w:r>
          </w:p>
        </w:tc>
      </w:tr>
      <w:tr w14:paraId="29414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A39055">
            <w:pPr>
              <w:pStyle w:val="8"/>
            </w:pPr>
            <w:r>
              <w:rPr>
                <w:rFonts w:hint="eastAsia"/>
              </w:rPr>
              <w:t xml:space="preserve">电话： </w:t>
            </w:r>
          </w:p>
        </w:tc>
        <w:tc>
          <w:tcPr>
            <w:tcW w:w="7440" w:type="dxa"/>
            <w:shd w:val="clear" w:color="auto" w:fill="auto"/>
          </w:tcPr>
          <w:p w14:paraId="66E6C87D">
            <w:pPr>
              <w:pStyle w:val="8"/>
            </w:pPr>
            <w:r>
              <w:rPr>
                <w:rFonts w:hint="eastAsia"/>
              </w:rPr>
              <w:t xml:space="preserve">025－52310569 </w:t>
            </w:r>
          </w:p>
        </w:tc>
      </w:tr>
      <w:tr w14:paraId="5C689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6A5CC1">
            <w:pPr>
              <w:pStyle w:val="8"/>
            </w:pPr>
            <w:r>
              <w:rPr>
                <w:rFonts w:hint="eastAsia"/>
              </w:rPr>
              <w:t xml:space="preserve">传真： </w:t>
            </w:r>
          </w:p>
        </w:tc>
        <w:tc>
          <w:tcPr>
            <w:tcW w:w="7440" w:type="dxa"/>
            <w:shd w:val="clear" w:color="auto" w:fill="auto"/>
          </w:tcPr>
          <w:p w14:paraId="163FB199">
            <w:pPr>
              <w:pStyle w:val="8"/>
            </w:pPr>
            <w:r>
              <w:rPr>
                <w:rFonts w:hint="eastAsia"/>
              </w:rPr>
              <w:t xml:space="preserve">025－52310586 </w:t>
            </w:r>
          </w:p>
        </w:tc>
      </w:tr>
      <w:tr w14:paraId="55A93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865E65">
            <w:pPr>
              <w:pStyle w:val="8"/>
            </w:pPr>
            <w:r>
              <w:rPr>
                <w:rFonts w:hint="eastAsia"/>
              </w:rPr>
              <w:t xml:space="preserve">客户服务电话： </w:t>
            </w:r>
          </w:p>
        </w:tc>
        <w:tc>
          <w:tcPr>
            <w:tcW w:w="7440" w:type="dxa"/>
            <w:shd w:val="clear" w:color="auto" w:fill="auto"/>
          </w:tcPr>
          <w:p w14:paraId="5B49EF37">
            <w:pPr>
              <w:pStyle w:val="8"/>
            </w:pPr>
            <w:r>
              <w:rPr>
                <w:rFonts w:hint="eastAsia"/>
              </w:rPr>
              <w:t xml:space="preserve">4008285888 </w:t>
            </w:r>
          </w:p>
        </w:tc>
      </w:tr>
      <w:tr w14:paraId="0B6BC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3D9FF6">
            <w:pPr>
              <w:pStyle w:val="8"/>
            </w:pPr>
            <w:r>
              <w:rPr>
                <w:rFonts w:hint="eastAsia"/>
              </w:rPr>
              <w:t xml:space="preserve">网址： </w:t>
            </w:r>
          </w:p>
        </w:tc>
        <w:tc>
          <w:tcPr>
            <w:tcW w:w="7440" w:type="dxa"/>
            <w:shd w:val="clear" w:color="auto" w:fill="auto"/>
          </w:tcPr>
          <w:p w14:paraId="081B4AD4">
            <w:pPr>
              <w:pStyle w:val="8"/>
            </w:pPr>
            <w:r>
              <w:rPr>
                <w:rFonts w:hint="eastAsia"/>
              </w:rPr>
              <w:t xml:space="preserve">http://www.njzq.com.cn </w:t>
            </w:r>
          </w:p>
        </w:tc>
      </w:tr>
    </w:tbl>
    <w:p w14:paraId="22CECCC7">
      <w:pPr>
        <w:pStyle w:val="8"/>
        <w:spacing w:before="0" w:beforeAutospacing="0" w:after="0" w:afterAutospacing="0" w:line="360" w:lineRule="auto"/>
        <w:ind w:firstLine="420"/>
        <w:rPr>
          <w:sz w:val="21"/>
          <w:szCs w:val="21"/>
        </w:rPr>
      </w:pPr>
      <w:r>
        <w:rPr>
          <w:rFonts w:hint="eastAsia"/>
          <w:b/>
          <w:bCs/>
          <w:sz w:val="21"/>
          <w:szCs w:val="21"/>
        </w:rPr>
        <w:t>(74)上海证券有限责任公司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5A68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0A39AD">
            <w:pPr>
              <w:pStyle w:val="8"/>
            </w:pPr>
            <w:r>
              <w:rPr>
                <w:rFonts w:hint="eastAsia"/>
              </w:rPr>
              <w:t xml:space="preserve">注册地址： </w:t>
            </w:r>
          </w:p>
        </w:tc>
        <w:tc>
          <w:tcPr>
            <w:tcW w:w="7440" w:type="dxa"/>
            <w:shd w:val="clear" w:color="auto" w:fill="auto"/>
          </w:tcPr>
          <w:p w14:paraId="16F561CA">
            <w:pPr>
              <w:pStyle w:val="8"/>
            </w:pPr>
            <w:r>
              <w:rPr>
                <w:rFonts w:hint="eastAsia"/>
              </w:rPr>
              <w:t xml:space="preserve">上海市黄浦区四川中路213号7楼 </w:t>
            </w:r>
          </w:p>
        </w:tc>
      </w:tr>
      <w:tr w14:paraId="396D6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CD15AB">
            <w:pPr>
              <w:pStyle w:val="8"/>
            </w:pPr>
            <w:r>
              <w:rPr>
                <w:rFonts w:hint="eastAsia"/>
              </w:rPr>
              <w:t xml:space="preserve">办公地址： </w:t>
            </w:r>
          </w:p>
        </w:tc>
        <w:tc>
          <w:tcPr>
            <w:tcW w:w="7440" w:type="dxa"/>
            <w:shd w:val="clear" w:color="auto" w:fill="auto"/>
          </w:tcPr>
          <w:p w14:paraId="1B288DAE">
            <w:pPr>
              <w:pStyle w:val="8"/>
            </w:pPr>
            <w:r>
              <w:rPr>
                <w:rFonts w:hint="eastAsia"/>
              </w:rPr>
              <w:t xml:space="preserve">上海市黄浦区四川中路213号久事商务大厦7楼 </w:t>
            </w:r>
          </w:p>
        </w:tc>
      </w:tr>
      <w:tr w14:paraId="4E12A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0C51FF">
            <w:pPr>
              <w:pStyle w:val="8"/>
            </w:pPr>
            <w:r>
              <w:rPr>
                <w:rFonts w:hint="eastAsia"/>
              </w:rPr>
              <w:t xml:space="preserve">法定代表人： </w:t>
            </w:r>
          </w:p>
        </w:tc>
        <w:tc>
          <w:tcPr>
            <w:tcW w:w="7440" w:type="dxa"/>
            <w:shd w:val="clear" w:color="auto" w:fill="auto"/>
          </w:tcPr>
          <w:p w14:paraId="48E6D78E">
            <w:pPr>
              <w:pStyle w:val="8"/>
            </w:pPr>
            <w:r>
              <w:rPr>
                <w:rFonts w:hint="eastAsia"/>
              </w:rPr>
              <w:t xml:space="preserve">李俊杰 </w:t>
            </w:r>
          </w:p>
        </w:tc>
      </w:tr>
      <w:tr w14:paraId="0DA24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93D62">
            <w:pPr>
              <w:pStyle w:val="8"/>
            </w:pPr>
            <w:r>
              <w:rPr>
                <w:rFonts w:hint="eastAsia"/>
              </w:rPr>
              <w:t xml:space="preserve">联系人： </w:t>
            </w:r>
          </w:p>
        </w:tc>
        <w:tc>
          <w:tcPr>
            <w:tcW w:w="7440" w:type="dxa"/>
            <w:shd w:val="clear" w:color="auto" w:fill="auto"/>
          </w:tcPr>
          <w:p w14:paraId="43E60DDD">
            <w:pPr>
              <w:pStyle w:val="8"/>
            </w:pPr>
            <w:r>
              <w:rPr>
                <w:rFonts w:hint="eastAsia"/>
              </w:rPr>
              <w:t xml:space="preserve">魏熠珲 </w:t>
            </w:r>
          </w:p>
        </w:tc>
      </w:tr>
      <w:tr w14:paraId="289D9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2C84F6">
            <w:pPr>
              <w:pStyle w:val="8"/>
            </w:pPr>
            <w:r>
              <w:rPr>
                <w:rFonts w:hint="eastAsia"/>
              </w:rPr>
              <w:t xml:space="preserve">电话： </w:t>
            </w:r>
          </w:p>
        </w:tc>
        <w:tc>
          <w:tcPr>
            <w:tcW w:w="7440" w:type="dxa"/>
            <w:shd w:val="clear" w:color="auto" w:fill="auto"/>
          </w:tcPr>
          <w:p w14:paraId="099450C6">
            <w:pPr>
              <w:pStyle w:val="8"/>
            </w:pPr>
            <w:r>
              <w:rPr>
                <w:rFonts w:hint="eastAsia"/>
              </w:rPr>
              <w:t xml:space="preserve">021-53686278 </w:t>
            </w:r>
          </w:p>
        </w:tc>
      </w:tr>
      <w:tr w14:paraId="412C2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ED2F5C">
            <w:pPr>
              <w:pStyle w:val="8"/>
            </w:pPr>
            <w:r>
              <w:rPr>
                <w:rFonts w:hint="eastAsia"/>
              </w:rPr>
              <w:t xml:space="preserve">传真： </w:t>
            </w:r>
          </w:p>
        </w:tc>
        <w:tc>
          <w:tcPr>
            <w:tcW w:w="7440" w:type="dxa"/>
            <w:shd w:val="clear" w:color="auto" w:fill="auto"/>
          </w:tcPr>
          <w:p w14:paraId="068C9CD4">
            <w:pPr>
              <w:pStyle w:val="8"/>
            </w:pPr>
            <w:r>
              <w:rPr>
                <w:rFonts w:hint="eastAsia"/>
              </w:rPr>
              <w:t xml:space="preserve">021-53686835 </w:t>
            </w:r>
          </w:p>
        </w:tc>
      </w:tr>
      <w:tr w14:paraId="4BC45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6401D1">
            <w:pPr>
              <w:pStyle w:val="8"/>
            </w:pPr>
            <w:r>
              <w:rPr>
                <w:rFonts w:hint="eastAsia"/>
              </w:rPr>
              <w:t xml:space="preserve">客户服务电话： </w:t>
            </w:r>
          </w:p>
        </w:tc>
        <w:tc>
          <w:tcPr>
            <w:tcW w:w="7440" w:type="dxa"/>
            <w:shd w:val="clear" w:color="auto" w:fill="auto"/>
          </w:tcPr>
          <w:p w14:paraId="11BDD77B">
            <w:pPr>
              <w:pStyle w:val="8"/>
            </w:pPr>
            <w:r>
              <w:rPr>
                <w:rFonts w:hint="eastAsia"/>
              </w:rPr>
              <w:t xml:space="preserve">4008918918 </w:t>
            </w:r>
          </w:p>
        </w:tc>
      </w:tr>
      <w:tr w14:paraId="2E79F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3AFFB3">
            <w:pPr>
              <w:pStyle w:val="8"/>
            </w:pPr>
            <w:r>
              <w:rPr>
                <w:rFonts w:hint="eastAsia"/>
              </w:rPr>
              <w:t xml:space="preserve">网址： </w:t>
            </w:r>
          </w:p>
        </w:tc>
        <w:tc>
          <w:tcPr>
            <w:tcW w:w="7440" w:type="dxa"/>
            <w:shd w:val="clear" w:color="auto" w:fill="auto"/>
          </w:tcPr>
          <w:p w14:paraId="039E6BC6">
            <w:pPr>
              <w:pStyle w:val="8"/>
            </w:pPr>
            <w:r>
              <w:rPr>
                <w:rFonts w:hint="eastAsia"/>
              </w:rPr>
              <w:t xml:space="preserve">https://www.shzq.com/ </w:t>
            </w:r>
          </w:p>
        </w:tc>
      </w:tr>
    </w:tbl>
    <w:p w14:paraId="756D47D9">
      <w:pPr>
        <w:pStyle w:val="8"/>
        <w:spacing w:before="0" w:beforeAutospacing="0" w:after="0" w:afterAutospacing="0" w:line="360" w:lineRule="auto"/>
        <w:ind w:firstLine="420"/>
        <w:rPr>
          <w:sz w:val="21"/>
          <w:szCs w:val="21"/>
        </w:rPr>
      </w:pPr>
      <w:r>
        <w:rPr>
          <w:rFonts w:hint="eastAsia"/>
          <w:b/>
          <w:bCs/>
          <w:sz w:val="21"/>
          <w:szCs w:val="21"/>
        </w:rPr>
        <w:t>(75)国联民生证券股份有限公司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D821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7550EE">
            <w:pPr>
              <w:pStyle w:val="8"/>
            </w:pPr>
            <w:r>
              <w:rPr>
                <w:rFonts w:hint="eastAsia"/>
              </w:rPr>
              <w:t xml:space="preserve">注册地址： </w:t>
            </w:r>
          </w:p>
        </w:tc>
        <w:tc>
          <w:tcPr>
            <w:tcW w:w="7440" w:type="dxa"/>
            <w:shd w:val="clear" w:color="auto" w:fill="auto"/>
          </w:tcPr>
          <w:p w14:paraId="69EB93B1">
            <w:pPr>
              <w:pStyle w:val="8"/>
            </w:pPr>
            <w:r>
              <w:rPr>
                <w:rFonts w:hint="eastAsia"/>
              </w:rPr>
              <w:t xml:space="preserve">无锡市县前东街168号 </w:t>
            </w:r>
          </w:p>
        </w:tc>
      </w:tr>
      <w:tr w14:paraId="63B02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0982D">
            <w:pPr>
              <w:pStyle w:val="8"/>
            </w:pPr>
            <w:r>
              <w:rPr>
                <w:rFonts w:hint="eastAsia"/>
              </w:rPr>
              <w:t xml:space="preserve">办公地址： </w:t>
            </w:r>
          </w:p>
        </w:tc>
        <w:tc>
          <w:tcPr>
            <w:tcW w:w="7440" w:type="dxa"/>
            <w:shd w:val="clear" w:color="auto" w:fill="auto"/>
          </w:tcPr>
          <w:p w14:paraId="5F5010CF">
            <w:pPr>
              <w:pStyle w:val="8"/>
            </w:pPr>
            <w:r>
              <w:rPr>
                <w:rFonts w:hint="eastAsia"/>
              </w:rPr>
              <w:t xml:space="preserve">江苏省无锡市太湖新城金融一街8号国联金融大厦702室 </w:t>
            </w:r>
          </w:p>
        </w:tc>
      </w:tr>
      <w:tr w14:paraId="01C23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0F75FA">
            <w:pPr>
              <w:pStyle w:val="8"/>
            </w:pPr>
            <w:r>
              <w:rPr>
                <w:rFonts w:hint="eastAsia"/>
              </w:rPr>
              <w:t xml:space="preserve">法定代表人： </w:t>
            </w:r>
          </w:p>
        </w:tc>
        <w:tc>
          <w:tcPr>
            <w:tcW w:w="7440" w:type="dxa"/>
            <w:shd w:val="clear" w:color="auto" w:fill="auto"/>
          </w:tcPr>
          <w:p w14:paraId="724D250E">
            <w:pPr>
              <w:pStyle w:val="8"/>
            </w:pPr>
            <w:r>
              <w:rPr>
                <w:rFonts w:hint="eastAsia"/>
              </w:rPr>
              <w:t xml:space="preserve">顾伟 </w:t>
            </w:r>
          </w:p>
        </w:tc>
      </w:tr>
      <w:tr w14:paraId="6F8FF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305B65">
            <w:pPr>
              <w:pStyle w:val="8"/>
            </w:pPr>
            <w:r>
              <w:rPr>
                <w:rFonts w:hint="eastAsia"/>
              </w:rPr>
              <w:t xml:space="preserve">客户服务电话： </w:t>
            </w:r>
          </w:p>
        </w:tc>
        <w:tc>
          <w:tcPr>
            <w:tcW w:w="7440" w:type="dxa"/>
            <w:shd w:val="clear" w:color="auto" w:fill="auto"/>
          </w:tcPr>
          <w:p w14:paraId="2F220219">
            <w:pPr>
              <w:pStyle w:val="8"/>
            </w:pPr>
            <w:r>
              <w:rPr>
                <w:rFonts w:hint="eastAsia"/>
              </w:rPr>
              <w:t xml:space="preserve">95570 </w:t>
            </w:r>
          </w:p>
        </w:tc>
      </w:tr>
      <w:tr w14:paraId="34510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4D6B74">
            <w:pPr>
              <w:pStyle w:val="8"/>
            </w:pPr>
            <w:r>
              <w:rPr>
                <w:rFonts w:hint="eastAsia"/>
              </w:rPr>
              <w:t xml:space="preserve">网址： </w:t>
            </w:r>
          </w:p>
        </w:tc>
        <w:tc>
          <w:tcPr>
            <w:tcW w:w="7440" w:type="dxa"/>
            <w:shd w:val="clear" w:color="auto" w:fill="auto"/>
          </w:tcPr>
          <w:p w14:paraId="1A0EBA3C">
            <w:pPr>
              <w:pStyle w:val="8"/>
            </w:pPr>
            <w:r>
              <w:rPr>
                <w:rFonts w:hint="eastAsia"/>
              </w:rPr>
              <w:t xml:space="preserve">http://www.glsc.com.cn </w:t>
            </w:r>
          </w:p>
        </w:tc>
      </w:tr>
    </w:tbl>
    <w:p w14:paraId="43DD025A">
      <w:pPr>
        <w:pStyle w:val="8"/>
        <w:spacing w:before="0" w:beforeAutospacing="0" w:after="0" w:afterAutospacing="0" w:line="360" w:lineRule="auto"/>
        <w:ind w:firstLine="420"/>
        <w:rPr>
          <w:sz w:val="21"/>
          <w:szCs w:val="21"/>
        </w:rPr>
      </w:pPr>
      <w:r>
        <w:rPr>
          <w:rFonts w:hint="eastAsia"/>
          <w:b/>
          <w:bCs/>
          <w:sz w:val="21"/>
          <w:szCs w:val="21"/>
        </w:rPr>
        <w:t>(76)平安证券股份有限公司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1795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670608">
            <w:pPr>
              <w:pStyle w:val="8"/>
            </w:pPr>
            <w:r>
              <w:rPr>
                <w:rFonts w:hint="eastAsia"/>
              </w:rPr>
              <w:t xml:space="preserve">注册地址： </w:t>
            </w:r>
          </w:p>
        </w:tc>
        <w:tc>
          <w:tcPr>
            <w:tcW w:w="7440" w:type="dxa"/>
            <w:shd w:val="clear" w:color="auto" w:fill="auto"/>
          </w:tcPr>
          <w:p w14:paraId="23AA62AC">
            <w:pPr>
              <w:pStyle w:val="8"/>
            </w:pPr>
            <w:r>
              <w:rPr>
                <w:rFonts w:hint="eastAsia"/>
              </w:rPr>
              <w:t xml:space="preserve">深圳市福田区福田街道益田路5023号平安金融中心B座第22-25层 </w:t>
            </w:r>
          </w:p>
        </w:tc>
      </w:tr>
      <w:tr w14:paraId="758FB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B48E02">
            <w:pPr>
              <w:pStyle w:val="8"/>
            </w:pPr>
            <w:r>
              <w:rPr>
                <w:rFonts w:hint="eastAsia"/>
              </w:rPr>
              <w:t xml:space="preserve">办公地址： </w:t>
            </w:r>
          </w:p>
        </w:tc>
        <w:tc>
          <w:tcPr>
            <w:tcW w:w="7440" w:type="dxa"/>
            <w:shd w:val="clear" w:color="auto" w:fill="auto"/>
          </w:tcPr>
          <w:p w14:paraId="6D627B96">
            <w:pPr>
              <w:pStyle w:val="8"/>
            </w:pPr>
            <w:r>
              <w:rPr>
                <w:rFonts w:hint="eastAsia"/>
              </w:rPr>
              <w:t xml:space="preserve">深圳市福田区福田街道益田路5023号平安金融中心B座第22-25层 </w:t>
            </w:r>
          </w:p>
        </w:tc>
      </w:tr>
      <w:tr w14:paraId="1A1F5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FD9E1B">
            <w:pPr>
              <w:pStyle w:val="8"/>
            </w:pPr>
            <w:r>
              <w:rPr>
                <w:rFonts w:hint="eastAsia"/>
              </w:rPr>
              <w:t xml:space="preserve">法定代表人： </w:t>
            </w:r>
          </w:p>
        </w:tc>
        <w:tc>
          <w:tcPr>
            <w:tcW w:w="7440" w:type="dxa"/>
            <w:shd w:val="clear" w:color="auto" w:fill="auto"/>
          </w:tcPr>
          <w:p w14:paraId="2BCA8860">
            <w:pPr>
              <w:pStyle w:val="8"/>
            </w:pPr>
            <w:r>
              <w:rPr>
                <w:rFonts w:hint="eastAsia"/>
              </w:rPr>
              <w:t xml:space="preserve">何之江 </w:t>
            </w:r>
          </w:p>
        </w:tc>
      </w:tr>
      <w:tr w14:paraId="3AEE0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195AB">
            <w:pPr>
              <w:pStyle w:val="8"/>
            </w:pPr>
            <w:r>
              <w:rPr>
                <w:rFonts w:hint="eastAsia"/>
              </w:rPr>
              <w:t xml:space="preserve">联系人： </w:t>
            </w:r>
          </w:p>
        </w:tc>
        <w:tc>
          <w:tcPr>
            <w:tcW w:w="7440" w:type="dxa"/>
            <w:shd w:val="clear" w:color="auto" w:fill="auto"/>
          </w:tcPr>
          <w:p w14:paraId="6A54F8B8">
            <w:pPr>
              <w:pStyle w:val="8"/>
            </w:pPr>
            <w:r>
              <w:rPr>
                <w:rFonts w:hint="eastAsia"/>
              </w:rPr>
              <w:t xml:space="preserve">王阳 </w:t>
            </w:r>
          </w:p>
        </w:tc>
      </w:tr>
      <w:tr w14:paraId="6FB8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C13BE34">
            <w:pPr>
              <w:pStyle w:val="8"/>
            </w:pPr>
            <w:r>
              <w:rPr>
                <w:rFonts w:hint="eastAsia"/>
              </w:rPr>
              <w:t xml:space="preserve">电话： </w:t>
            </w:r>
          </w:p>
        </w:tc>
        <w:tc>
          <w:tcPr>
            <w:tcW w:w="7440" w:type="dxa"/>
            <w:shd w:val="clear" w:color="auto" w:fill="auto"/>
          </w:tcPr>
          <w:p w14:paraId="098357E4">
            <w:pPr>
              <w:pStyle w:val="8"/>
            </w:pPr>
            <w:r>
              <w:rPr>
                <w:rFonts w:hint="eastAsia"/>
              </w:rPr>
              <w:t xml:space="preserve">021-38632136 </w:t>
            </w:r>
          </w:p>
        </w:tc>
      </w:tr>
      <w:tr w14:paraId="5E7E4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56AC8A">
            <w:pPr>
              <w:pStyle w:val="8"/>
            </w:pPr>
            <w:r>
              <w:rPr>
                <w:rFonts w:hint="eastAsia"/>
              </w:rPr>
              <w:t xml:space="preserve">传真： </w:t>
            </w:r>
          </w:p>
        </w:tc>
        <w:tc>
          <w:tcPr>
            <w:tcW w:w="7440" w:type="dxa"/>
            <w:shd w:val="clear" w:color="auto" w:fill="auto"/>
          </w:tcPr>
          <w:p w14:paraId="782D5AE1">
            <w:pPr>
              <w:pStyle w:val="8"/>
            </w:pPr>
            <w:r>
              <w:rPr>
                <w:rFonts w:hint="eastAsia"/>
              </w:rPr>
              <w:t xml:space="preserve">0755－82400862 </w:t>
            </w:r>
          </w:p>
        </w:tc>
      </w:tr>
      <w:tr w14:paraId="68387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FBD5FC">
            <w:pPr>
              <w:pStyle w:val="8"/>
            </w:pPr>
            <w:r>
              <w:rPr>
                <w:rFonts w:hint="eastAsia"/>
              </w:rPr>
              <w:t xml:space="preserve">客户服务电话： </w:t>
            </w:r>
          </w:p>
        </w:tc>
        <w:tc>
          <w:tcPr>
            <w:tcW w:w="7440" w:type="dxa"/>
            <w:shd w:val="clear" w:color="auto" w:fill="auto"/>
          </w:tcPr>
          <w:p w14:paraId="64BAFF0D">
            <w:pPr>
              <w:pStyle w:val="8"/>
            </w:pPr>
            <w:r>
              <w:rPr>
                <w:rFonts w:hint="eastAsia"/>
              </w:rPr>
              <w:t xml:space="preserve">0755-22628888/95511-8 </w:t>
            </w:r>
          </w:p>
        </w:tc>
      </w:tr>
      <w:tr w14:paraId="3DD4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6913BE">
            <w:pPr>
              <w:pStyle w:val="8"/>
            </w:pPr>
            <w:r>
              <w:rPr>
                <w:rFonts w:hint="eastAsia"/>
              </w:rPr>
              <w:t xml:space="preserve">网址： </w:t>
            </w:r>
          </w:p>
        </w:tc>
        <w:tc>
          <w:tcPr>
            <w:tcW w:w="7440" w:type="dxa"/>
            <w:shd w:val="clear" w:color="auto" w:fill="auto"/>
          </w:tcPr>
          <w:p w14:paraId="389A1339">
            <w:pPr>
              <w:pStyle w:val="8"/>
            </w:pPr>
            <w:r>
              <w:rPr>
                <w:rFonts w:hint="eastAsia"/>
              </w:rPr>
              <w:t xml:space="preserve">http:www.stock.pingan.com </w:t>
            </w:r>
          </w:p>
        </w:tc>
      </w:tr>
    </w:tbl>
    <w:p w14:paraId="766837B7">
      <w:pPr>
        <w:pStyle w:val="8"/>
        <w:spacing w:before="0" w:beforeAutospacing="0" w:after="0" w:afterAutospacing="0" w:line="360" w:lineRule="auto"/>
        <w:ind w:firstLine="420"/>
        <w:rPr>
          <w:sz w:val="21"/>
          <w:szCs w:val="21"/>
        </w:rPr>
      </w:pPr>
      <w:r>
        <w:rPr>
          <w:rFonts w:hint="eastAsia"/>
          <w:b/>
          <w:bCs/>
          <w:sz w:val="21"/>
          <w:szCs w:val="21"/>
        </w:rPr>
        <w:t>(77)中银国际证券股份有限公司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2864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D48E99">
            <w:pPr>
              <w:pStyle w:val="8"/>
            </w:pPr>
            <w:r>
              <w:rPr>
                <w:rFonts w:hint="eastAsia"/>
              </w:rPr>
              <w:t xml:space="preserve">注册地址： </w:t>
            </w:r>
          </w:p>
        </w:tc>
        <w:tc>
          <w:tcPr>
            <w:tcW w:w="7440" w:type="dxa"/>
            <w:shd w:val="clear" w:color="auto" w:fill="auto"/>
          </w:tcPr>
          <w:p w14:paraId="73E9BACE">
            <w:pPr>
              <w:pStyle w:val="8"/>
            </w:pPr>
            <w:r>
              <w:rPr>
                <w:rFonts w:hint="eastAsia"/>
              </w:rPr>
              <w:t xml:space="preserve"> 中国上海浦东银城中路200号中银大厦39-40层  </w:t>
            </w:r>
          </w:p>
        </w:tc>
      </w:tr>
      <w:tr w14:paraId="61EF1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BC4F6E">
            <w:pPr>
              <w:pStyle w:val="8"/>
            </w:pPr>
            <w:r>
              <w:rPr>
                <w:rFonts w:hint="eastAsia"/>
              </w:rPr>
              <w:t xml:space="preserve">办公地址： </w:t>
            </w:r>
          </w:p>
        </w:tc>
        <w:tc>
          <w:tcPr>
            <w:tcW w:w="7440" w:type="dxa"/>
            <w:shd w:val="clear" w:color="auto" w:fill="auto"/>
          </w:tcPr>
          <w:p w14:paraId="56380777">
            <w:pPr>
              <w:pStyle w:val="8"/>
            </w:pPr>
            <w:r>
              <w:rPr>
                <w:rFonts w:hint="eastAsia"/>
              </w:rPr>
              <w:t xml:space="preserve">上海市浦东新区银城中路200号中银大厦39层 </w:t>
            </w:r>
          </w:p>
        </w:tc>
      </w:tr>
      <w:tr w14:paraId="3BBD9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978D3F">
            <w:pPr>
              <w:pStyle w:val="8"/>
            </w:pPr>
            <w:r>
              <w:rPr>
                <w:rFonts w:hint="eastAsia"/>
              </w:rPr>
              <w:t xml:space="preserve">法定代表人： </w:t>
            </w:r>
          </w:p>
        </w:tc>
        <w:tc>
          <w:tcPr>
            <w:tcW w:w="7440" w:type="dxa"/>
            <w:shd w:val="clear" w:color="auto" w:fill="auto"/>
          </w:tcPr>
          <w:p w14:paraId="4DA1634F">
            <w:pPr>
              <w:pStyle w:val="8"/>
            </w:pPr>
            <w:r>
              <w:rPr>
                <w:rFonts w:hint="eastAsia"/>
              </w:rPr>
              <w:t xml:space="preserve">宁敏 </w:t>
            </w:r>
          </w:p>
        </w:tc>
      </w:tr>
      <w:tr w14:paraId="2E3E4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BE75D6">
            <w:pPr>
              <w:pStyle w:val="8"/>
            </w:pPr>
            <w:r>
              <w:rPr>
                <w:rFonts w:hint="eastAsia"/>
              </w:rPr>
              <w:t xml:space="preserve">联系人： </w:t>
            </w:r>
          </w:p>
        </w:tc>
        <w:tc>
          <w:tcPr>
            <w:tcW w:w="7440" w:type="dxa"/>
            <w:shd w:val="clear" w:color="auto" w:fill="auto"/>
          </w:tcPr>
          <w:p w14:paraId="6852EF36">
            <w:pPr>
              <w:pStyle w:val="8"/>
            </w:pPr>
            <w:r>
              <w:rPr>
                <w:rFonts w:hint="eastAsia"/>
              </w:rPr>
              <w:t xml:space="preserve">王炜哲 </w:t>
            </w:r>
          </w:p>
        </w:tc>
      </w:tr>
      <w:tr w14:paraId="36553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A642AF">
            <w:pPr>
              <w:pStyle w:val="8"/>
            </w:pPr>
            <w:r>
              <w:rPr>
                <w:rFonts w:hint="eastAsia"/>
              </w:rPr>
              <w:t xml:space="preserve">电话： </w:t>
            </w:r>
          </w:p>
        </w:tc>
        <w:tc>
          <w:tcPr>
            <w:tcW w:w="7440" w:type="dxa"/>
            <w:shd w:val="clear" w:color="auto" w:fill="auto"/>
          </w:tcPr>
          <w:p w14:paraId="793A3E03">
            <w:pPr>
              <w:pStyle w:val="8"/>
            </w:pPr>
            <w:r>
              <w:rPr>
                <w:rFonts w:hint="eastAsia"/>
              </w:rPr>
              <w:t xml:space="preserve">021-20328531 </w:t>
            </w:r>
          </w:p>
        </w:tc>
      </w:tr>
      <w:tr w14:paraId="18782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639B0">
            <w:pPr>
              <w:pStyle w:val="8"/>
            </w:pPr>
            <w:r>
              <w:rPr>
                <w:rFonts w:hint="eastAsia"/>
              </w:rPr>
              <w:t xml:space="preserve">传真： </w:t>
            </w:r>
          </w:p>
        </w:tc>
        <w:tc>
          <w:tcPr>
            <w:tcW w:w="7440" w:type="dxa"/>
            <w:shd w:val="clear" w:color="auto" w:fill="auto"/>
          </w:tcPr>
          <w:p w14:paraId="2DE89599">
            <w:pPr>
              <w:pStyle w:val="8"/>
            </w:pPr>
            <w:r>
              <w:rPr>
                <w:rFonts w:hint="eastAsia"/>
              </w:rPr>
              <w:t xml:space="preserve">021－50372474 </w:t>
            </w:r>
          </w:p>
        </w:tc>
      </w:tr>
      <w:tr w14:paraId="652D8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FF5859">
            <w:pPr>
              <w:pStyle w:val="8"/>
            </w:pPr>
            <w:r>
              <w:rPr>
                <w:rFonts w:hint="eastAsia"/>
              </w:rPr>
              <w:t xml:space="preserve">客户服务电话： </w:t>
            </w:r>
          </w:p>
        </w:tc>
        <w:tc>
          <w:tcPr>
            <w:tcW w:w="7440" w:type="dxa"/>
            <w:shd w:val="clear" w:color="auto" w:fill="auto"/>
          </w:tcPr>
          <w:p w14:paraId="31D9C688">
            <w:pPr>
              <w:pStyle w:val="8"/>
            </w:pPr>
            <w:r>
              <w:rPr>
                <w:rFonts w:hint="eastAsia"/>
              </w:rPr>
              <w:t xml:space="preserve">4006208888；021-61195566 </w:t>
            </w:r>
          </w:p>
        </w:tc>
      </w:tr>
      <w:tr w14:paraId="3AC66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8BF951">
            <w:pPr>
              <w:pStyle w:val="8"/>
            </w:pPr>
            <w:r>
              <w:rPr>
                <w:rFonts w:hint="eastAsia"/>
              </w:rPr>
              <w:t xml:space="preserve">网址： </w:t>
            </w:r>
          </w:p>
        </w:tc>
        <w:tc>
          <w:tcPr>
            <w:tcW w:w="7440" w:type="dxa"/>
            <w:shd w:val="clear" w:color="auto" w:fill="auto"/>
          </w:tcPr>
          <w:p w14:paraId="1A6A742B">
            <w:pPr>
              <w:pStyle w:val="8"/>
            </w:pPr>
            <w:r>
              <w:rPr>
                <w:rFonts w:hint="eastAsia"/>
              </w:rPr>
              <w:t xml:space="preserve">http://www.bocichina.com </w:t>
            </w:r>
          </w:p>
        </w:tc>
      </w:tr>
    </w:tbl>
    <w:p w14:paraId="34ED2D2F">
      <w:pPr>
        <w:pStyle w:val="8"/>
        <w:spacing w:before="0" w:beforeAutospacing="0" w:after="0" w:afterAutospacing="0" w:line="360" w:lineRule="auto"/>
        <w:ind w:firstLine="420"/>
        <w:rPr>
          <w:sz w:val="21"/>
          <w:szCs w:val="21"/>
        </w:rPr>
      </w:pPr>
      <w:r>
        <w:rPr>
          <w:rFonts w:hint="eastAsia"/>
          <w:b/>
          <w:bCs/>
          <w:sz w:val="21"/>
          <w:szCs w:val="21"/>
        </w:rPr>
        <w:t>(78)华西证券股份有限公司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F7C7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2B882E">
            <w:pPr>
              <w:pStyle w:val="8"/>
            </w:pPr>
            <w:r>
              <w:rPr>
                <w:rFonts w:hint="eastAsia"/>
              </w:rPr>
              <w:t xml:space="preserve">注册地址： </w:t>
            </w:r>
          </w:p>
        </w:tc>
        <w:tc>
          <w:tcPr>
            <w:tcW w:w="7440" w:type="dxa"/>
            <w:shd w:val="clear" w:color="auto" w:fill="auto"/>
          </w:tcPr>
          <w:p w14:paraId="659DDB91">
            <w:pPr>
              <w:pStyle w:val="8"/>
            </w:pPr>
            <w:r>
              <w:rPr>
                <w:rFonts w:hint="eastAsia"/>
              </w:rPr>
              <w:t xml:space="preserve">四川省成都市高新区天府二街198号华西证券大厦 </w:t>
            </w:r>
          </w:p>
        </w:tc>
      </w:tr>
      <w:tr w14:paraId="7EA28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62863D">
            <w:pPr>
              <w:pStyle w:val="8"/>
            </w:pPr>
            <w:r>
              <w:rPr>
                <w:rFonts w:hint="eastAsia"/>
              </w:rPr>
              <w:t xml:space="preserve">办公地址： </w:t>
            </w:r>
          </w:p>
        </w:tc>
        <w:tc>
          <w:tcPr>
            <w:tcW w:w="7440" w:type="dxa"/>
            <w:shd w:val="clear" w:color="auto" w:fill="auto"/>
          </w:tcPr>
          <w:p w14:paraId="7D9460A9">
            <w:pPr>
              <w:pStyle w:val="8"/>
            </w:pPr>
            <w:r>
              <w:rPr>
                <w:rFonts w:hint="eastAsia"/>
              </w:rPr>
              <w:t xml:space="preserve">四川省成都市高新区天府二街198号华西证券大厦 </w:t>
            </w:r>
          </w:p>
        </w:tc>
      </w:tr>
      <w:tr w14:paraId="79BE4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A1A164">
            <w:pPr>
              <w:pStyle w:val="8"/>
            </w:pPr>
            <w:r>
              <w:rPr>
                <w:rFonts w:hint="eastAsia"/>
              </w:rPr>
              <w:t xml:space="preserve">法定代表人： </w:t>
            </w:r>
          </w:p>
        </w:tc>
        <w:tc>
          <w:tcPr>
            <w:tcW w:w="7440" w:type="dxa"/>
            <w:shd w:val="clear" w:color="auto" w:fill="auto"/>
          </w:tcPr>
          <w:p w14:paraId="33F8676C">
            <w:pPr>
              <w:pStyle w:val="8"/>
            </w:pPr>
            <w:r>
              <w:rPr>
                <w:rFonts w:hint="eastAsia"/>
              </w:rPr>
              <w:t xml:space="preserve">杨炯洋 </w:t>
            </w:r>
          </w:p>
        </w:tc>
      </w:tr>
      <w:tr w14:paraId="0EA35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C5E341">
            <w:pPr>
              <w:pStyle w:val="8"/>
            </w:pPr>
            <w:r>
              <w:rPr>
                <w:rFonts w:hint="eastAsia"/>
              </w:rPr>
              <w:t xml:space="preserve">联系人： </w:t>
            </w:r>
          </w:p>
        </w:tc>
        <w:tc>
          <w:tcPr>
            <w:tcW w:w="7440" w:type="dxa"/>
            <w:shd w:val="clear" w:color="auto" w:fill="auto"/>
          </w:tcPr>
          <w:p w14:paraId="5F875789">
            <w:pPr>
              <w:pStyle w:val="8"/>
            </w:pPr>
            <w:r>
              <w:rPr>
                <w:rFonts w:hint="eastAsia"/>
              </w:rPr>
              <w:t xml:space="preserve">赵静静 </w:t>
            </w:r>
          </w:p>
        </w:tc>
      </w:tr>
      <w:tr w14:paraId="0979D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420744">
            <w:pPr>
              <w:pStyle w:val="8"/>
            </w:pPr>
            <w:r>
              <w:rPr>
                <w:rFonts w:hint="eastAsia"/>
              </w:rPr>
              <w:t xml:space="preserve">电话： </w:t>
            </w:r>
          </w:p>
        </w:tc>
        <w:tc>
          <w:tcPr>
            <w:tcW w:w="7440" w:type="dxa"/>
            <w:shd w:val="clear" w:color="auto" w:fill="auto"/>
          </w:tcPr>
          <w:p w14:paraId="5DA1FBB4">
            <w:pPr>
              <w:pStyle w:val="8"/>
            </w:pPr>
            <w:r>
              <w:rPr>
                <w:rFonts w:hint="eastAsia"/>
              </w:rPr>
              <w:t xml:space="preserve">010-58124967 </w:t>
            </w:r>
          </w:p>
        </w:tc>
      </w:tr>
      <w:tr w14:paraId="1036A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DE7921">
            <w:pPr>
              <w:pStyle w:val="8"/>
            </w:pPr>
            <w:r>
              <w:rPr>
                <w:rFonts w:hint="eastAsia"/>
              </w:rPr>
              <w:t xml:space="preserve">传真： </w:t>
            </w:r>
          </w:p>
        </w:tc>
        <w:tc>
          <w:tcPr>
            <w:tcW w:w="7440" w:type="dxa"/>
            <w:shd w:val="clear" w:color="auto" w:fill="auto"/>
          </w:tcPr>
          <w:p w14:paraId="7D0D26E5">
            <w:pPr>
              <w:pStyle w:val="8"/>
            </w:pPr>
            <w:r>
              <w:rPr>
                <w:rFonts w:hint="eastAsia"/>
              </w:rPr>
              <w:t xml:space="preserve">028-86150040 </w:t>
            </w:r>
          </w:p>
        </w:tc>
      </w:tr>
      <w:tr w14:paraId="4505A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22FA4">
            <w:pPr>
              <w:pStyle w:val="8"/>
            </w:pPr>
            <w:r>
              <w:rPr>
                <w:rFonts w:hint="eastAsia"/>
              </w:rPr>
              <w:t xml:space="preserve">客户服务电话： </w:t>
            </w:r>
          </w:p>
        </w:tc>
        <w:tc>
          <w:tcPr>
            <w:tcW w:w="7440" w:type="dxa"/>
            <w:shd w:val="clear" w:color="auto" w:fill="auto"/>
          </w:tcPr>
          <w:p w14:paraId="36B40012">
            <w:pPr>
              <w:pStyle w:val="8"/>
            </w:pPr>
            <w:r>
              <w:rPr>
                <w:rFonts w:hint="eastAsia"/>
              </w:rPr>
              <w:t xml:space="preserve">95584 </w:t>
            </w:r>
          </w:p>
        </w:tc>
      </w:tr>
      <w:tr w14:paraId="484AD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16B2FF">
            <w:pPr>
              <w:pStyle w:val="8"/>
            </w:pPr>
            <w:r>
              <w:rPr>
                <w:rFonts w:hint="eastAsia"/>
              </w:rPr>
              <w:t xml:space="preserve">网址： </w:t>
            </w:r>
          </w:p>
        </w:tc>
        <w:tc>
          <w:tcPr>
            <w:tcW w:w="7440" w:type="dxa"/>
            <w:shd w:val="clear" w:color="auto" w:fill="auto"/>
          </w:tcPr>
          <w:p w14:paraId="5D4CC76C">
            <w:pPr>
              <w:pStyle w:val="8"/>
            </w:pPr>
            <w:r>
              <w:rPr>
                <w:rFonts w:hint="eastAsia"/>
              </w:rPr>
              <w:t xml:space="preserve">https://www.hx168.com.cn/ </w:t>
            </w:r>
          </w:p>
        </w:tc>
      </w:tr>
    </w:tbl>
    <w:p w14:paraId="2EE2D867">
      <w:pPr>
        <w:pStyle w:val="8"/>
        <w:spacing w:before="0" w:beforeAutospacing="0" w:after="0" w:afterAutospacing="0" w:line="360" w:lineRule="auto"/>
        <w:ind w:firstLine="420"/>
        <w:rPr>
          <w:sz w:val="21"/>
          <w:szCs w:val="21"/>
        </w:rPr>
      </w:pPr>
      <w:r>
        <w:rPr>
          <w:rFonts w:hint="eastAsia"/>
          <w:b/>
          <w:bCs/>
          <w:sz w:val="21"/>
          <w:szCs w:val="21"/>
        </w:rPr>
        <w:t>(79)申万宏源西部证券有限公司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71AB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574D19">
            <w:pPr>
              <w:pStyle w:val="8"/>
            </w:pPr>
            <w:r>
              <w:rPr>
                <w:rFonts w:hint="eastAsia"/>
              </w:rPr>
              <w:t xml:space="preserve">注册地址： </w:t>
            </w:r>
          </w:p>
        </w:tc>
        <w:tc>
          <w:tcPr>
            <w:tcW w:w="7440" w:type="dxa"/>
            <w:shd w:val="clear" w:color="auto" w:fill="auto"/>
          </w:tcPr>
          <w:p w14:paraId="5A69F5D9">
            <w:pPr>
              <w:pStyle w:val="8"/>
            </w:pPr>
            <w:r>
              <w:rPr>
                <w:rFonts w:hint="eastAsia"/>
              </w:rPr>
              <w:t xml:space="preserve">新疆乌鲁木齐市高新区（新市区）北京南路358号大成国际大厦20楼2005室 </w:t>
            </w:r>
          </w:p>
        </w:tc>
      </w:tr>
      <w:tr w14:paraId="54FC4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1BED38">
            <w:pPr>
              <w:pStyle w:val="8"/>
            </w:pPr>
            <w:r>
              <w:rPr>
                <w:rFonts w:hint="eastAsia"/>
              </w:rPr>
              <w:t xml:space="preserve">办公地址： </w:t>
            </w:r>
          </w:p>
        </w:tc>
        <w:tc>
          <w:tcPr>
            <w:tcW w:w="7440" w:type="dxa"/>
            <w:shd w:val="clear" w:color="auto" w:fill="auto"/>
          </w:tcPr>
          <w:p w14:paraId="6CA195C2">
            <w:pPr>
              <w:pStyle w:val="8"/>
            </w:pPr>
            <w:r>
              <w:rPr>
                <w:rFonts w:hint="eastAsia"/>
              </w:rPr>
              <w:t xml:space="preserve">新疆乌鲁木齐市高新区（新市区）北京南路358号大成国际大厦20楼2005室 </w:t>
            </w:r>
          </w:p>
        </w:tc>
      </w:tr>
      <w:tr w14:paraId="4DA7F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68D211">
            <w:pPr>
              <w:pStyle w:val="8"/>
            </w:pPr>
            <w:r>
              <w:rPr>
                <w:rFonts w:hint="eastAsia"/>
              </w:rPr>
              <w:t xml:space="preserve">法定代表人： </w:t>
            </w:r>
          </w:p>
        </w:tc>
        <w:tc>
          <w:tcPr>
            <w:tcW w:w="7440" w:type="dxa"/>
            <w:shd w:val="clear" w:color="auto" w:fill="auto"/>
          </w:tcPr>
          <w:p w14:paraId="53164CA5">
            <w:pPr>
              <w:pStyle w:val="8"/>
            </w:pPr>
            <w:r>
              <w:rPr>
                <w:rFonts w:hint="eastAsia"/>
              </w:rPr>
              <w:t xml:space="preserve">王献军  </w:t>
            </w:r>
          </w:p>
        </w:tc>
      </w:tr>
      <w:tr w14:paraId="0B997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15C2BF">
            <w:pPr>
              <w:pStyle w:val="8"/>
            </w:pPr>
            <w:r>
              <w:rPr>
                <w:rFonts w:hint="eastAsia"/>
              </w:rPr>
              <w:t xml:space="preserve">联系人： </w:t>
            </w:r>
          </w:p>
        </w:tc>
        <w:tc>
          <w:tcPr>
            <w:tcW w:w="7440" w:type="dxa"/>
            <w:shd w:val="clear" w:color="auto" w:fill="auto"/>
          </w:tcPr>
          <w:p w14:paraId="6859ABA7">
            <w:pPr>
              <w:pStyle w:val="8"/>
            </w:pPr>
            <w:r>
              <w:rPr>
                <w:rFonts w:hint="eastAsia"/>
              </w:rPr>
              <w:t xml:space="preserve">梁丽 </w:t>
            </w:r>
          </w:p>
        </w:tc>
      </w:tr>
      <w:tr w14:paraId="200C3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F113AA">
            <w:pPr>
              <w:pStyle w:val="8"/>
            </w:pPr>
            <w:r>
              <w:rPr>
                <w:rFonts w:hint="eastAsia"/>
              </w:rPr>
              <w:t xml:space="preserve">电话： </w:t>
            </w:r>
          </w:p>
        </w:tc>
        <w:tc>
          <w:tcPr>
            <w:tcW w:w="7440" w:type="dxa"/>
            <w:shd w:val="clear" w:color="auto" w:fill="auto"/>
          </w:tcPr>
          <w:p w14:paraId="591B0EE0">
            <w:pPr>
              <w:pStyle w:val="8"/>
            </w:pPr>
            <w:r>
              <w:rPr>
                <w:rFonts w:hint="eastAsia"/>
              </w:rPr>
              <w:t xml:space="preserve">0991-2307105 </w:t>
            </w:r>
          </w:p>
        </w:tc>
      </w:tr>
      <w:tr w14:paraId="5C138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9247B0B">
            <w:pPr>
              <w:pStyle w:val="8"/>
            </w:pPr>
            <w:r>
              <w:rPr>
                <w:rFonts w:hint="eastAsia"/>
              </w:rPr>
              <w:t xml:space="preserve">传真： </w:t>
            </w:r>
          </w:p>
        </w:tc>
        <w:tc>
          <w:tcPr>
            <w:tcW w:w="7440" w:type="dxa"/>
            <w:shd w:val="clear" w:color="auto" w:fill="auto"/>
          </w:tcPr>
          <w:p w14:paraId="785343C0">
            <w:pPr>
              <w:pStyle w:val="8"/>
            </w:pPr>
            <w:r>
              <w:rPr>
                <w:rFonts w:hint="eastAsia"/>
              </w:rPr>
              <w:t xml:space="preserve">010-88085195 </w:t>
            </w:r>
          </w:p>
        </w:tc>
      </w:tr>
      <w:tr w14:paraId="53B12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E39C6">
            <w:pPr>
              <w:pStyle w:val="8"/>
            </w:pPr>
            <w:r>
              <w:rPr>
                <w:rFonts w:hint="eastAsia"/>
              </w:rPr>
              <w:t xml:space="preserve">客户服务电话： </w:t>
            </w:r>
          </w:p>
        </w:tc>
        <w:tc>
          <w:tcPr>
            <w:tcW w:w="7440" w:type="dxa"/>
            <w:shd w:val="clear" w:color="auto" w:fill="auto"/>
          </w:tcPr>
          <w:p w14:paraId="694FD639">
            <w:pPr>
              <w:pStyle w:val="8"/>
            </w:pPr>
            <w:r>
              <w:rPr>
                <w:rFonts w:hint="eastAsia"/>
              </w:rPr>
              <w:t xml:space="preserve">95523或4008895523 </w:t>
            </w:r>
          </w:p>
        </w:tc>
      </w:tr>
      <w:tr w14:paraId="3740D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482C39">
            <w:pPr>
              <w:pStyle w:val="8"/>
            </w:pPr>
            <w:r>
              <w:rPr>
                <w:rFonts w:hint="eastAsia"/>
              </w:rPr>
              <w:t xml:space="preserve">网址： </w:t>
            </w:r>
          </w:p>
        </w:tc>
        <w:tc>
          <w:tcPr>
            <w:tcW w:w="7440" w:type="dxa"/>
            <w:shd w:val="clear" w:color="auto" w:fill="auto"/>
          </w:tcPr>
          <w:p w14:paraId="1C07156A">
            <w:pPr>
              <w:pStyle w:val="8"/>
            </w:pPr>
            <w:r>
              <w:rPr>
                <w:rFonts w:hint="eastAsia"/>
              </w:rPr>
              <w:t xml:space="preserve">www.swhysc.com </w:t>
            </w:r>
          </w:p>
        </w:tc>
      </w:tr>
    </w:tbl>
    <w:p w14:paraId="15386D11">
      <w:pPr>
        <w:pStyle w:val="8"/>
        <w:spacing w:before="0" w:beforeAutospacing="0" w:after="0" w:afterAutospacing="0" w:line="360" w:lineRule="auto"/>
        <w:ind w:firstLine="420"/>
        <w:rPr>
          <w:sz w:val="21"/>
          <w:szCs w:val="21"/>
        </w:rPr>
      </w:pPr>
      <w:r>
        <w:rPr>
          <w:rFonts w:hint="eastAsia"/>
          <w:b/>
          <w:bCs/>
          <w:sz w:val="21"/>
          <w:szCs w:val="21"/>
        </w:rPr>
        <w:t>(80)华福证券有限责任公司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B4F2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F96C4F">
            <w:pPr>
              <w:pStyle w:val="8"/>
            </w:pPr>
            <w:r>
              <w:rPr>
                <w:rFonts w:hint="eastAsia"/>
              </w:rPr>
              <w:t xml:space="preserve">注册地址： </w:t>
            </w:r>
          </w:p>
        </w:tc>
        <w:tc>
          <w:tcPr>
            <w:tcW w:w="7440" w:type="dxa"/>
            <w:shd w:val="clear" w:color="auto" w:fill="auto"/>
          </w:tcPr>
          <w:p w14:paraId="0E97B1A8">
            <w:pPr>
              <w:pStyle w:val="8"/>
            </w:pPr>
            <w:r>
              <w:rPr>
                <w:rFonts w:hint="eastAsia"/>
              </w:rPr>
              <w:t xml:space="preserve">福州市五四路157号新天地大厦7、8层 </w:t>
            </w:r>
          </w:p>
        </w:tc>
      </w:tr>
      <w:tr w14:paraId="7DC9C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6D4FC2">
            <w:pPr>
              <w:pStyle w:val="8"/>
            </w:pPr>
            <w:r>
              <w:rPr>
                <w:rFonts w:hint="eastAsia"/>
              </w:rPr>
              <w:t xml:space="preserve">办公地址： </w:t>
            </w:r>
          </w:p>
        </w:tc>
        <w:tc>
          <w:tcPr>
            <w:tcW w:w="7440" w:type="dxa"/>
            <w:shd w:val="clear" w:color="auto" w:fill="auto"/>
          </w:tcPr>
          <w:p w14:paraId="6EAE249E">
            <w:pPr>
              <w:pStyle w:val="8"/>
            </w:pPr>
            <w:r>
              <w:rPr>
                <w:rFonts w:hint="eastAsia"/>
              </w:rPr>
              <w:t xml:space="preserve">福州市五四路157号新天地大厦7至10层 </w:t>
            </w:r>
          </w:p>
        </w:tc>
      </w:tr>
      <w:tr w14:paraId="17B5C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42EFD6">
            <w:pPr>
              <w:pStyle w:val="8"/>
            </w:pPr>
            <w:r>
              <w:rPr>
                <w:rFonts w:hint="eastAsia"/>
              </w:rPr>
              <w:t xml:space="preserve">法定代表人： </w:t>
            </w:r>
          </w:p>
        </w:tc>
        <w:tc>
          <w:tcPr>
            <w:tcW w:w="7440" w:type="dxa"/>
            <w:shd w:val="clear" w:color="auto" w:fill="auto"/>
          </w:tcPr>
          <w:p w14:paraId="61976303">
            <w:pPr>
              <w:pStyle w:val="8"/>
            </w:pPr>
            <w:r>
              <w:rPr>
                <w:rFonts w:hint="eastAsia"/>
              </w:rPr>
              <w:t xml:space="preserve">黄金琳 </w:t>
            </w:r>
          </w:p>
        </w:tc>
      </w:tr>
      <w:tr w14:paraId="717E9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179C98">
            <w:pPr>
              <w:pStyle w:val="8"/>
            </w:pPr>
            <w:r>
              <w:rPr>
                <w:rFonts w:hint="eastAsia"/>
              </w:rPr>
              <w:t xml:space="preserve">联系人： </w:t>
            </w:r>
          </w:p>
        </w:tc>
        <w:tc>
          <w:tcPr>
            <w:tcW w:w="7440" w:type="dxa"/>
            <w:shd w:val="clear" w:color="auto" w:fill="auto"/>
          </w:tcPr>
          <w:p w14:paraId="3DEAC929">
            <w:pPr>
              <w:pStyle w:val="8"/>
            </w:pPr>
            <w:r>
              <w:rPr>
                <w:rFonts w:hint="eastAsia"/>
              </w:rPr>
              <w:t xml:space="preserve">王虹 </w:t>
            </w:r>
          </w:p>
        </w:tc>
      </w:tr>
      <w:tr w14:paraId="6A93F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859C87">
            <w:pPr>
              <w:pStyle w:val="8"/>
            </w:pPr>
            <w:r>
              <w:rPr>
                <w:rFonts w:hint="eastAsia"/>
              </w:rPr>
              <w:t xml:space="preserve">电话： </w:t>
            </w:r>
          </w:p>
        </w:tc>
        <w:tc>
          <w:tcPr>
            <w:tcW w:w="7440" w:type="dxa"/>
            <w:shd w:val="clear" w:color="auto" w:fill="auto"/>
          </w:tcPr>
          <w:p w14:paraId="3462ED89">
            <w:pPr>
              <w:pStyle w:val="8"/>
            </w:pPr>
            <w:r>
              <w:rPr>
                <w:rFonts w:hint="eastAsia"/>
              </w:rPr>
              <w:t xml:space="preserve">021-20655183 </w:t>
            </w:r>
          </w:p>
        </w:tc>
      </w:tr>
      <w:tr w14:paraId="75710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F7D421">
            <w:pPr>
              <w:pStyle w:val="8"/>
            </w:pPr>
            <w:r>
              <w:rPr>
                <w:rFonts w:hint="eastAsia"/>
              </w:rPr>
              <w:t xml:space="preserve">传真： </w:t>
            </w:r>
          </w:p>
        </w:tc>
        <w:tc>
          <w:tcPr>
            <w:tcW w:w="7440" w:type="dxa"/>
            <w:shd w:val="clear" w:color="auto" w:fill="auto"/>
          </w:tcPr>
          <w:p w14:paraId="5BA55891">
            <w:pPr>
              <w:pStyle w:val="8"/>
            </w:pPr>
            <w:r>
              <w:rPr>
                <w:rFonts w:hint="eastAsia"/>
              </w:rPr>
              <w:t xml:space="preserve">0591－87383610 </w:t>
            </w:r>
          </w:p>
        </w:tc>
      </w:tr>
      <w:tr w14:paraId="71549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03A9EF">
            <w:pPr>
              <w:pStyle w:val="8"/>
            </w:pPr>
            <w:r>
              <w:rPr>
                <w:rFonts w:hint="eastAsia"/>
              </w:rPr>
              <w:t xml:space="preserve">客户服务电话： </w:t>
            </w:r>
          </w:p>
        </w:tc>
        <w:tc>
          <w:tcPr>
            <w:tcW w:w="7440" w:type="dxa"/>
            <w:shd w:val="clear" w:color="auto" w:fill="auto"/>
          </w:tcPr>
          <w:p w14:paraId="7D766EBD">
            <w:pPr>
              <w:pStyle w:val="8"/>
            </w:pPr>
            <w:r>
              <w:rPr>
                <w:rFonts w:hint="eastAsia"/>
              </w:rPr>
              <w:t xml:space="preserve">95547 </w:t>
            </w:r>
          </w:p>
        </w:tc>
      </w:tr>
      <w:tr w14:paraId="1010D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31860A">
            <w:pPr>
              <w:pStyle w:val="8"/>
            </w:pPr>
            <w:r>
              <w:rPr>
                <w:rFonts w:hint="eastAsia"/>
              </w:rPr>
              <w:t xml:space="preserve">网址： </w:t>
            </w:r>
          </w:p>
        </w:tc>
        <w:tc>
          <w:tcPr>
            <w:tcW w:w="7440" w:type="dxa"/>
            <w:shd w:val="clear" w:color="auto" w:fill="auto"/>
          </w:tcPr>
          <w:p w14:paraId="67BBA025">
            <w:pPr>
              <w:pStyle w:val="8"/>
            </w:pPr>
            <w:r>
              <w:rPr>
                <w:rFonts w:hint="eastAsia"/>
              </w:rPr>
              <w:t xml:space="preserve">http://www.hfzq.com.cn </w:t>
            </w:r>
          </w:p>
        </w:tc>
      </w:tr>
    </w:tbl>
    <w:p w14:paraId="02B1367C">
      <w:pPr>
        <w:pStyle w:val="8"/>
        <w:spacing w:before="0" w:beforeAutospacing="0" w:after="0" w:afterAutospacing="0" w:line="360" w:lineRule="auto"/>
        <w:ind w:firstLine="420"/>
        <w:rPr>
          <w:sz w:val="21"/>
          <w:szCs w:val="21"/>
        </w:rPr>
      </w:pPr>
      <w:r>
        <w:rPr>
          <w:rFonts w:hint="eastAsia"/>
          <w:b/>
          <w:bCs/>
          <w:sz w:val="21"/>
          <w:szCs w:val="21"/>
        </w:rPr>
        <w:t>(81)财通证券股份有限公司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1CA9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238B5F">
            <w:pPr>
              <w:pStyle w:val="8"/>
            </w:pPr>
            <w:r>
              <w:rPr>
                <w:rFonts w:hint="eastAsia"/>
              </w:rPr>
              <w:t xml:space="preserve">注册地址： </w:t>
            </w:r>
          </w:p>
        </w:tc>
        <w:tc>
          <w:tcPr>
            <w:tcW w:w="7440" w:type="dxa"/>
            <w:shd w:val="clear" w:color="auto" w:fill="auto"/>
          </w:tcPr>
          <w:p w14:paraId="764882B9">
            <w:pPr>
              <w:pStyle w:val="8"/>
            </w:pPr>
            <w:r>
              <w:rPr>
                <w:rFonts w:hint="eastAsia"/>
              </w:rPr>
              <w:t xml:space="preserve">杭州市解放路111号 </w:t>
            </w:r>
          </w:p>
        </w:tc>
      </w:tr>
      <w:tr w14:paraId="7B291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B646F5">
            <w:pPr>
              <w:pStyle w:val="8"/>
            </w:pPr>
            <w:r>
              <w:rPr>
                <w:rFonts w:hint="eastAsia"/>
              </w:rPr>
              <w:t xml:space="preserve">办公地址： </w:t>
            </w:r>
          </w:p>
        </w:tc>
        <w:tc>
          <w:tcPr>
            <w:tcW w:w="7440" w:type="dxa"/>
            <w:shd w:val="clear" w:color="auto" w:fill="auto"/>
          </w:tcPr>
          <w:p w14:paraId="3B2B8BE8">
            <w:pPr>
              <w:pStyle w:val="8"/>
            </w:pPr>
            <w:r>
              <w:rPr>
                <w:rFonts w:hint="eastAsia"/>
              </w:rPr>
              <w:t xml:space="preserve">浙江省杭州市天目山路198号财通双冠大厦西楼1201室 </w:t>
            </w:r>
          </w:p>
        </w:tc>
      </w:tr>
      <w:tr w14:paraId="37A4D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CF0968">
            <w:pPr>
              <w:pStyle w:val="8"/>
            </w:pPr>
            <w:r>
              <w:rPr>
                <w:rFonts w:hint="eastAsia"/>
              </w:rPr>
              <w:t xml:space="preserve">法定代表人： </w:t>
            </w:r>
          </w:p>
        </w:tc>
        <w:tc>
          <w:tcPr>
            <w:tcW w:w="7440" w:type="dxa"/>
            <w:shd w:val="clear" w:color="auto" w:fill="auto"/>
          </w:tcPr>
          <w:p w14:paraId="6E15C850">
            <w:pPr>
              <w:pStyle w:val="8"/>
            </w:pPr>
            <w:r>
              <w:rPr>
                <w:rFonts w:hint="eastAsia"/>
              </w:rPr>
              <w:t xml:space="preserve">陆建强  </w:t>
            </w:r>
          </w:p>
        </w:tc>
      </w:tr>
      <w:tr w14:paraId="309A5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06CB05">
            <w:pPr>
              <w:pStyle w:val="8"/>
            </w:pPr>
            <w:r>
              <w:rPr>
                <w:rFonts w:hint="eastAsia"/>
              </w:rPr>
              <w:t xml:space="preserve">联系人： </w:t>
            </w:r>
          </w:p>
        </w:tc>
        <w:tc>
          <w:tcPr>
            <w:tcW w:w="7440" w:type="dxa"/>
            <w:shd w:val="clear" w:color="auto" w:fill="auto"/>
          </w:tcPr>
          <w:p w14:paraId="0073BA63">
            <w:pPr>
              <w:pStyle w:val="8"/>
            </w:pPr>
            <w:r>
              <w:rPr>
                <w:rFonts w:hint="eastAsia"/>
              </w:rPr>
              <w:t xml:space="preserve">蔡还 </w:t>
            </w:r>
          </w:p>
        </w:tc>
      </w:tr>
      <w:tr w14:paraId="73363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BA7F57">
            <w:pPr>
              <w:pStyle w:val="8"/>
            </w:pPr>
            <w:r>
              <w:rPr>
                <w:rFonts w:hint="eastAsia"/>
              </w:rPr>
              <w:t xml:space="preserve">电话： </w:t>
            </w:r>
          </w:p>
        </w:tc>
        <w:tc>
          <w:tcPr>
            <w:tcW w:w="7440" w:type="dxa"/>
            <w:shd w:val="clear" w:color="auto" w:fill="auto"/>
          </w:tcPr>
          <w:p w14:paraId="55CC5805">
            <w:pPr>
              <w:pStyle w:val="8"/>
            </w:pPr>
            <w:r>
              <w:rPr>
                <w:rFonts w:hint="eastAsia"/>
              </w:rPr>
              <w:t xml:space="preserve">0571-87789160 </w:t>
            </w:r>
          </w:p>
        </w:tc>
      </w:tr>
      <w:tr w14:paraId="219B0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DDCA97">
            <w:pPr>
              <w:pStyle w:val="8"/>
            </w:pPr>
            <w:r>
              <w:rPr>
                <w:rFonts w:hint="eastAsia"/>
              </w:rPr>
              <w:t xml:space="preserve">传真： </w:t>
            </w:r>
          </w:p>
        </w:tc>
        <w:tc>
          <w:tcPr>
            <w:tcW w:w="7440" w:type="dxa"/>
            <w:shd w:val="clear" w:color="auto" w:fill="auto"/>
          </w:tcPr>
          <w:p w14:paraId="522B8C40">
            <w:pPr>
              <w:pStyle w:val="8"/>
            </w:pPr>
            <w:r>
              <w:rPr>
                <w:rFonts w:hint="eastAsia"/>
              </w:rPr>
              <w:t xml:space="preserve">0571－85071387 </w:t>
            </w:r>
          </w:p>
        </w:tc>
      </w:tr>
      <w:tr w14:paraId="47BE5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D0628B">
            <w:pPr>
              <w:pStyle w:val="8"/>
            </w:pPr>
            <w:r>
              <w:rPr>
                <w:rFonts w:hint="eastAsia"/>
              </w:rPr>
              <w:t xml:space="preserve">客户服务电话： </w:t>
            </w:r>
          </w:p>
        </w:tc>
        <w:tc>
          <w:tcPr>
            <w:tcW w:w="7440" w:type="dxa"/>
            <w:shd w:val="clear" w:color="auto" w:fill="auto"/>
          </w:tcPr>
          <w:p w14:paraId="4B8C2074">
            <w:pPr>
              <w:pStyle w:val="8"/>
            </w:pPr>
            <w:r>
              <w:rPr>
                <w:rFonts w:hint="eastAsia"/>
              </w:rPr>
              <w:t xml:space="preserve">95336（上海地区962336） </w:t>
            </w:r>
          </w:p>
        </w:tc>
      </w:tr>
      <w:tr w14:paraId="040FA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40D90E">
            <w:pPr>
              <w:pStyle w:val="8"/>
            </w:pPr>
            <w:r>
              <w:rPr>
                <w:rFonts w:hint="eastAsia"/>
              </w:rPr>
              <w:t xml:space="preserve">网址： </w:t>
            </w:r>
          </w:p>
        </w:tc>
        <w:tc>
          <w:tcPr>
            <w:tcW w:w="7440" w:type="dxa"/>
            <w:shd w:val="clear" w:color="auto" w:fill="auto"/>
          </w:tcPr>
          <w:p w14:paraId="5461DACF">
            <w:pPr>
              <w:pStyle w:val="8"/>
            </w:pPr>
            <w:r>
              <w:rPr>
                <w:rFonts w:hint="eastAsia"/>
              </w:rPr>
              <w:t xml:space="preserve">http://www.ctsec.com </w:t>
            </w:r>
          </w:p>
        </w:tc>
      </w:tr>
    </w:tbl>
    <w:p w14:paraId="11D36353">
      <w:pPr>
        <w:pStyle w:val="8"/>
        <w:spacing w:before="0" w:beforeAutospacing="0" w:after="0" w:afterAutospacing="0" w:line="360" w:lineRule="auto"/>
        <w:ind w:firstLine="420"/>
        <w:rPr>
          <w:sz w:val="21"/>
          <w:szCs w:val="21"/>
        </w:rPr>
      </w:pPr>
      <w:r>
        <w:rPr>
          <w:rFonts w:hint="eastAsia"/>
          <w:b/>
          <w:bCs/>
          <w:sz w:val="21"/>
          <w:szCs w:val="21"/>
        </w:rPr>
        <w:t>(82)中国中金财富证券有限公司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ECCB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E2B5A1">
            <w:pPr>
              <w:pStyle w:val="8"/>
            </w:pPr>
            <w:r>
              <w:rPr>
                <w:rFonts w:hint="eastAsia"/>
              </w:rPr>
              <w:t xml:space="preserve">注册地址： </w:t>
            </w:r>
          </w:p>
        </w:tc>
        <w:tc>
          <w:tcPr>
            <w:tcW w:w="7440" w:type="dxa"/>
            <w:shd w:val="clear" w:color="auto" w:fill="auto"/>
          </w:tcPr>
          <w:p w14:paraId="797896F9">
            <w:pPr>
              <w:pStyle w:val="8"/>
            </w:pPr>
            <w:r>
              <w:rPr>
                <w:rFonts w:hint="eastAsia"/>
              </w:rPr>
              <w:t xml:space="preserve">深圳市南山区粤海街道海珠社区科苑南路2666号中国华润大厦L4601-4608 </w:t>
            </w:r>
          </w:p>
        </w:tc>
      </w:tr>
      <w:tr w14:paraId="1D140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2802D2">
            <w:pPr>
              <w:pStyle w:val="8"/>
            </w:pPr>
            <w:r>
              <w:rPr>
                <w:rFonts w:hint="eastAsia"/>
              </w:rPr>
              <w:t xml:space="preserve">办公地址： </w:t>
            </w:r>
          </w:p>
        </w:tc>
        <w:tc>
          <w:tcPr>
            <w:tcW w:w="7440" w:type="dxa"/>
            <w:shd w:val="clear" w:color="auto" w:fill="auto"/>
          </w:tcPr>
          <w:p w14:paraId="63DD15C5">
            <w:pPr>
              <w:pStyle w:val="8"/>
            </w:pPr>
            <w:r>
              <w:rPr>
                <w:rFonts w:hint="eastAsia"/>
              </w:rPr>
              <w:t xml:space="preserve">深圳市福田区益田路与福中路交界处荣超商务中心A栋第18-21层及第04层 </w:t>
            </w:r>
          </w:p>
        </w:tc>
      </w:tr>
      <w:tr w14:paraId="72080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5E21DA">
            <w:pPr>
              <w:pStyle w:val="8"/>
            </w:pPr>
            <w:r>
              <w:rPr>
                <w:rFonts w:hint="eastAsia"/>
              </w:rPr>
              <w:t xml:space="preserve">法定代表人： </w:t>
            </w:r>
          </w:p>
        </w:tc>
        <w:tc>
          <w:tcPr>
            <w:tcW w:w="7440" w:type="dxa"/>
            <w:shd w:val="clear" w:color="auto" w:fill="auto"/>
          </w:tcPr>
          <w:p w14:paraId="7A3F7094">
            <w:pPr>
              <w:pStyle w:val="8"/>
            </w:pPr>
            <w:r>
              <w:rPr>
                <w:rFonts w:hint="eastAsia"/>
              </w:rPr>
              <w:t xml:space="preserve">高涛 </w:t>
            </w:r>
          </w:p>
        </w:tc>
      </w:tr>
      <w:tr w14:paraId="0D531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CA8634">
            <w:pPr>
              <w:pStyle w:val="8"/>
            </w:pPr>
            <w:r>
              <w:rPr>
                <w:rFonts w:hint="eastAsia"/>
              </w:rPr>
              <w:t xml:space="preserve">联系人： </w:t>
            </w:r>
          </w:p>
        </w:tc>
        <w:tc>
          <w:tcPr>
            <w:tcW w:w="7440" w:type="dxa"/>
            <w:shd w:val="clear" w:color="auto" w:fill="auto"/>
          </w:tcPr>
          <w:p w14:paraId="42E01E8E">
            <w:pPr>
              <w:pStyle w:val="8"/>
            </w:pPr>
            <w:r>
              <w:rPr>
                <w:rFonts w:hint="eastAsia"/>
              </w:rPr>
              <w:t xml:space="preserve">万玉琳 </w:t>
            </w:r>
          </w:p>
        </w:tc>
      </w:tr>
      <w:tr w14:paraId="1A677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64661F">
            <w:pPr>
              <w:pStyle w:val="8"/>
            </w:pPr>
            <w:r>
              <w:rPr>
                <w:rFonts w:hint="eastAsia"/>
              </w:rPr>
              <w:t xml:space="preserve">电话： </w:t>
            </w:r>
          </w:p>
        </w:tc>
        <w:tc>
          <w:tcPr>
            <w:tcW w:w="7440" w:type="dxa"/>
            <w:shd w:val="clear" w:color="auto" w:fill="auto"/>
          </w:tcPr>
          <w:p w14:paraId="478587DE">
            <w:pPr>
              <w:pStyle w:val="8"/>
            </w:pPr>
            <w:r>
              <w:rPr>
                <w:rFonts w:hint="eastAsia"/>
              </w:rPr>
              <w:t xml:space="preserve">0755-82026907 </w:t>
            </w:r>
          </w:p>
        </w:tc>
      </w:tr>
      <w:tr w14:paraId="55B0A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510510">
            <w:pPr>
              <w:pStyle w:val="8"/>
            </w:pPr>
            <w:r>
              <w:rPr>
                <w:rFonts w:hint="eastAsia"/>
              </w:rPr>
              <w:t xml:space="preserve">传真： </w:t>
            </w:r>
          </w:p>
        </w:tc>
        <w:tc>
          <w:tcPr>
            <w:tcW w:w="7440" w:type="dxa"/>
            <w:shd w:val="clear" w:color="auto" w:fill="auto"/>
          </w:tcPr>
          <w:p w14:paraId="30B47F38">
            <w:pPr>
              <w:pStyle w:val="8"/>
            </w:pPr>
            <w:r>
              <w:rPr>
                <w:rFonts w:hint="eastAsia"/>
              </w:rPr>
              <w:t xml:space="preserve">0755-82026539 </w:t>
            </w:r>
          </w:p>
        </w:tc>
      </w:tr>
      <w:tr w14:paraId="7555F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8D8B53">
            <w:pPr>
              <w:pStyle w:val="8"/>
            </w:pPr>
            <w:r>
              <w:rPr>
                <w:rFonts w:hint="eastAsia"/>
              </w:rPr>
              <w:t xml:space="preserve">客户服务电话： </w:t>
            </w:r>
          </w:p>
        </w:tc>
        <w:tc>
          <w:tcPr>
            <w:tcW w:w="7440" w:type="dxa"/>
            <w:shd w:val="clear" w:color="auto" w:fill="auto"/>
          </w:tcPr>
          <w:p w14:paraId="59BBF971">
            <w:pPr>
              <w:pStyle w:val="8"/>
            </w:pPr>
            <w:r>
              <w:rPr>
                <w:rFonts w:hint="eastAsia"/>
              </w:rPr>
              <w:t xml:space="preserve">4006008008/95532 </w:t>
            </w:r>
          </w:p>
        </w:tc>
      </w:tr>
      <w:tr w14:paraId="6DAB7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2ADE35">
            <w:pPr>
              <w:pStyle w:val="8"/>
            </w:pPr>
            <w:r>
              <w:rPr>
                <w:rFonts w:hint="eastAsia"/>
              </w:rPr>
              <w:t xml:space="preserve">网址： </w:t>
            </w:r>
          </w:p>
        </w:tc>
        <w:tc>
          <w:tcPr>
            <w:tcW w:w="7440" w:type="dxa"/>
            <w:shd w:val="clear" w:color="auto" w:fill="auto"/>
          </w:tcPr>
          <w:p w14:paraId="47C8845A">
            <w:pPr>
              <w:pStyle w:val="8"/>
            </w:pPr>
            <w:r>
              <w:rPr>
                <w:rFonts w:hint="eastAsia"/>
              </w:rPr>
              <w:t xml:space="preserve">http://www.china-invs.cn/ </w:t>
            </w:r>
          </w:p>
        </w:tc>
      </w:tr>
    </w:tbl>
    <w:p w14:paraId="65F3119C">
      <w:pPr>
        <w:pStyle w:val="8"/>
        <w:spacing w:before="0" w:beforeAutospacing="0" w:after="0" w:afterAutospacing="0" w:line="360" w:lineRule="auto"/>
        <w:ind w:firstLine="420"/>
        <w:rPr>
          <w:sz w:val="21"/>
          <w:szCs w:val="21"/>
        </w:rPr>
      </w:pPr>
      <w:r>
        <w:rPr>
          <w:rFonts w:hint="eastAsia"/>
          <w:b/>
          <w:bCs/>
          <w:sz w:val="21"/>
          <w:szCs w:val="21"/>
        </w:rPr>
        <w:t>(83)华源证券股份有限公司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2D61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0447C83">
            <w:pPr>
              <w:pStyle w:val="8"/>
            </w:pPr>
            <w:r>
              <w:rPr>
                <w:rFonts w:hint="eastAsia"/>
              </w:rPr>
              <w:t xml:space="preserve">注册地址： </w:t>
            </w:r>
          </w:p>
        </w:tc>
        <w:tc>
          <w:tcPr>
            <w:tcW w:w="7440" w:type="dxa"/>
            <w:shd w:val="clear" w:color="auto" w:fill="auto"/>
          </w:tcPr>
          <w:p w14:paraId="165EFDA7">
            <w:pPr>
              <w:pStyle w:val="8"/>
            </w:pPr>
            <w:r>
              <w:rPr>
                <w:rFonts w:hint="eastAsia"/>
              </w:rPr>
              <w:t xml:space="preserve">青海省西宁市城中区西大街11号 </w:t>
            </w:r>
          </w:p>
        </w:tc>
      </w:tr>
      <w:tr w14:paraId="21C0E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773B8">
            <w:pPr>
              <w:pStyle w:val="8"/>
            </w:pPr>
            <w:r>
              <w:rPr>
                <w:rFonts w:hint="eastAsia"/>
              </w:rPr>
              <w:t xml:space="preserve">办公地址： </w:t>
            </w:r>
          </w:p>
        </w:tc>
        <w:tc>
          <w:tcPr>
            <w:tcW w:w="7440" w:type="dxa"/>
            <w:shd w:val="clear" w:color="auto" w:fill="auto"/>
          </w:tcPr>
          <w:p w14:paraId="074A0C82">
            <w:pPr>
              <w:pStyle w:val="8"/>
            </w:pPr>
            <w:r>
              <w:rPr>
                <w:rFonts w:hint="eastAsia"/>
              </w:rPr>
              <w:t xml:space="preserve">北京市西城区金融大街7号英蓝国际金融中心D座5层 </w:t>
            </w:r>
          </w:p>
        </w:tc>
      </w:tr>
      <w:tr w14:paraId="1FC9D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585967">
            <w:pPr>
              <w:pStyle w:val="8"/>
            </w:pPr>
            <w:r>
              <w:rPr>
                <w:rFonts w:hint="eastAsia"/>
              </w:rPr>
              <w:t xml:space="preserve">法定代表人： </w:t>
            </w:r>
          </w:p>
        </w:tc>
        <w:tc>
          <w:tcPr>
            <w:tcW w:w="7440" w:type="dxa"/>
            <w:shd w:val="clear" w:color="auto" w:fill="auto"/>
          </w:tcPr>
          <w:p w14:paraId="5D3D7017">
            <w:pPr>
              <w:pStyle w:val="8"/>
            </w:pPr>
            <w:r>
              <w:rPr>
                <w:rFonts w:hint="eastAsia"/>
              </w:rPr>
              <w:t xml:space="preserve">邓晖 </w:t>
            </w:r>
          </w:p>
        </w:tc>
      </w:tr>
      <w:tr w14:paraId="10AE0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A3CBE">
            <w:pPr>
              <w:pStyle w:val="8"/>
            </w:pPr>
            <w:r>
              <w:rPr>
                <w:rFonts w:hint="eastAsia"/>
              </w:rPr>
              <w:t xml:space="preserve">联系人： </w:t>
            </w:r>
          </w:p>
        </w:tc>
        <w:tc>
          <w:tcPr>
            <w:tcW w:w="7440" w:type="dxa"/>
            <w:shd w:val="clear" w:color="auto" w:fill="auto"/>
          </w:tcPr>
          <w:p w14:paraId="78BB562A">
            <w:pPr>
              <w:pStyle w:val="8"/>
            </w:pPr>
            <w:r>
              <w:rPr>
                <w:rFonts w:hint="eastAsia"/>
              </w:rPr>
              <w:t xml:space="preserve">张晓黎 </w:t>
            </w:r>
          </w:p>
        </w:tc>
      </w:tr>
      <w:tr w14:paraId="20C34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397487">
            <w:pPr>
              <w:pStyle w:val="8"/>
            </w:pPr>
            <w:r>
              <w:rPr>
                <w:rFonts w:hint="eastAsia"/>
              </w:rPr>
              <w:t xml:space="preserve">电话： </w:t>
            </w:r>
          </w:p>
        </w:tc>
        <w:tc>
          <w:tcPr>
            <w:tcW w:w="7440" w:type="dxa"/>
            <w:shd w:val="clear" w:color="auto" w:fill="auto"/>
          </w:tcPr>
          <w:p w14:paraId="1EAE674F">
            <w:pPr>
              <w:pStyle w:val="8"/>
            </w:pPr>
            <w:r>
              <w:rPr>
                <w:rFonts w:hint="eastAsia"/>
              </w:rPr>
              <w:t xml:space="preserve">010-57672186 </w:t>
            </w:r>
          </w:p>
        </w:tc>
      </w:tr>
      <w:tr w14:paraId="27658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5D92EA">
            <w:pPr>
              <w:pStyle w:val="8"/>
            </w:pPr>
            <w:r>
              <w:rPr>
                <w:rFonts w:hint="eastAsia"/>
              </w:rPr>
              <w:t xml:space="preserve">传真： </w:t>
            </w:r>
          </w:p>
        </w:tc>
        <w:tc>
          <w:tcPr>
            <w:tcW w:w="7440" w:type="dxa"/>
            <w:shd w:val="clear" w:color="auto" w:fill="auto"/>
          </w:tcPr>
          <w:p w14:paraId="629A35BF">
            <w:pPr>
              <w:pStyle w:val="8"/>
            </w:pPr>
            <w:r>
              <w:rPr>
                <w:rFonts w:hint="eastAsia"/>
              </w:rPr>
              <w:t xml:space="preserve">- </w:t>
            </w:r>
          </w:p>
        </w:tc>
      </w:tr>
      <w:tr w14:paraId="67856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566FA8">
            <w:pPr>
              <w:pStyle w:val="8"/>
            </w:pPr>
            <w:r>
              <w:rPr>
                <w:rFonts w:hint="eastAsia"/>
              </w:rPr>
              <w:t xml:space="preserve">客户服务电话： </w:t>
            </w:r>
          </w:p>
        </w:tc>
        <w:tc>
          <w:tcPr>
            <w:tcW w:w="7440" w:type="dxa"/>
            <w:shd w:val="clear" w:color="auto" w:fill="auto"/>
          </w:tcPr>
          <w:p w14:paraId="51FF9F2D">
            <w:pPr>
              <w:pStyle w:val="8"/>
            </w:pPr>
            <w:r>
              <w:rPr>
                <w:rFonts w:hint="eastAsia"/>
              </w:rPr>
              <w:t xml:space="preserve">4006543218 </w:t>
            </w:r>
          </w:p>
        </w:tc>
      </w:tr>
      <w:tr w14:paraId="1516D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C9941D">
            <w:pPr>
              <w:pStyle w:val="8"/>
            </w:pPr>
            <w:r>
              <w:rPr>
                <w:rFonts w:hint="eastAsia"/>
              </w:rPr>
              <w:t xml:space="preserve">网址： </w:t>
            </w:r>
          </w:p>
        </w:tc>
        <w:tc>
          <w:tcPr>
            <w:tcW w:w="7440" w:type="dxa"/>
            <w:shd w:val="clear" w:color="auto" w:fill="auto"/>
          </w:tcPr>
          <w:p w14:paraId="56DED5CF">
            <w:pPr>
              <w:pStyle w:val="8"/>
            </w:pPr>
            <w:r>
              <w:rPr>
                <w:rFonts w:hint="eastAsia"/>
              </w:rPr>
              <w:t xml:space="preserve">http://www.tyzq.com.cn </w:t>
            </w:r>
          </w:p>
        </w:tc>
      </w:tr>
    </w:tbl>
    <w:p w14:paraId="74E4AC7A">
      <w:pPr>
        <w:pStyle w:val="8"/>
        <w:spacing w:before="0" w:beforeAutospacing="0" w:after="0" w:afterAutospacing="0" w:line="360" w:lineRule="auto"/>
        <w:ind w:firstLine="420"/>
        <w:rPr>
          <w:sz w:val="21"/>
          <w:szCs w:val="21"/>
        </w:rPr>
      </w:pPr>
      <w:r>
        <w:rPr>
          <w:rFonts w:hint="eastAsia"/>
          <w:b/>
          <w:bCs/>
          <w:sz w:val="21"/>
          <w:szCs w:val="21"/>
        </w:rPr>
        <w:t>(84)国金证券股份有限公司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67BF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53E335">
            <w:pPr>
              <w:pStyle w:val="8"/>
            </w:pPr>
            <w:r>
              <w:rPr>
                <w:rFonts w:hint="eastAsia"/>
              </w:rPr>
              <w:t xml:space="preserve">注册地址： </w:t>
            </w:r>
          </w:p>
        </w:tc>
        <w:tc>
          <w:tcPr>
            <w:tcW w:w="7440" w:type="dxa"/>
            <w:shd w:val="clear" w:color="auto" w:fill="auto"/>
          </w:tcPr>
          <w:p w14:paraId="626D869B">
            <w:pPr>
              <w:pStyle w:val="8"/>
            </w:pPr>
            <w:r>
              <w:rPr>
                <w:rFonts w:hint="eastAsia"/>
              </w:rPr>
              <w:t xml:space="preserve">四川省成都市东城根上街95号 </w:t>
            </w:r>
          </w:p>
        </w:tc>
      </w:tr>
      <w:tr w14:paraId="646F8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A3E8A0">
            <w:pPr>
              <w:pStyle w:val="8"/>
            </w:pPr>
            <w:r>
              <w:rPr>
                <w:rFonts w:hint="eastAsia"/>
              </w:rPr>
              <w:t xml:space="preserve">办公地址： </w:t>
            </w:r>
          </w:p>
        </w:tc>
        <w:tc>
          <w:tcPr>
            <w:tcW w:w="7440" w:type="dxa"/>
            <w:shd w:val="clear" w:color="auto" w:fill="auto"/>
          </w:tcPr>
          <w:p w14:paraId="69F46CE6">
            <w:pPr>
              <w:pStyle w:val="8"/>
            </w:pPr>
            <w:r>
              <w:rPr>
                <w:rFonts w:hint="eastAsia"/>
              </w:rPr>
              <w:t xml:space="preserve">四川省成都市东城根上街95号 </w:t>
            </w:r>
          </w:p>
        </w:tc>
      </w:tr>
      <w:tr w14:paraId="35B79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4898BC">
            <w:pPr>
              <w:pStyle w:val="8"/>
            </w:pPr>
            <w:r>
              <w:rPr>
                <w:rFonts w:hint="eastAsia"/>
              </w:rPr>
              <w:t xml:space="preserve">法定代表人： </w:t>
            </w:r>
          </w:p>
        </w:tc>
        <w:tc>
          <w:tcPr>
            <w:tcW w:w="7440" w:type="dxa"/>
            <w:shd w:val="clear" w:color="auto" w:fill="auto"/>
          </w:tcPr>
          <w:p w14:paraId="1F469789">
            <w:pPr>
              <w:pStyle w:val="8"/>
            </w:pPr>
            <w:r>
              <w:rPr>
                <w:rFonts w:hint="eastAsia"/>
              </w:rPr>
              <w:t xml:space="preserve">冉云 </w:t>
            </w:r>
          </w:p>
        </w:tc>
      </w:tr>
      <w:tr w14:paraId="1EC9D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5C4C0B">
            <w:pPr>
              <w:pStyle w:val="8"/>
            </w:pPr>
            <w:r>
              <w:rPr>
                <w:rFonts w:hint="eastAsia"/>
              </w:rPr>
              <w:t xml:space="preserve">联系人： </w:t>
            </w:r>
          </w:p>
        </w:tc>
        <w:tc>
          <w:tcPr>
            <w:tcW w:w="7440" w:type="dxa"/>
            <w:shd w:val="clear" w:color="auto" w:fill="auto"/>
          </w:tcPr>
          <w:p w14:paraId="27F65114">
            <w:pPr>
              <w:pStyle w:val="8"/>
            </w:pPr>
            <w:r>
              <w:rPr>
                <w:rFonts w:hint="eastAsia"/>
              </w:rPr>
              <w:t xml:space="preserve">贾鹏 </w:t>
            </w:r>
          </w:p>
        </w:tc>
      </w:tr>
      <w:tr w14:paraId="2CC35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2CE3CE">
            <w:pPr>
              <w:pStyle w:val="8"/>
            </w:pPr>
            <w:r>
              <w:rPr>
                <w:rFonts w:hint="eastAsia"/>
              </w:rPr>
              <w:t xml:space="preserve">电话： </w:t>
            </w:r>
          </w:p>
        </w:tc>
        <w:tc>
          <w:tcPr>
            <w:tcW w:w="7440" w:type="dxa"/>
            <w:shd w:val="clear" w:color="auto" w:fill="auto"/>
          </w:tcPr>
          <w:p w14:paraId="113BB1B5">
            <w:pPr>
              <w:pStyle w:val="8"/>
            </w:pPr>
            <w:r>
              <w:rPr>
                <w:rFonts w:hint="eastAsia"/>
              </w:rPr>
              <w:t xml:space="preserve">028-86690057、028-86690058 </w:t>
            </w:r>
          </w:p>
        </w:tc>
      </w:tr>
      <w:tr w14:paraId="6BC6C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B9EEA4">
            <w:pPr>
              <w:pStyle w:val="8"/>
            </w:pPr>
            <w:r>
              <w:rPr>
                <w:rFonts w:hint="eastAsia"/>
              </w:rPr>
              <w:t xml:space="preserve">传真： </w:t>
            </w:r>
          </w:p>
        </w:tc>
        <w:tc>
          <w:tcPr>
            <w:tcW w:w="7440" w:type="dxa"/>
            <w:shd w:val="clear" w:color="auto" w:fill="auto"/>
          </w:tcPr>
          <w:p w14:paraId="343730D3">
            <w:pPr>
              <w:pStyle w:val="8"/>
            </w:pPr>
            <w:r>
              <w:rPr>
                <w:rFonts w:hint="eastAsia"/>
              </w:rPr>
              <w:t xml:space="preserve">028-86690126 </w:t>
            </w:r>
          </w:p>
        </w:tc>
      </w:tr>
      <w:tr w14:paraId="19B89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35E2EA">
            <w:pPr>
              <w:pStyle w:val="8"/>
            </w:pPr>
            <w:r>
              <w:rPr>
                <w:rFonts w:hint="eastAsia"/>
              </w:rPr>
              <w:t xml:space="preserve">客户服务电话： </w:t>
            </w:r>
          </w:p>
        </w:tc>
        <w:tc>
          <w:tcPr>
            <w:tcW w:w="7440" w:type="dxa"/>
            <w:shd w:val="clear" w:color="auto" w:fill="auto"/>
          </w:tcPr>
          <w:p w14:paraId="66266B6A">
            <w:pPr>
              <w:pStyle w:val="8"/>
            </w:pPr>
            <w:r>
              <w:rPr>
                <w:rFonts w:hint="eastAsia"/>
              </w:rPr>
              <w:t xml:space="preserve">4006-600109/95310 </w:t>
            </w:r>
          </w:p>
        </w:tc>
      </w:tr>
      <w:tr w14:paraId="3E4BC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410BC0">
            <w:pPr>
              <w:pStyle w:val="8"/>
            </w:pPr>
            <w:r>
              <w:rPr>
                <w:rFonts w:hint="eastAsia"/>
              </w:rPr>
              <w:t xml:space="preserve">网址： </w:t>
            </w:r>
          </w:p>
        </w:tc>
        <w:tc>
          <w:tcPr>
            <w:tcW w:w="7440" w:type="dxa"/>
            <w:shd w:val="clear" w:color="auto" w:fill="auto"/>
          </w:tcPr>
          <w:p w14:paraId="4D0EC02C">
            <w:pPr>
              <w:pStyle w:val="8"/>
            </w:pPr>
            <w:r>
              <w:rPr>
                <w:rFonts w:hint="eastAsia"/>
              </w:rPr>
              <w:t xml:space="preserve">http://www.gjzq.com.cn </w:t>
            </w:r>
          </w:p>
        </w:tc>
      </w:tr>
    </w:tbl>
    <w:p w14:paraId="169CC5E1">
      <w:pPr>
        <w:pStyle w:val="8"/>
        <w:spacing w:before="0" w:beforeAutospacing="0" w:after="0" w:afterAutospacing="0" w:line="360" w:lineRule="auto"/>
        <w:ind w:firstLine="420"/>
        <w:rPr>
          <w:sz w:val="21"/>
          <w:szCs w:val="21"/>
        </w:rPr>
      </w:pPr>
      <w:r>
        <w:rPr>
          <w:rFonts w:hint="eastAsia"/>
          <w:b/>
          <w:bCs/>
          <w:sz w:val="21"/>
          <w:szCs w:val="21"/>
        </w:rPr>
        <w:t>(85)华宝证券股份有限公司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694A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06FFCE">
            <w:pPr>
              <w:pStyle w:val="8"/>
            </w:pPr>
            <w:r>
              <w:rPr>
                <w:rFonts w:hint="eastAsia"/>
              </w:rPr>
              <w:t xml:space="preserve">注册地址： </w:t>
            </w:r>
          </w:p>
        </w:tc>
        <w:tc>
          <w:tcPr>
            <w:tcW w:w="7440" w:type="dxa"/>
            <w:shd w:val="clear" w:color="auto" w:fill="auto"/>
          </w:tcPr>
          <w:p w14:paraId="6F7FCA26">
            <w:pPr>
              <w:pStyle w:val="8"/>
            </w:pPr>
            <w:r>
              <w:rPr>
                <w:rFonts w:hint="eastAsia"/>
              </w:rPr>
              <w:t xml:space="preserve">上海市浦东新区世纪大道100号上海环球金融中心57楼 </w:t>
            </w:r>
          </w:p>
        </w:tc>
      </w:tr>
      <w:tr w14:paraId="0F7AF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39C40E">
            <w:pPr>
              <w:pStyle w:val="8"/>
            </w:pPr>
            <w:r>
              <w:rPr>
                <w:rFonts w:hint="eastAsia"/>
              </w:rPr>
              <w:t xml:space="preserve">办公地址： </w:t>
            </w:r>
          </w:p>
        </w:tc>
        <w:tc>
          <w:tcPr>
            <w:tcW w:w="7440" w:type="dxa"/>
            <w:shd w:val="clear" w:color="auto" w:fill="auto"/>
          </w:tcPr>
          <w:p w14:paraId="18811143">
            <w:pPr>
              <w:pStyle w:val="8"/>
            </w:pPr>
            <w:r>
              <w:rPr>
                <w:rFonts w:hint="eastAsia"/>
              </w:rPr>
              <w:t xml:space="preserve">上海市浦东新区世纪大道100号上海环球金融中心57楼 </w:t>
            </w:r>
          </w:p>
        </w:tc>
      </w:tr>
      <w:tr w14:paraId="59CB2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1E8691">
            <w:pPr>
              <w:pStyle w:val="8"/>
            </w:pPr>
            <w:r>
              <w:rPr>
                <w:rFonts w:hint="eastAsia"/>
              </w:rPr>
              <w:t xml:space="preserve">法定代表人： </w:t>
            </w:r>
          </w:p>
        </w:tc>
        <w:tc>
          <w:tcPr>
            <w:tcW w:w="7440" w:type="dxa"/>
            <w:shd w:val="clear" w:color="auto" w:fill="auto"/>
          </w:tcPr>
          <w:p w14:paraId="3B15CA52">
            <w:pPr>
              <w:pStyle w:val="8"/>
            </w:pPr>
            <w:r>
              <w:rPr>
                <w:rFonts w:hint="eastAsia"/>
              </w:rPr>
              <w:t xml:space="preserve">刘加海 </w:t>
            </w:r>
          </w:p>
        </w:tc>
      </w:tr>
      <w:tr w14:paraId="1C904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FCB541">
            <w:pPr>
              <w:pStyle w:val="8"/>
            </w:pPr>
            <w:r>
              <w:rPr>
                <w:rFonts w:hint="eastAsia"/>
              </w:rPr>
              <w:t xml:space="preserve">联系人： </w:t>
            </w:r>
          </w:p>
        </w:tc>
        <w:tc>
          <w:tcPr>
            <w:tcW w:w="7440" w:type="dxa"/>
            <w:shd w:val="clear" w:color="auto" w:fill="auto"/>
          </w:tcPr>
          <w:p w14:paraId="3BE49CB5">
            <w:pPr>
              <w:pStyle w:val="8"/>
            </w:pPr>
            <w:r>
              <w:rPr>
                <w:rFonts w:hint="eastAsia"/>
              </w:rPr>
              <w:t xml:space="preserve">刘闻川 </w:t>
            </w:r>
          </w:p>
        </w:tc>
      </w:tr>
      <w:tr w14:paraId="15451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F5B415">
            <w:pPr>
              <w:pStyle w:val="8"/>
            </w:pPr>
            <w:r>
              <w:rPr>
                <w:rFonts w:hint="eastAsia"/>
              </w:rPr>
              <w:t xml:space="preserve">电话： </w:t>
            </w:r>
          </w:p>
        </w:tc>
        <w:tc>
          <w:tcPr>
            <w:tcW w:w="7440" w:type="dxa"/>
            <w:shd w:val="clear" w:color="auto" w:fill="auto"/>
          </w:tcPr>
          <w:p w14:paraId="79259D0F">
            <w:pPr>
              <w:pStyle w:val="8"/>
            </w:pPr>
            <w:r>
              <w:rPr>
                <w:rFonts w:hint="eastAsia"/>
              </w:rPr>
              <w:t xml:space="preserve">021-68777222   </w:t>
            </w:r>
          </w:p>
        </w:tc>
      </w:tr>
      <w:tr w14:paraId="37619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DC5CD0">
            <w:pPr>
              <w:pStyle w:val="8"/>
            </w:pPr>
            <w:r>
              <w:rPr>
                <w:rFonts w:hint="eastAsia"/>
              </w:rPr>
              <w:t xml:space="preserve">传真： </w:t>
            </w:r>
          </w:p>
        </w:tc>
        <w:tc>
          <w:tcPr>
            <w:tcW w:w="7440" w:type="dxa"/>
            <w:shd w:val="clear" w:color="auto" w:fill="auto"/>
          </w:tcPr>
          <w:p w14:paraId="55CC9A72">
            <w:pPr>
              <w:pStyle w:val="8"/>
            </w:pPr>
            <w:r>
              <w:rPr>
                <w:rFonts w:hint="eastAsia"/>
              </w:rPr>
              <w:t xml:space="preserve">021－68777822 </w:t>
            </w:r>
          </w:p>
        </w:tc>
      </w:tr>
      <w:tr w14:paraId="14602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BC8519">
            <w:pPr>
              <w:pStyle w:val="8"/>
            </w:pPr>
            <w:r>
              <w:rPr>
                <w:rFonts w:hint="eastAsia"/>
              </w:rPr>
              <w:t xml:space="preserve">客户服务电话： </w:t>
            </w:r>
          </w:p>
        </w:tc>
        <w:tc>
          <w:tcPr>
            <w:tcW w:w="7440" w:type="dxa"/>
            <w:shd w:val="clear" w:color="auto" w:fill="auto"/>
          </w:tcPr>
          <w:p w14:paraId="20E0FE16">
            <w:pPr>
              <w:pStyle w:val="8"/>
            </w:pPr>
            <w:r>
              <w:rPr>
                <w:rFonts w:hint="eastAsia"/>
              </w:rPr>
              <w:t xml:space="preserve">4008209898;021-38929908 </w:t>
            </w:r>
          </w:p>
        </w:tc>
      </w:tr>
      <w:tr w14:paraId="28455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CEC6F0">
            <w:pPr>
              <w:pStyle w:val="8"/>
            </w:pPr>
            <w:r>
              <w:rPr>
                <w:rFonts w:hint="eastAsia"/>
              </w:rPr>
              <w:t xml:space="preserve">网址： </w:t>
            </w:r>
          </w:p>
        </w:tc>
        <w:tc>
          <w:tcPr>
            <w:tcW w:w="7440" w:type="dxa"/>
            <w:shd w:val="clear" w:color="auto" w:fill="auto"/>
          </w:tcPr>
          <w:p w14:paraId="5F59CAE9">
            <w:pPr>
              <w:pStyle w:val="8"/>
            </w:pPr>
            <w:r>
              <w:rPr>
                <w:rFonts w:hint="eastAsia"/>
              </w:rPr>
              <w:t xml:space="preserve">http://www.cnhbstock.com </w:t>
            </w:r>
          </w:p>
        </w:tc>
      </w:tr>
    </w:tbl>
    <w:p w14:paraId="5403F4CF">
      <w:pPr>
        <w:pStyle w:val="8"/>
        <w:spacing w:before="0" w:beforeAutospacing="0" w:after="0" w:afterAutospacing="0" w:line="360" w:lineRule="auto"/>
        <w:ind w:firstLine="420"/>
        <w:rPr>
          <w:sz w:val="21"/>
          <w:szCs w:val="21"/>
        </w:rPr>
      </w:pPr>
      <w:r>
        <w:rPr>
          <w:rFonts w:hint="eastAsia"/>
          <w:b/>
          <w:bCs/>
          <w:sz w:val="21"/>
          <w:szCs w:val="21"/>
        </w:rPr>
        <w:t>(86)英大证券有限责任公司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FEC1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B5478E">
            <w:pPr>
              <w:pStyle w:val="8"/>
            </w:pPr>
            <w:r>
              <w:rPr>
                <w:rFonts w:hint="eastAsia"/>
              </w:rPr>
              <w:t xml:space="preserve">注册地址： </w:t>
            </w:r>
          </w:p>
        </w:tc>
        <w:tc>
          <w:tcPr>
            <w:tcW w:w="7440" w:type="dxa"/>
            <w:shd w:val="clear" w:color="auto" w:fill="auto"/>
          </w:tcPr>
          <w:p w14:paraId="5486D765">
            <w:pPr>
              <w:pStyle w:val="8"/>
            </w:pPr>
            <w:r>
              <w:rPr>
                <w:rFonts w:hint="eastAsia"/>
              </w:rPr>
              <w:t xml:space="preserve">深圳市福田区深南中路华能大厦三十、三十一层 </w:t>
            </w:r>
          </w:p>
        </w:tc>
      </w:tr>
      <w:tr w14:paraId="33BE4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3D57D">
            <w:pPr>
              <w:pStyle w:val="8"/>
            </w:pPr>
            <w:r>
              <w:rPr>
                <w:rFonts w:hint="eastAsia"/>
              </w:rPr>
              <w:t xml:space="preserve">办公地址： </w:t>
            </w:r>
          </w:p>
        </w:tc>
        <w:tc>
          <w:tcPr>
            <w:tcW w:w="7440" w:type="dxa"/>
            <w:shd w:val="clear" w:color="auto" w:fill="auto"/>
          </w:tcPr>
          <w:p w14:paraId="3C4A9B4A">
            <w:pPr>
              <w:pStyle w:val="8"/>
            </w:pPr>
            <w:r>
              <w:rPr>
                <w:rFonts w:hint="eastAsia"/>
              </w:rPr>
              <w:t xml:space="preserve">深圳市福田区深南中路华能大厦三十、三十一层 </w:t>
            </w:r>
          </w:p>
        </w:tc>
      </w:tr>
      <w:tr w14:paraId="13F07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1235B7">
            <w:pPr>
              <w:pStyle w:val="8"/>
            </w:pPr>
            <w:r>
              <w:rPr>
                <w:rFonts w:hint="eastAsia"/>
              </w:rPr>
              <w:t xml:space="preserve">法定代表人： </w:t>
            </w:r>
          </w:p>
        </w:tc>
        <w:tc>
          <w:tcPr>
            <w:tcW w:w="7440" w:type="dxa"/>
            <w:shd w:val="clear" w:color="auto" w:fill="auto"/>
          </w:tcPr>
          <w:p w14:paraId="2F4951A2">
            <w:pPr>
              <w:pStyle w:val="8"/>
            </w:pPr>
            <w:r>
              <w:rPr>
                <w:rFonts w:hint="eastAsia"/>
              </w:rPr>
              <w:t xml:space="preserve">吴骏 </w:t>
            </w:r>
          </w:p>
        </w:tc>
      </w:tr>
      <w:tr w14:paraId="05B62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B2FFB9">
            <w:pPr>
              <w:pStyle w:val="8"/>
            </w:pPr>
            <w:r>
              <w:rPr>
                <w:rFonts w:hint="eastAsia"/>
              </w:rPr>
              <w:t xml:space="preserve">联系人： </w:t>
            </w:r>
          </w:p>
        </w:tc>
        <w:tc>
          <w:tcPr>
            <w:tcW w:w="7440" w:type="dxa"/>
            <w:shd w:val="clear" w:color="auto" w:fill="auto"/>
          </w:tcPr>
          <w:p w14:paraId="44D641CB">
            <w:pPr>
              <w:pStyle w:val="8"/>
            </w:pPr>
            <w:r>
              <w:rPr>
                <w:rFonts w:hint="eastAsia"/>
              </w:rPr>
              <w:t xml:space="preserve">吴尔晖 </w:t>
            </w:r>
          </w:p>
        </w:tc>
      </w:tr>
      <w:tr w14:paraId="5A8D4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15EFD7">
            <w:pPr>
              <w:pStyle w:val="8"/>
            </w:pPr>
            <w:r>
              <w:rPr>
                <w:rFonts w:hint="eastAsia"/>
              </w:rPr>
              <w:t xml:space="preserve">电话： </w:t>
            </w:r>
          </w:p>
        </w:tc>
        <w:tc>
          <w:tcPr>
            <w:tcW w:w="7440" w:type="dxa"/>
            <w:shd w:val="clear" w:color="auto" w:fill="auto"/>
          </w:tcPr>
          <w:p w14:paraId="710475F2">
            <w:pPr>
              <w:pStyle w:val="8"/>
            </w:pPr>
            <w:r>
              <w:rPr>
                <w:rFonts w:hint="eastAsia"/>
              </w:rPr>
              <w:t xml:space="preserve">0755-83007159 </w:t>
            </w:r>
          </w:p>
        </w:tc>
      </w:tr>
      <w:tr w14:paraId="3B80E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2D6E49">
            <w:pPr>
              <w:pStyle w:val="8"/>
            </w:pPr>
            <w:r>
              <w:rPr>
                <w:rFonts w:hint="eastAsia"/>
              </w:rPr>
              <w:t xml:space="preserve">传真： </w:t>
            </w:r>
          </w:p>
        </w:tc>
        <w:tc>
          <w:tcPr>
            <w:tcW w:w="7440" w:type="dxa"/>
            <w:shd w:val="clear" w:color="auto" w:fill="auto"/>
          </w:tcPr>
          <w:p w14:paraId="5D9BCA83">
            <w:pPr>
              <w:pStyle w:val="8"/>
            </w:pPr>
            <w:r>
              <w:rPr>
                <w:rFonts w:hint="eastAsia"/>
              </w:rPr>
              <w:t xml:space="preserve">0755-83007034 </w:t>
            </w:r>
          </w:p>
        </w:tc>
      </w:tr>
      <w:tr w14:paraId="5DB74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D7A420">
            <w:pPr>
              <w:pStyle w:val="8"/>
            </w:pPr>
            <w:r>
              <w:rPr>
                <w:rFonts w:hint="eastAsia"/>
              </w:rPr>
              <w:t xml:space="preserve">客户服务电话： </w:t>
            </w:r>
          </w:p>
        </w:tc>
        <w:tc>
          <w:tcPr>
            <w:tcW w:w="7440" w:type="dxa"/>
            <w:shd w:val="clear" w:color="auto" w:fill="auto"/>
          </w:tcPr>
          <w:p w14:paraId="2EBC6632">
            <w:pPr>
              <w:pStyle w:val="8"/>
            </w:pPr>
            <w:r>
              <w:rPr>
                <w:rFonts w:hint="eastAsia"/>
              </w:rPr>
              <w:t xml:space="preserve">4000-188-688 </w:t>
            </w:r>
          </w:p>
        </w:tc>
      </w:tr>
      <w:tr w14:paraId="0B9A4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C10839">
            <w:pPr>
              <w:pStyle w:val="8"/>
            </w:pPr>
            <w:r>
              <w:rPr>
                <w:rFonts w:hint="eastAsia"/>
              </w:rPr>
              <w:t xml:space="preserve">网址： </w:t>
            </w:r>
          </w:p>
        </w:tc>
        <w:tc>
          <w:tcPr>
            <w:tcW w:w="7440" w:type="dxa"/>
            <w:shd w:val="clear" w:color="auto" w:fill="auto"/>
          </w:tcPr>
          <w:p w14:paraId="352B0D70">
            <w:pPr>
              <w:pStyle w:val="8"/>
            </w:pPr>
            <w:r>
              <w:rPr>
                <w:rFonts w:hint="eastAsia"/>
              </w:rPr>
              <w:t xml:space="preserve">http://www.ydsc.com.cn </w:t>
            </w:r>
          </w:p>
        </w:tc>
      </w:tr>
    </w:tbl>
    <w:p w14:paraId="1D8FF792">
      <w:pPr>
        <w:pStyle w:val="8"/>
        <w:spacing w:before="0" w:beforeAutospacing="0" w:after="0" w:afterAutospacing="0" w:line="360" w:lineRule="auto"/>
        <w:ind w:firstLine="420"/>
        <w:rPr>
          <w:sz w:val="21"/>
          <w:szCs w:val="21"/>
        </w:rPr>
      </w:pPr>
      <w:r>
        <w:rPr>
          <w:rFonts w:hint="eastAsia"/>
          <w:b/>
          <w:bCs/>
          <w:sz w:val="21"/>
          <w:szCs w:val="21"/>
        </w:rPr>
        <w:t>(87)华创证券有限责任公司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6D74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3000D1">
            <w:pPr>
              <w:pStyle w:val="8"/>
            </w:pPr>
            <w:r>
              <w:rPr>
                <w:rFonts w:hint="eastAsia"/>
              </w:rPr>
              <w:t xml:space="preserve">注册地址： </w:t>
            </w:r>
          </w:p>
        </w:tc>
        <w:tc>
          <w:tcPr>
            <w:tcW w:w="7440" w:type="dxa"/>
            <w:shd w:val="clear" w:color="auto" w:fill="auto"/>
          </w:tcPr>
          <w:p w14:paraId="61206613">
            <w:pPr>
              <w:pStyle w:val="8"/>
            </w:pPr>
            <w:r>
              <w:rPr>
                <w:rFonts w:hint="eastAsia"/>
              </w:rPr>
              <w:t xml:space="preserve">贵州省贵阳市 </w:t>
            </w:r>
          </w:p>
        </w:tc>
      </w:tr>
      <w:tr w14:paraId="6D051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BCD7BB">
            <w:pPr>
              <w:pStyle w:val="8"/>
            </w:pPr>
            <w:r>
              <w:rPr>
                <w:rFonts w:hint="eastAsia"/>
              </w:rPr>
              <w:t xml:space="preserve">办公地址： </w:t>
            </w:r>
          </w:p>
        </w:tc>
        <w:tc>
          <w:tcPr>
            <w:tcW w:w="7440" w:type="dxa"/>
            <w:shd w:val="clear" w:color="auto" w:fill="auto"/>
          </w:tcPr>
          <w:p w14:paraId="0AB32845">
            <w:pPr>
              <w:pStyle w:val="8"/>
            </w:pPr>
            <w:r>
              <w:rPr>
                <w:rFonts w:hint="eastAsia"/>
              </w:rPr>
              <w:t xml:space="preserve">贵州省贵阳市中华北路216号华创大厦 </w:t>
            </w:r>
          </w:p>
        </w:tc>
      </w:tr>
      <w:tr w14:paraId="7FC0F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69B4E9">
            <w:pPr>
              <w:pStyle w:val="8"/>
            </w:pPr>
            <w:r>
              <w:rPr>
                <w:rFonts w:hint="eastAsia"/>
              </w:rPr>
              <w:t xml:space="preserve">法定代表人： </w:t>
            </w:r>
          </w:p>
        </w:tc>
        <w:tc>
          <w:tcPr>
            <w:tcW w:w="7440" w:type="dxa"/>
            <w:shd w:val="clear" w:color="auto" w:fill="auto"/>
          </w:tcPr>
          <w:p w14:paraId="4D982802">
            <w:pPr>
              <w:pStyle w:val="8"/>
            </w:pPr>
            <w:r>
              <w:rPr>
                <w:rFonts w:hint="eastAsia"/>
              </w:rPr>
              <w:t xml:space="preserve">陶永泽 </w:t>
            </w:r>
          </w:p>
        </w:tc>
      </w:tr>
      <w:tr w14:paraId="129E1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91D1AF6">
            <w:pPr>
              <w:pStyle w:val="8"/>
            </w:pPr>
            <w:r>
              <w:rPr>
                <w:rFonts w:hint="eastAsia"/>
              </w:rPr>
              <w:t xml:space="preserve">联系人： </w:t>
            </w:r>
          </w:p>
        </w:tc>
        <w:tc>
          <w:tcPr>
            <w:tcW w:w="7440" w:type="dxa"/>
            <w:shd w:val="clear" w:color="auto" w:fill="auto"/>
          </w:tcPr>
          <w:p w14:paraId="2759C200">
            <w:pPr>
              <w:pStyle w:val="8"/>
            </w:pPr>
            <w:r>
              <w:rPr>
                <w:rFonts w:hint="eastAsia"/>
              </w:rPr>
              <w:t xml:space="preserve">郭佳来 </w:t>
            </w:r>
          </w:p>
        </w:tc>
      </w:tr>
      <w:tr w14:paraId="00C60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790C5E">
            <w:pPr>
              <w:pStyle w:val="8"/>
            </w:pPr>
            <w:r>
              <w:rPr>
                <w:rFonts w:hint="eastAsia"/>
              </w:rPr>
              <w:t xml:space="preserve">电话： </w:t>
            </w:r>
          </w:p>
        </w:tc>
        <w:tc>
          <w:tcPr>
            <w:tcW w:w="7440" w:type="dxa"/>
            <w:shd w:val="clear" w:color="auto" w:fill="auto"/>
          </w:tcPr>
          <w:p w14:paraId="3D51E86E">
            <w:pPr>
              <w:pStyle w:val="8"/>
            </w:pPr>
            <w:r>
              <w:rPr>
                <w:rFonts w:hint="eastAsia"/>
              </w:rPr>
              <w:t xml:space="preserve">021-60762618 </w:t>
            </w:r>
          </w:p>
        </w:tc>
      </w:tr>
      <w:tr w14:paraId="5B8CA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768C92">
            <w:pPr>
              <w:pStyle w:val="8"/>
            </w:pPr>
            <w:r>
              <w:rPr>
                <w:rFonts w:hint="eastAsia"/>
              </w:rPr>
              <w:t xml:space="preserve">传真： </w:t>
            </w:r>
          </w:p>
        </w:tc>
        <w:tc>
          <w:tcPr>
            <w:tcW w:w="7440" w:type="dxa"/>
            <w:shd w:val="clear" w:color="auto" w:fill="auto"/>
          </w:tcPr>
          <w:p w14:paraId="15F618B4">
            <w:pPr>
              <w:pStyle w:val="8"/>
            </w:pPr>
            <w:r>
              <w:rPr>
                <w:rFonts w:hint="eastAsia"/>
              </w:rPr>
              <w:t xml:space="preserve">021-60762700 </w:t>
            </w:r>
          </w:p>
        </w:tc>
      </w:tr>
      <w:tr w14:paraId="2CB36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9BB310">
            <w:pPr>
              <w:pStyle w:val="8"/>
            </w:pPr>
            <w:r>
              <w:rPr>
                <w:rFonts w:hint="eastAsia"/>
              </w:rPr>
              <w:t xml:space="preserve">客户服务电话： </w:t>
            </w:r>
          </w:p>
        </w:tc>
        <w:tc>
          <w:tcPr>
            <w:tcW w:w="7440" w:type="dxa"/>
            <w:shd w:val="clear" w:color="auto" w:fill="auto"/>
          </w:tcPr>
          <w:p w14:paraId="5AC690C0">
            <w:pPr>
              <w:pStyle w:val="8"/>
            </w:pPr>
            <w:r>
              <w:rPr>
                <w:rFonts w:hint="eastAsia"/>
              </w:rPr>
              <w:t xml:space="preserve">4008666689 </w:t>
            </w:r>
          </w:p>
        </w:tc>
      </w:tr>
      <w:tr w14:paraId="5F0D7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8C280C">
            <w:pPr>
              <w:pStyle w:val="8"/>
            </w:pPr>
            <w:r>
              <w:rPr>
                <w:rFonts w:hint="eastAsia"/>
              </w:rPr>
              <w:t xml:space="preserve">网址： </w:t>
            </w:r>
          </w:p>
        </w:tc>
        <w:tc>
          <w:tcPr>
            <w:tcW w:w="7440" w:type="dxa"/>
            <w:shd w:val="clear" w:color="auto" w:fill="auto"/>
          </w:tcPr>
          <w:p w14:paraId="2A05E92D">
            <w:pPr>
              <w:pStyle w:val="8"/>
            </w:pPr>
            <w:r>
              <w:rPr>
                <w:rFonts w:hint="eastAsia"/>
              </w:rPr>
              <w:t xml:space="preserve">http://www.hczq.com/ </w:t>
            </w:r>
          </w:p>
        </w:tc>
      </w:tr>
    </w:tbl>
    <w:p w14:paraId="006863F3">
      <w:pPr>
        <w:pStyle w:val="8"/>
        <w:spacing w:before="0" w:beforeAutospacing="0" w:after="0" w:afterAutospacing="0" w:line="360" w:lineRule="auto"/>
        <w:ind w:firstLine="420"/>
        <w:rPr>
          <w:sz w:val="21"/>
          <w:szCs w:val="21"/>
        </w:rPr>
      </w:pPr>
      <w:r>
        <w:rPr>
          <w:rFonts w:hint="eastAsia"/>
          <w:b/>
          <w:bCs/>
          <w:sz w:val="21"/>
          <w:szCs w:val="21"/>
        </w:rPr>
        <w:t>(88)万和证券股份有限公司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723F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1F66A5">
            <w:pPr>
              <w:pStyle w:val="8"/>
            </w:pPr>
            <w:r>
              <w:rPr>
                <w:rFonts w:hint="eastAsia"/>
              </w:rPr>
              <w:t xml:space="preserve">注册地址： </w:t>
            </w:r>
          </w:p>
        </w:tc>
        <w:tc>
          <w:tcPr>
            <w:tcW w:w="7440" w:type="dxa"/>
            <w:shd w:val="clear" w:color="auto" w:fill="auto"/>
          </w:tcPr>
          <w:p w14:paraId="4FA0956D">
            <w:pPr>
              <w:pStyle w:val="8"/>
            </w:pPr>
            <w:r>
              <w:rPr>
                <w:rFonts w:hint="eastAsia"/>
              </w:rPr>
              <w:t xml:space="preserve">海南省海口市南沙路49号通信广场二楼 </w:t>
            </w:r>
          </w:p>
        </w:tc>
      </w:tr>
      <w:tr w14:paraId="38459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C7D195">
            <w:pPr>
              <w:pStyle w:val="8"/>
            </w:pPr>
            <w:r>
              <w:rPr>
                <w:rFonts w:hint="eastAsia"/>
              </w:rPr>
              <w:t xml:space="preserve">办公地址： </w:t>
            </w:r>
          </w:p>
        </w:tc>
        <w:tc>
          <w:tcPr>
            <w:tcW w:w="7440" w:type="dxa"/>
            <w:shd w:val="clear" w:color="auto" w:fill="auto"/>
          </w:tcPr>
          <w:p w14:paraId="07844BBA">
            <w:pPr>
              <w:pStyle w:val="8"/>
            </w:pPr>
            <w:r>
              <w:rPr>
                <w:rFonts w:hint="eastAsia"/>
              </w:rPr>
              <w:t xml:space="preserve">深圳市福田区深南大道7028号时代科技大厦20层西厅 </w:t>
            </w:r>
          </w:p>
        </w:tc>
      </w:tr>
      <w:tr w14:paraId="08BB6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048C9B">
            <w:pPr>
              <w:pStyle w:val="8"/>
            </w:pPr>
            <w:r>
              <w:rPr>
                <w:rFonts w:hint="eastAsia"/>
              </w:rPr>
              <w:t xml:space="preserve">法定代表人： </w:t>
            </w:r>
          </w:p>
        </w:tc>
        <w:tc>
          <w:tcPr>
            <w:tcW w:w="7440" w:type="dxa"/>
            <w:shd w:val="clear" w:color="auto" w:fill="auto"/>
          </w:tcPr>
          <w:p w14:paraId="05223CFB">
            <w:pPr>
              <w:pStyle w:val="8"/>
            </w:pPr>
            <w:r>
              <w:rPr>
                <w:rFonts w:hint="eastAsia"/>
              </w:rPr>
              <w:t xml:space="preserve">甘卫斌 </w:t>
            </w:r>
          </w:p>
        </w:tc>
      </w:tr>
      <w:tr w14:paraId="2EE71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3E6C6E">
            <w:pPr>
              <w:pStyle w:val="8"/>
            </w:pPr>
            <w:r>
              <w:rPr>
                <w:rFonts w:hint="eastAsia"/>
              </w:rPr>
              <w:t xml:space="preserve">联系人： </w:t>
            </w:r>
          </w:p>
        </w:tc>
        <w:tc>
          <w:tcPr>
            <w:tcW w:w="7440" w:type="dxa"/>
            <w:shd w:val="clear" w:color="auto" w:fill="auto"/>
          </w:tcPr>
          <w:p w14:paraId="49E0C4B1">
            <w:pPr>
              <w:pStyle w:val="8"/>
            </w:pPr>
            <w:r>
              <w:rPr>
                <w:rFonts w:hint="eastAsia"/>
              </w:rPr>
              <w:t xml:space="preserve">张雷 </w:t>
            </w:r>
          </w:p>
        </w:tc>
      </w:tr>
      <w:tr w14:paraId="63896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DBCC67">
            <w:pPr>
              <w:pStyle w:val="8"/>
            </w:pPr>
            <w:r>
              <w:rPr>
                <w:rFonts w:hint="eastAsia"/>
              </w:rPr>
              <w:t xml:space="preserve">电话： </w:t>
            </w:r>
          </w:p>
        </w:tc>
        <w:tc>
          <w:tcPr>
            <w:tcW w:w="7440" w:type="dxa"/>
            <w:shd w:val="clear" w:color="auto" w:fill="auto"/>
          </w:tcPr>
          <w:p w14:paraId="4D8C4D32">
            <w:pPr>
              <w:pStyle w:val="8"/>
            </w:pPr>
            <w:r>
              <w:rPr>
                <w:rFonts w:hint="eastAsia"/>
              </w:rPr>
              <w:t xml:space="preserve">0755-82830333 </w:t>
            </w:r>
          </w:p>
        </w:tc>
      </w:tr>
      <w:tr w14:paraId="6B931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0FFD2A">
            <w:pPr>
              <w:pStyle w:val="8"/>
            </w:pPr>
            <w:r>
              <w:rPr>
                <w:rFonts w:hint="eastAsia"/>
              </w:rPr>
              <w:t xml:space="preserve">传真： </w:t>
            </w:r>
          </w:p>
        </w:tc>
        <w:tc>
          <w:tcPr>
            <w:tcW w:w="7440" w:type="dxa"/>
            <w:shd w:val="clear" w:color="auto" w:fill="auto"/>
          </w:tcPr>
          <w:p w14:paraId="3C30B0C9">
            <w:pPr>
              <w:pStyle w:val="8"/>
            </w:pPr>
            <w:r>
              <w:rPr>
                <w:rFonts w:hint="eastAsia"/>
              </w:rPr>
              <w:t xml:space="preserve">0755-25170093 </w:t>
            </w:r>
          </w:p>
        </w:tc>
      </w:tr>
      <w:tr w14:paraId="46A85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47D435">
            <w:pPr>
              <w:pStyle w:val="8"/>
            </w:pPr>
            <w:r>
              <w:rPr>
                <w:rFonts w:hint="eastAsia"/>
              </w:rPr>
              <w:t xml:space="preserve">客户服务电话： </w:t>
            </w:r>
          </w:p>
        </w:tc>
        <w:tc>
          <w:tcPr>
            <w:tcW w:w="7440" w:type="dxa"/>
            <w:shd w:val="clear" w:color="auto" w:fill="auto"/>
          </w:tcPr>
          <w:p w14:paraId="7BF71BD1">
            <w:pPr>
              <w:pStyle w:val="8"/>
            </w:pPr>
            <w:r>
              <w:rPr>
                <w:rFonts w:hint="eastAsia"/>
              </w:rPr>
              <w:t xml:space="preserve">4008-882-882 </w:t>
            </w:r>
          </w:p>
        </w:tc>
      </w:tr>
      <w:tr w14:paraId="3C2E3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D1F411">
            <w:pPr>
              <w:pStyle w:val="8"/>
            </w:pPr>
            <w:r>
              <w:rPr>
                <w:rFonts w:hint="eastAsia"/>
              </w:rPr>
              <w:t xml:space="preserve">网址： </w:t>
            </w:r>
          </w:p>
        </w:tc>
        <w:tc>
          <w:tcPr>
            <w:tcW w:w="7440" w:type="dxa"/>
            <w:shd w:val="clear" w:color="auto" w:fill="auto"/>
          </w:tcPr>
          <w:p w14:paraId="4FB658CF">
            <w:pPr>
              <w:pStyle w:val="8"/>
            </w:pPr>
            <w:r>
              <w:rPr>
                <w:rFonts w:hint="eastAsia"/>
              </w:rPr>
              <w:t xml:space="preserve">http://www.vanho.cn </w:t>
            </w:r>
          </w:p>
        </w:tc>
      </w:tr>
    </w:tbl>
    <w:p w14:paraId="6C2FD37B">
      <w:pPr>
        <w:pStyle w:val="8"/>
        <w:spacing w:before="0" w:beforeAutospacing="0" w:after="0" w:afterAutospacing="0" w:line="360" w:lineRule="auto"/>
        <w:ind w:firstLine="420"/>
        <w:rPr>
          <w:sz w:val="21"/>
          <w:szCs w:val="21"/>
        </w:rPr>
      </w:pPr>
      <w:r>
        <w:rPr>
          <w:rFonts w:hint="eastAsia"/>
          <w:b/>
          <w:bCs/>
          <w:sz w:val="21"/>
          <w:szCs w:val="21"/>
        </w:rPr>
        <w:t>(89)锦州银行股份有限公司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DAD2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90DDEBF">
            <w:pPr>
              <w:pStyle w:val="8"/>
            </w:pPr>
            <w:r>
              <w:rPr>
                <w:rFonts w:hint="eastAsia"/>
              </w:rPr>
              <w:t xml:space="preserve">注册地址： </w:t>
            </w:r>
          </w:p>
        </w:tc>
        <w:tc>
          <w:tcPr>
            <w:tcW w:w="7440" w:type="dxa"/>
            <w:shd w:val="clear" w:color="auto" w:fill="auto"/>
          </w:tcPr>
          <w:p w14:paraId="680D1873">
            <w:pPr>
              <w:pStyle w:val="8"/>
            </w:pPr>
            <w:r>
              <w:rPr>
                <w:rFonts w:hint="eastAsia"/>
              </w:rPr>
              <w:t xml:space="preserve">辽宁省锦州市科技路68号 </w:t>
            </w:r>
          </w:p>
        </w:tc>
      </w:tr>
      <w:tr w14:paraId="76F3D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46FE08">
            <w:pPr>
              <w:pStyle w:val="8"/>
            </w:pPr>
            <w:r>
              <w:rPr>
                <w:rFonts w:hint="eastAsia"/>
              </w:rPr>
              <w:t xml:space="preserve">办公地址： </w:t>
            </w:r>
          </w:p>
        </w:tc>
        <w:tc>
          <w:tcPr>
            <w:tcW w:w="7440" w:type="dxa"/>
            <w:shd w:val="clear" w:color="auto" w:fill="auto"/>
          </w:tcPr>
          <w:p w14:paraId="5CF30294">
            <w:pPr>
              <w:pStyle w:val="8"/>
            </w:pPr>
            <w:r>
              <w:rPr>
                <w:rFonts w:hint="eastAsia"/>
              </w:rPr>
              <w:t xml:space="preserve">辽宁省锦州市科技路68号 </w:t>
            </w:r>
          </w:p>
        </w:tc>
      </w:tr>
      <w:tr w14:paraId="2F784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B78F69">
            <w:pPr>
              <w:pStyle w:val="8"/>
            </w:pPr>
            <w:r>
              <w:rPr>
                <w:rFonts w:hint="eastAsia"/>
              </w:rPr>
              <w:t xml:space="preserve">法定代表人： </w:t>
            </w:r>
          </w:p>
        </w:tc>
        <w:tc>
          <w:tcPr>
            <w:tcW w:w="7440" w:type="dxa"/>
            <w:shd w:val="clear" w:color="auto" w:fill="auto"/>
          </w:tcPr>
          <w:p w14:paraId="50CC82B6">
            <w:pPr>
              <w:pStyle w:val="8"/>
            </w:pPr>
            <w:r>
              <w:rPr>
                <w:rFonts w:hint="eastAsia"/>
              </w:rPr>
              <w:t xml:space="preserve">魏学坤 </w:t>
            </w:r>
          </w:p>
        </w:tc>
      </w:tr>
      <w:tr w14:paraId="5A9F3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8E5C06">
            <w:pPr>
              <w:pStyle w:val="8"/>
            </w:pPr>
            <w:r>
              <w:rPr>
                <w:rFonts w:hint="eastAsia"/>
              </w:rPr>
              <w:t xml:space="preserve">联系人： </w:t>
            </w:r>
          </w:p>
        </w:tc>
        <w:tc>
          <w:tcPr>
            <w:tcW w:w="7440" w:type="dxa"/>
            <w:shd w:val="clear" w:color="auto" w:fill="auto"/>
          </w:tcPr>
          <w:p w14:paraId="4C861F5C">
            <w:pPr>
              <w:pStyle w:val="8"/>
            </w:pPr>
            <w:r>
              <w:rPr>
                <w:rFonts w:hint="eastAsia"/>
              </w:rPr>
              <w:t xml:space="preserve">吴舒钰 </w:t>
            </w:r>
          </w:p>
        </w:tc>
      </w:tr>
      <w:tr w14:paraId="324BD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69363A">
            <w:pPr>
              <w:pStyle w:val="8"/>
            </w:pPr>
            <w:r>
              <w:rPr>
                <w:rFonts w:hint="eastAsia"/>
              </w:rPr>
              <w:t xml:space="preserve">电话： </w:t>
            </w:r>
          </w:p>
        </w:tc>
        <w:tc>
          <w:tcPr>
            <w:tcW w:w="7440" w:type="dxa"/>
            <w:shd w:val="clear" w:color="auto" w:fill="auto"/>
          </w:tcPr>
          <w:p w14:paraId="70C2A84F">
            <w:pPr>
              <w:pStyle w:val="8"/>
            </w:pPr>
            <w:r>
              <w:rPr>
                <w:rFonts w:hint="eastAsia"/>
              </w:rPr>
              <w:t xml:space="preserve">0416-4516095 </w:t>
            </w:r>
          </w:p>
        </w:tc>
      </w:tr>
      <w:tr w14:paraId="335C8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653233">
            <w:pPr>
              <w:pStyle w:val="8"/>
            </w:pPr>
            <w:r>
              <w:rPr>
                <w:rFonts w:hint="eastAsia"/>
              </w:rPr>
              <w:t xml:space="preserve">传真： </w:t>
            </w:r>
          </w:p>
        </w:tc>
        <w:tc>
          <w:tcPr>
            <w:tcW w:w="7440" w:type="dxa"/>
            <w:shd w:val="clear" w:color="auto" w:fill="auto"/>
          </w:tcPr>
          <w:p w14:paraId="0553EEA1">
            <w:pPr>
              <w:pStyle w:val="8"/>
            </w:pPr>
            <w:r>
              <w:rPr>
                <w:rFonts w:hint="eastAsia"/>
              </w:rPr>
              <w:t xml:space="preserve">0416-3220186 </w:t>
            </w:r>
          </w:p>
        </w:tc>
      </w:tr>
      <w:tr w14:paraId="0D007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D42B3">
            <w:pPr>
              <w:pStyle w:val="8"/>
            </w:pPr>
            <w:r>
              <w:rPr>
                <w:rFonts w:hint="eastAsia"/>
              </w:rPr>
              <w:t xml:space="preserve">客户服务电话： </w:t>
            </w:r>
          </w:p>
        </w:tc>
        <w:tc>
          <w:tcPr>
            <w:tcW w:w="7440" w:type="dxa"/>
            <w:shd w:val="clear" w:color="auto" w:fill="auto"/>
          </w:tcPr>
          <w:p w14:paraId="77BD08D5">
            <w:pPr>
              <w:pStyle w:val="8"/>
            </w:pPr>
            <w:r>
              <w:rPr>
                <w:rFonts w:hint="eastAsia"/>
              </w:rPr>
              <w:t xml:space="preserve">400-66-96178 </w:t>
            </w:r>
          </w:p>
        </w:tc>
      </w:tr>
      <w:tr w14:paraId="7EAD1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42D0A">
            <w:pPr>
              <w:pStyle w:val="8"/>
            </w:pPr>
            <w:r>
              <w:rPr>
                <w:rFonts w:hint="eastAsia"/>
              </w:rPr>
              <w:t xml:space="preserve">网址： </w:t>
            </w:r>
          </w:p>
        </w:tc>
        <w:tc>
          <w:tcPr>
            <w:tcW w:w="7440" w:type="dxa"/>
            <w:shd w:val="clear" w:color="auto" w:fill="auto"/>
          </w:tcPr>
          <w:p w14:paraId="1CCB46AB">
            <w:pPr>
              <w:pStyle w:val="8"/>
            </w:pPr>
            <w:r>
              <w:rPr>
                <w:rFonts w:hint="eastAsia"/>
              </w:rPr>
              <w:t xml:space="preserve">www.jinzhoubank.com </w:t>
            </w:r>
          </w:p>
        </w:tc>
      </w:tr>
    </w:tbl>
    <w:p w14:paraId="19C34576">
      <w:pPr>
        <w:pStyle w:val="8"/>
        <w:spacing w:before="0" w:beforeAutospacing="0" w:after="0" w:afterAutospacing="0" w:line="360" w:lineRule="auto"/>
        <w:ind w:firstLine="420"/>
        <w:rPr>
          <w:sz w:val="21"/>
          <w:szCs w:val="21"/>
        </w:rPr>
      </w:pPr>
      <w:r>
        <w:rPr>
          <w:rFonts w:hint="eastAsia"/>
          <w:b/>
          <w:bCs/>
          <w:sz w:val="21"/>
          <w:szCs w:val="21"/>
        </w:rPr>
        <w:t>(90)桂林银行股份有限公司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71BA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C53E01E">
            <w:pPr>
              <w:pStyle w:val="8"/>
            </w:pPr>
            <w:r>
              <w:rPr>
                <w:rFonts w:hint="eastAsia"/>
              </w:rPr>
              <w:t xml:space="preserve">注册地址： </w:t>
            </w:r>
          </w:p>
        </w:tc>
        <w:tc>
          <w:tcPr>
            <w:tcW w:w="7440" w:type="dxa"/>
            <w:shd w:val="clear" w:color="auto" w:fill="auto"/>
          </w:tcPr>
          <w:p w14:paraId="5FDCEE73">
            <w:pPr>
              <w:pStyle w:val="8"/>
            </w:pPr>
            <w:r>
              <w:rPr>
                <w:rFonts w:hint="eastAsia"/>
              </w:rPr>
              <w:t xml:space="preserve">桂林市临桂区公园北路8号 </w:t>
            </w:r>
          </w:p>
        </w:tc>
      </w:tr>
      <w:tr w14:paraId="3CB56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C9A016">
            <w:pPr>
              <w:pStyle w:val="8"/>
            </w:pPr>
            <w:r>
              <w:rPr>
                <w:rFonts w:hint="eastAsia"/>
              </w:rPr>
              <w:t xml:space="preserve">办公地址： </w:t>
            </w:r>
          </w:p>
        </w:tc>
        <w:tc>
          <w:tcPr>
            <w:tcW w:w="7440" w:type="dxa"/>
            <w:shd w:val="clear" w:color="auto" w:fill="auto"/>
          </w:tcPr>
          <w:p w14:paraId="5E873C59">
            <w:pPr>
              <w:pStyle w:val="8"/>
            </w:pPr>
            <w:r>
              <w:rPr>
                <w:rFonts w:hint="eastAsia"/>
              </w:rPr>
              <w:t xml:space="preserve">桂林市临桂区公园北路8号 </w:t>
            </w:r>
          </w:p>
        </w:tc>
      </w:tr>
      <w:tr w14:paraId="44497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72C886">
            <w:pPr>
              <w:pStyle w:val="8"/>
            </w:pPr>
            <w:r>
              <w:rPr>
                <w:rFonts w:hint="eastAsia"/>
              </w:rPr>
              <w:t xml:space="preserve">法定代表人： </w:t>
            </w:r>
          </w:p>
        </w:tc>
        <w:tc>
          <w:tcPr>
            <w:tcW w:w="7440" w:type="dxa"/>
            <w:shd w:val="clear" w:color="auto" w:fill="auto"/>
          </w:tcPr>
          <w:p w14:paraId="664DA6E6">
            <w:pPr>
              <w:pStyle w:val="8"/>
            </w:pPr>
            <w:r>
              <w:rPr>
                <w:rFonts w:hint="eastAsia"/>
              </w:rPr>
              <w:t xml:space="preserve">吴东 </w:t>
            </w:r>
          </w:p>
        </w:tc>
      </w:tr>
      <w:tr w14:paraId="09EB2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6F2A0">
            <w:pPr>
              <w:pStyle w:val="8"/>
            </w:pPr>
            <w:r>
              <w:rPr>
                <w:rFonts w:hint="eastAsia"/>
              </w:rPr>
              <w:t xml:space="preserve">联系人： </w:t>
            </w:r>
          </w:p>
        </w:tc>
        <w:tc>
          <w:tcPr>
            <w:tcW w:w="7440" w:type="dxa"/>
            <w:shd w:val="clear" w:color="auto" w:fill="auto"/>
          </w:tcPr>
          <w:p w14:paraId="3BE0FA21">
            <w:pPr>
              <w:pStyle w:val="8"/>
            </w:pPr>
            <w:r>
              <w:rPr>
                <w:rFonts w:hint="eastAsia"/>
              </w:rPr>
              <w:t xml:space="preserve">陈林锴 </w:t>
            </w:r>
          </w:p>
        </w:tc>
      </w:tr>
      <w:tr w14:paraId="751D7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A905D">
            <w:pPr>
              <w:pStyle w:val="8"/>
            </w:pPr>
            <w:r>
              <w:rPr>
                <w:rFonts w:hint="eastAsia"/>
              </w:rPr>
              <w:t xml:space="preserve">电话： </w:t>
            </w:r>
          </w:p>
        </w:tc>
        <w:tc>
          <w:tcPr>
            <w:tcW w:w="7440" w:type="dxa"/>
            <w:shd w:val="clear" w:color="auto" w:fill="auto"/>
          </w:tcPr>
          <w:p w14:paraId="7FA66EB0">
            <w:pPr>
              <w:pStyle w:val="8"/>
            </w:pPr>
            <w:r>
              <w:rPr>
                <w:rFonts w:hint="eastAsia"/>
              </w:rPr>
              <w:t xml:space="preserve">0773-3879905 </w:t>
            </w:r>
          </w:p>
        </w:tc>
      </w:tr>
      <w:tr w14:paraId="10F5E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071321">
            <w:pPr>
              <w:pStyle w:val="8"/>
            </w:pPr>
            <w:r>
              <w:rPr>
                <w:rFonts w:hint="eastAsia"/>
              </w:rPr>
              <w:t xml:space="preserve">传真： </w:t>
            </w:r>
          </w:p>
        </w:tc>
        <w:tc>
          <w:tcPr>
            <w:tcW w:w="7440" w:type="dxa"/>
            <w:shd w:val="clear" w:color="auto" w:fill="auto"/>
          </w:tcPr>
          <w:p w14:paraId="60F2DAF6">
            <w:pPr>
              <w:pStyle w:val="8"/>
            </w:pPr>
            <w:r>
              <w:rPr>
                <w:rFonts w:hint="eastAsia"/>
              </w:rPr>
              <w:t xml:space="preserve">0773-3820180 </w:t>
            </w:r>
          </w:p>
        </w:tc>
      </w:tr>
      <w:tr w14:paraId="186E1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3AD18C">
            <w:pPr>
              <w:pStyle w:val="8"/>
            </w:pPr>
            <w:r>
              <w:rPr>
                <w:rFonts w:hint="eastAsia"/>
              </w:rPr>
              <w:t xml:space="preserve">客户服务电话： </w:t>
            </w:r>
          </w:p>
        </w:tc>
        <w:tc>
          <w:tcPr>
            <w:tcW w:w="7440" w:type="dxa"/>
            <w:shd w:val="clear" w:color="auto" w:fill="auto"/>
          </w:tcPr>
          <w:p w14:paraId="1A87153D">
            <w:pPr>
              <w:pStyle w:val="8"/>
            </w:pPr>
            <w:r>
              <w:rPr>
                <w:rFonts w:hint="eastAsia"/>
              </w:rPr>
              <w:t xml:space="preserve">400-86-96299 </w:t>
            </w:r>
          </w:p>
        </w:tc>
      </w:tr>
      <w:tr w14:paraId="2D6B8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6A5048">
            <w:pPr>
              <w:pStyle w:val="8"/>
            </w:pPr>
            <w:r>
              <w:rPr>
                <w:rFonts w:hint="eastAsia"/>
              </w:rPr>
              <w:t xml:space="preserve">网址： </w:t>
            </w:r>
          </w:p>
        </w:tc>
        <w:tc>
          <w:tcPr>
            <w:tcW w:w="7440" w:type="dxa"/>
            <w:shd w:val="clear" w:color="auto" w:fill="auto"/>
          </w:tcPr>
          <w:p w14:paraId="357281D7">
            <w:pPr>
              <w:pStyle w:val="8"/>
            </w:pPr>
            <w:r>
              <w:rPr>
                <w:rFonts w:hint="eastAsia"/>
              </w:rPr>
              <w:t xml:space="preserve">www.guilinbank.com.cn </w:t>
            </w:r>
          </w:p>
        </w:tc>
      </w:tr>
    </w:tbl>
    <w:p w14:paraId="3A2043CD">
      <w:pPr>
        <w:pStyle w:val="8"/>
        <w:spacing w:before="0" w:beforeAutospacing="0" w:after="0" w:afterAutospacing="0" w:line="360" w:lineRule="auto"/>
        <w:ind w:firstLine="420"/>
        <w:rPr>
          <w:sz w:val="21"/>
          <w:szCs w:val="21"/>
        </w:rPr>
      </w:pPr>
      <w:r>
        <w:rPr>
          <w:rFonts w:hint="eastAsia"/>
          <w:b/>
          <w:bCs/>
          <w:sz w:val="21"/>
          <w:szCs w:val="21"/>
        </w:rPr>
        <w:t>(91)云南红塔银行股份有限公司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03C62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20B335">
            <w:pPr>
              <w:pStyle w:val="8"/>
            </w:pPr>
            <w:r>
              <w:rPr>
                <w:rFonts w:hint="eastAsia"/>
              </w:rPr>
              <w:t xml:space="preserve">注册地址： </w:t>
            </w:r>
          </w:p>
        </w:tc>
        <w:tc>
          <w:tcPr>
            <w:tcW w:w="7440" w:type="dxa"/>
            <w:shd w:val="clear" w:color="auto" w:fill="auto"/>
          </w:tcPr>
          <w:p w14:paraId="0C1304AB">
            <w:pPr>
              <w:pStyle w:val="8"/>
            </w:pPr>
            <w:r>
              <w:rPr>
                <w:rFonts w:hint="eastAsia"/>
              </w:rPr>
              <w:t xml:space="preserve">云南省玉溪市东风南路2号 </w:t>
            </w:r>
          </w:p>
        </w:tc>
      </w:tr>
      <w:tr w14:paraId="5AC69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F4087D">
            <w:pPr>
              <w:pStyle w:val="8"/>
            </w:pPr>
            <w:r>
              <w:rPr>
                <w:rFonts w:hint="eastAsia"/>
              </w:rPr>
              <w:t xml:space="preserve">办公地址： </w:t>
            </w:r>
          </w:p>
        </w:tc>
        <w:tc>
          <w:tcPr>
            <w:tcW w:w="7440" w:type="dxa"/>
            <w:shd w:val="clear" w:color="auto" w:fill="auto"/>
          </w:tcPr>
          <w:p w14:paraId="3ED3044C">
            <w:pPr>
              <w:pStyle w:val="8"/>
            </w:pPr>
            <w:r>
              <w:rPr>
                <w:rFonts w:hint="eastAsia"/>
              </w:rPr>
              <w:t xml:space="preserve">云南省昆明市盘龙区世博路低碳中心A座 </w:t>
            </w:r>
          </w:p>
        </w:tc>
      </w:tr>
      <w:tr w14:paraId="78A67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B608F5">
            <w:pPr>
              <w:pStyle w:val="8"/>
            </w:pPr>
            <w:r>
              <w:rPr>
                <w:rFonts w:hint="eastAsia"/>
              </w:rPr>
              <w:t xml:space="preserve">法定代表人： </w:t>
            </w:r>
          </w:p>
        </w:tc>
        <w:tc>
          <w:tcPr>
            <w:tcW w:w="7440" w:type="dxa"/>
            <w:shd w:val="clear" w:color="auto" w:fill="auto"/>
          </w:tcPr>
          <w:p w14:paraId="6A723899">
            <w:pPr>
              <w:pStyle w:val="8"/>
            </w:pPr>
            <w:r>
              <w:rPr>
                <w:rFonts w:hint="eastAsia"/>
              </w:rPr>
              <w:t xml:space="preserve">李光林 </w:t>
            </w:r>
          </w:p>
        </w:tc>
      </w:tr>
      <w:tr w14:paraId="2E876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0FF784">
            <w:pPr>
              <w:pStyle w:val="8"/>
            </w:pPr>
            <w:r>
              <w:rPr>
                <w:rFonts w:hint="eastAsia"/>
              </w:rPr>
              <w:t xml:space="preserve">联系人： </w:t>
            </w:r>
          </w:p>
        </w:tc>
        <w:tc>
          <w:tcPr>
            <w:tcW w:w="7440" w:type="dxa"/>
            <w:shd w:val="clear" w:color="auto" w:fill="auto"/>
          </w:tcPr>
          <w:p w14:paraId="5C2E47EE">
            <w:pPr>
              <w:pStyle w:val="8"/>
            </w:pPr>
            <w:r>
              <w:rPr>
                <w:rFonts w:hint="eastAsia"/>
              </w:rPr>
              <w:t xml:space="preserve">马杰 </w:t>
            </w:r>
          </w:p>
        </w:tc>
      </w:tr>
      <w:tr w14:paraId="350BA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BA243B">
            <w:pPr>
              <w:pStyle w:val="8"/>
            </w:pPr>
            <w:r>
              <w:rPr>
                <w:rFonts w:hint="eastAsia"/>
              </w:rPr>
              <w:t xml:space="preserve">电话： </w:t>
            </w:r>
          </w:p>
        </w:tc>
        <w:tc>
          <w:tcPr>
            <w:tcW w:w="7440" w:type="dxa"/>
            <w:shd w:val="clear" w:color="auto" w:fill="auto"/>
          </w:tcPr>
          <w:p w14:paraId="1FF93415">
            <w:pPr>
              <w:pStyle w:val="8"/>
            </w:pPr>
            <w:r>
              <w:rPr>
                <w:rFonts w:hint="eastAsia"/>
              </w:rPr>
              <w:t xml:space="preserve">0871-65236624 </w:t>
            </w:r>
          </w:p>
        </w:tc>
      </w:tr>
      <w:tr w14:paraId="6D0B7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33D0EA">
            <w:pPr>
              <w:pStyle w:val="8"/>
            </w:pPr>
            <w:r>
              <w:rPr>
                <w:rFonts w:hint="eastAsia"/>
              </w:rPr>
              <w:t xml:space="preserve">传真： </w:t>
            </w:r>
          </w:p>
        </w:tc>
        <w:tc>
          <w:tcPr>
            <w:tcW w:w="7440" w:type="dxa"/>
            <w:shd w:val="clear" w:color="auto" w:fill="auto"/>
          </w:tcPr>
          <w:p w14:paraId="4736947E">
            <w:pPr>
              <w:pStyle w:val="8"/>
            </w:pPr>
            <w:r>
              <w:rPr>
                <w:rFonts w:hint="eastAsia"/>
              </w:rPr>
              <w:t xml:space="preserve">0871-65236614 </w:t>
            </w:r>
          </w:p>
        </w:tc>
      </w:tr>
      <w:tr w14:paraId="2C685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27A572">
            <w:pPr>
              <w:pStyle w:val="8"/>
            </w:pPr>
            <w:r>
              <w:rPr>
                <w:rFonts w:hint="eastAsia"/>
              </w:rPr>
              <w:t xml:space="preserve">客户服务电话： </w:t>
            </w:r>
          </w:p>
        </w:tc>
        <w:tc>
          <w:tcPr>
            <w:tcW w:w="7440" w:type="dxa"/>
            <w:shd w:val="clear" w:color="auto" w:fill="auto"/>
          </w:tcPr>
          <w:p w14:paraId="58C33D99">
            <w:pPr>
              <w:pStyle w:val="8"/>
            </w:pPr>
            <w:r>
              <w:rPr>
                <w:rFonts w:hint="eastAsia"/>
              </w:rPr>
              <w:t xml:space="preserve">0877-96522 </w:t>
            </w:r>
          </w:p>
        </w:tc>
      </w:tr>
      <w:tr w14:paraId="41E20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502866">
            <w:pPr>
              <w:pStyle w:val="8"/>
            </w:pPr>
            <w:r>
              <w:rPr>
                <w:rFonts w:hint="eastAsia"/>
              </w:rPr>
              <w:t xml:space="preserve">网址： </w:t>
            </w:r>
          </w:p>
        </w:tc>
        <w:tc>
          <w:tcPr>
            <w:tcW w:w="7440" w:type="dxa"/>
            <w:shd w:val="clear" w:color="auto" w:fill="auto"/>
          </w:tcPr>
          <w:p w14:paraId="1DF4A16C">
            <w:pPr>
              <w:pStyle w:val="8"/>
            </w:pPr>
            <w:r>
              <w:rPr>
                <w:rFonts w:hint="eastAsia"/>
              </w:rPr>
              <w:t xml:space="preserve">www.ynhtbank.com </w:t>
            </w:r>
          </w:p>
        </w:tc>
      </w:tr>
    </w:tbl>
    <w:p w14:paraId="409B1D02">
      <w:pPr>
        <w:pStyle w:val="8"/>
        <w:spacing w:before="0" w:beforeAutospacing="0" w:after="0" w:afterAutospacing="0" w:line="360" w:lineRule="auto"/>
        <w:ind w:firstLine="420"/>
        <w:rPr>
          <w:sz w:val="21"/>
          <w:szCs w:val="21"/>
        </w:rPr>
      </w:pPr>
      <w:r>
        <w:rPr>
          <w:rFonts w:hint="eastAsia"/>
          <w:b/>
          <w:bCs/>
          <w:sz w:val="21"/>
          <w:szCs w:val="21"/>
        </w:rPr>
        <w:t>(92)中原银行股份有限公司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52636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4CC1DD">
            <w:pPr>
              <w:pStyle w:val="8"/>
            </w:pPr>
            <w:r>
              <w:rPr>
                <w:rFonts w:hint="eastAsia"/>
              </w:rPr>
              <w:t xml:space="preserve">注册地址： </w:t>
            </w:r>
          </w:p>
        </w:tc>
        <w:tc>
          <w:tcPr>
            <w:tcW w:w="7440" w:type="dxa"/>
            <w:shd w:val="clear" w:color="auto" w:fill="auto"/>
          </w:tcPr>
          <w:p w14:paraId="01A759B5">
            <w:pPr>
              <w:pStyle w:val="8"/>
            </w:pPr>
            <w:r>
              <w:rPr>
                <w:rFonts w:hint="eastAsia"/>
              </w:rPr>
              <w:t xml:space="preserve">河南省郑州市郑东新区CBD商务外环路23号中科金座大厦 </w:t>
            </w:r>
          </w:p>
        </w:tc>
      </w:tr>
      <w:tr w14:paraId="4FF07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961F58">
            <w:pPr>
              <w:pStyle w:val="8"/>
            </w:pPr>
            <w:r>
              <w:rPr>
                <w:rFonts w:hint="eastAsia"/>
              </w:rPr>
              <w:t xml:space="preserve">办公地址： </w:t>
            </w:r>
          </w:p>
        </w:tc>
        <w:tc>
          <w:tcPr>
            <w:tcW w:w="7440" w:type="dxa"/>
            <w:shd w:val="clear" w:color="auto" w:fill="auto"/>
          </w:tcPr>
          <w:p w14:paraId="4CD7914B">
            <w:pPr>
              <w:pStyle w:val="8"/>
            </w:pPr>
            <w:r>
              <w:rPr>
                <w:rFonts w:hint="eastAsia"/>
              </w:rPr>
              <w:t xml:space="preserve">河南省郑州市郑东新区CBD商务外环路23号中科金座大厦 </w:t>
            </w:r>
          </w:p>
        </w:tc>
      </w:tr>
      <w:tr w14:paraId="68D71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324D99">
            <w:pPr>
              <w:pStyle w:val="8"/>
            </w:pPr>
            <w:r>
              <w:rPr>
                <w:rFonts w:hint="eastAsia"/>
              </w:rPr>
              <w:t xml:space="preserve">法定代表人： </w:t>
            </w:r>
          </w:p>
        </w:tc>
        <w:tc>
          <w:tcPr>
            <w:tcW w:w="7440" w:type="dxa"/>
            <w:shd w:val="clear" w:color="auto" w:fill="auto"/>
          </w:tcPr>
          <w:p w14:paraId="0D8E8B40">
            <w:pPr>
              <w:pStyle w:val="8"/>
            </w:pPr>
            <w:r>
              <w:rPr>
                <w:rFonts w:hint="eastAsia"/>
              </w:rPr>
              <w:t xml:space="preserve">徐诺金 </w:t>
            </w:r>
          </w:p>
        </w:tc>
      </w:tr>
      <w:tr w14:paraId="2621C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EB405F">
            <w:pPr>
              <w:pStyle w:val="8"/>
            </w:pPr>
            <w:r>
              <w:rPr>
                <w:rFonts w:hint="eastAsia"/>
              </w:rPr>
              <w:t xml:space="preserve">联系人： </w:t>
            </w:r>
          </w:p>
        </w:tc>
        <w:tc>
          <w:tcPr>
            <w:tcW w:w="7440" w:type="dxa"/>
            <w:shd w:val="clear" w:color="auto" w:fill="auto"/>
          </w:tcPr>
          <w:p w14:paraId="5A4837A7">
            <w:pPr>
              <w:pStyle w:val="8"/>
            </w:pPr>
            <w:r>
              <w:rPr>
                <w:rFonts w:hint="eastAsia"/>
              </w:rPr>
              <w:t xml:space="preserve">田力源 </w:t>
            </w:r>
          </w:p>
        </w:tc>
      </w:tr>
      <w:tr w14:paraId="5702A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C80AC0">
            <w:pPr>
              <w:pStyle w:val="8"/>
            </w:pPr>
            <w:r>
              <w:rPr>
                <w:rFonts w:hint="eastAsia"/>
              </w:rPr>
              <w:t xml:space="preserve">电话： </w:t>
            </w:r>
          </w:p>
        </w:tc>
        <w:tc>
          <w:tcPr>
            <w:tcW w:w="7440" w:type="dxa"/>
            <w:shd w:val="clear" w:color="auto" w:fill="auto"/>
          </w:tcPr>
          <w:p w14:paraId="1991DF4F">
            <w:pPr>
              <w:pStyle w:val="8"/>
            </w:pPr>
            <w:r>
              <w:rPr>
                <w:rFonts w:hint="eastAsia"/>
              </w:rPr>
              <w:t xml:space="preserve">0371-61910219 </w:t>
            </w:r>
          </w:p>
        </w:tc>
      </w:tr>
      <w:tr w14:paraId="12B0F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1DDB96">
            <w:pPr>
              <w:pStyle w:val="8"/>
            </w:pPr>
            <w:r>
              <w:rPr>
                <w:rFonts w:hint="eastAsia"/>
              </w:rPr>
              <w:t xml:space="preserve">传真： </w:t>
            </w:r>
          </w:p>
        </w:tc>
        <w:tc>
          <w:tcPr>
            <w:tcW w:w="7440" w:type="dxa"/>
            <w:shd w:val="clear" w:color="auto" w:fill="auto"/>
          </w:tcPr>
          <w:p w14:paraId="3B751499">
            <w:pPr>
              <w:pStyle w:val="8"/>
            </w:pPr>
            <w:r>
              <w:rPr>
                <w:rFonts w:hint="eastAsia"/>
              </w:rPr>
              <w:t xml:space="preserve">0371-85519869 </w:t>
            </w:r>
          </w:p>
        </w:tc>
      </w:tr>
      <w:tr w14:paraId="02530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AEEBC7">
            <w:pPr>
              <w:pStyle w:val="8"/>
            </w:pPr>
            <w:r>
              <w:rPr>
                <w:rFonts w:hint="eastAsia"/>
              </w:rPr>
              <w:t xml:space="preserve">客户服务电话： </w:t>
            </w:r>
          </w:p>
        </w:tc>
        <w:tc>
          <w:tcPr>
            <w:tcW w:w="7440" w:type="dxa"/>
            <w:shd w:val="clear" w:color="auto" w:fill="auto"/>
          </w:tcPr>
          <w:p w14:paraId="30E40D74">
            <w:pPr>
              <w:pStyle w:val="8"/>
            </w:pPr>
            <w:r>
              <w:rPr>
                <w:rFonts w:hint="eastAsia"/>
              </w:rPr>
              <w:t xml:space="preserve">95186 </w:t>
            </w:r>
          </w:p>
        </w:tc>
      </w:tr>
      <w:tr w14:paraId="38EC0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712463">
            <w:pPr>
              <w:pStyle w:val="8"/>
            </w:pPr>
            <w:r>
              <w:rPr>
                <w:rFonts w:hint="eastAsia"/>
              </w:rPr>
              <w:t xml:space="preserve">网址： </w:t>
            </w:r>
          </w:p>
        </w:tc>
        <w:tc>
          <w:tcPr>
            <w:tcW w:w="7440" w:type="dxa"/>
            <w:shd w:val="clear" w:color="auto" w:fill="auto"/>
          </w:tcPr>
          <w:p w14:paraId="17C4BCC6">
            <w:pPr>
              <w:pStyle w:val="8"/>
            </w:pPr>
            <w:r>
              <w:rPr>
                <w:rFonts w:hint="eastAsia"/>
              </w:rPr>
              <w:t xml:space="preserve">www.zybank.com.cn </w:t>
            </w:r>
          </w:p>
        </w:tc>
      </w:tr>
    </w:tbl>
    <w:p w14:paraId="75E383D8">
      <w:pPr>
        <w:rPr>
          <w:rFonts w:ascii="宋体" w:hAnsi="宋体" w:eastAsia="宋体"/>
          <w:sz w:val="24"/>
          <w:szCs w:val="24"/>
        </w:rPr>
      </w:pPr>
      <w:bookmarkStart w:id="59" w:name="field_0_allproxysaletables_1_end"/>
      <w:bookmarkEnd w:id="59"/>
      <w:r>
        <w:rPr>
          <w:rFonts w:ascii="宋体" w:hAnsi="宋体" w:eastAsia="宋体"/>
        </w:rPr>
        <w:t xml:space="preserve">  </w:t>
      </w:r>
    </w:p>
    <w:p w14:paraId="5363D7F0">
      <w:pPr>
        <w:pStyle w:val="8"/>
        <w:spacing w:before="0" w:beforeAutospacing="0" w:after="0" w:afterAutospacing="0" w:line="360" w:lineRule="auto"/>
        <w:ind w:firstLine="420"/>
        <w:rPr>
          <w:sz w:val="21"/>
          <w:szCs w:val="21"/>
        </w:rPr>
      </w:pPr>
      <w:bookmarkStart w:id="60" w:name="chapter_level1_7_56_section_2_end"/>
      <w:bookmarkEnd w:id="60"/>
      <w:bookmarkStart w:id="61" w:name="chapter_level1_7_56_section_3"/>
      <w:bookmarkEnd w:id="61"/>
      <w:r>
        <w:rPr>
          <w:rStyle w:val="12"/>
          <w:rFonts w:hint="eastAsia"/>
          <w:sz w:val="21"/>
          <w:szCs w:val="21"/>
        </w:rPr>
        <w:t>二、登记机构</w:t>
      </w:r>
    </w:p>
    <w:p w14:paraId="06A390C7">
      <w:pPr>
        <w:pStyle w:val="8"/>
        <w:spacing w:before="0" w:beforeAutospacing="0" w:after="0" w:afterAutospacing="0" w:line="360" w:lineRule="auto"/>
        <w:ind w:firstLine="420"/>
        <w:rPr>
          <w:sz w:val="21"/>
          <w:szCs w:val="21"/>
        </w:rPr>
      </w:pPr>
      <w:bookmarkStart w:id="62" w:name="field_0_registercompanyinfo_1_start"/>
      <w:bookmarkEnd w:id="62"/>
      <w:r>
        <w:rPr>
          <w:rFonts w:hint="eastAsia"/>
          <w:sz w:val="21"/>
          <w:szCs w:val="21"/>
        </w:rPr>
        <w:t xml:space="preserve">名称：博时基金管理有限公司 </w:t>
      </w:r>
    </w:p>
    <w:p w14:paraId="48F63619">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7D064BD">
      <w:pPr>
        <w:pStyle w:val="8"/>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369D1186">
      <w:pPr>
        <w:pStyle w:val="8"/>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561EDC30">
      <w:pPr>
        <w:pStyle w:val="8"/>
        <w:spacing w:before="0" w:beforeAutospacing="0" w:after="0" w:afterAutospacing="0" w:line="360" w:lineRule="auto"/>
        <w:ind w:firstLine="420"/>
        <w:rPr>
          <w:sz w:val="21"/>
          <w:szCs w:val="21"/>
        </w:rPr>
      </w:pPr>
      <w:r>
        <w:rPr>
          <w:rFonts w:hint="eastAsia"/>
          <w:sz w:val="21"/>
          <w:szCs w:val="21"/>
        </w:rPr>
        <w:t xml:space="preserve">电话： 010-65171166 </w:t>
      </w:r>
    </w:p>
    <w:p w14:paraId="0E7EEFBA">
      <w:pPr>
        <w:pStyle w:val="8"/>
        <w:spacing w:before="0" w:beforeAutospacing="0" w:after="0" w:afterAutospacing="0" w:line="360" w:lineRule="auto"/>
        <w:ind w:firstLine="420"/>
        <w:rPr>
          <w:sz w:val="21"/>
          <w:szCs w:val="21"/>
        </w:rPr>
      </w:pPr>
      <w:r>
        <w:rPr>
          <w:rFonts w:hint="eastAsia"/>
          <w:sz w:val="21"/>
          <w:szCs w:val="21"/>
        </w:rPr>
        <w:t xml:space="preserve">传真： 010-65187068 </w:t>
      </w:r>
    </w:p>
    <w:p w14:paraId="52BEB386">
      <w:pPr>
        <w:pStyle w:val="8"/>
        <w:spacing w:before="0" w:beforeAutospacing="0" w:after="0" w:afterAutospacing="0" w:line="360" w:lineRule="auto"/>
        <w:ind w:firstLine="420"/>
        <w:rPr>
          <w:sz w:val="21"/>
          <w:szCs w:val="21"/>
        </w:rPr>
      </w:pPr>
      <w:r>
        <w:rPr>
          <w:rFonts w:hint="eastAsia"/>
          <w:sz w:val="21"/>
          <w:szCs w:val="21"/>
        </w:rPr>
        <w:t xml:space="preserve">联系人：佀方方 </w:t>
      </w:r>
      <w:bookmarkStart w:id="63" w:name="field_0_registercompanyinfo_1_end"/>
      <w:bookmarkEnd w:id="63"/>
      <w:r>
        <w:rPr>
          <w:rFonts w:hint="eastAsia"/>
          <w:sz w:val="21"/>
          <w:szCs w:val="21"/>
        </w:rPr>
        <w:t xml:space="preserve">  </w:t>
      </w:r>
    </w:p>
    <w:p w14:paraId="2B61A1ED">
      <w:pPr>
        <w:pStyle w:val="8"/>
        <w:spacing w:before="0" w:beforeAutospacing="0" w:after="0" w:afterAutospacing="0" w:line="360" w:lineRule="auto"/>
        <w:ind w:firstLine="420"/>
        <w:rPr>
          <w:sz w:val="21"/>
          <w:szCs w:val="21"/>
        </w:rPr>
      </w:pPr>
      <w:r>
        <w:rPr>
          <w:rStyle w:val="12"/>
          <w:rFonts w:hint="eastAsia"/>
          <w:sz w:val="21"/>
          <w:szCs w:val="21"/>
        </w:rPr>
        <w:t>三、出具法律意见书的律师事务所</w:t>
      </w:r>
    </w:p>
    <w:p w14:paraId="32627061">
      <w:pPr>
        <w:pStyle w:val="8"/>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287DB0BE">
      <w:pPr>
        <w:pStyle w:val="8"/>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174EFD78">
      <w:pPr>
        <w:pStyle w:val="8"/>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3F558838">
      <w:pPr>
        <w:pStyle w:val="8"/>
        <w:spacing w:before="0" w:beforeAutospacing="0" w:after="0" w:afterAutospacing="0" w:line="360" w:lineRule="auto"/>
        <w:ind w:firstLine="420"/>
        <w:rPr>
          <w:sz w:val="21"/>
          <w:szCs w:val="21"/>
        </w:rPr>
      </w:pPr>
      <w:r>
        <w:rPr>
          <w:rFonts w:hint="eastAsia"/>
          <w:sz w:val="21"/>
          <w:szCs w:val="21"/>
        </w:rPr>
        <w:t xml:space="preserve">电话： 021-31358666 </w:t>
      </w:r>
    </w:p>
    <w:p w14:paraId="4AD65D73">
      <w:pPr>
        <w:pStyle w:val="8"/>
        <w:spacing w:before="0" w:beforeAutospacing="0" w:after="0" w:afterAutospacing="0" w:line="360" w:lineRule="auto"/>
        <w:ind w:firstLine="420"/>
        <w:rPr>
          <w:sz w:val="21"/>
          <w:szCs w:val="21"/>
        </w:rPr>
      </w:pPr>
      <w:r>
        <w:rPr>
          <w:rFonts w:hint="eastAsia"/>
          <w:sz w:val="21"/>
          <w:szCs w:val="21"/>
        </w:rPr>
        <w:t xml:space="preserve">传真： 021-31358600 </w:t>
      </w:r>
    </w:p>
    <w:p w14:paraId="0F81202F">
      <w:pPr>
        <w:pStyle w:val="8"/>
        <w:spacing w:before="0" w:beforeAutospacing="0" w:after="0" w:afterAutospacing="0" w:line="360" w:lineRule="auto"/>
        <w:ind w:firstLine="420"/>
        <w:rPr>
          <w:sz w:val="21"/>
          <w:szCs w:val="21"/>
        </w:rPr>
      </w:pPr>
      <w:r>
        <w:rPr>
          <w:rFonts w:hint="eastAsia"/>
          <w:sz w:val="21"/>
          <w:szCs w:val="21"/>
        </w:rPr>
        <w:t xml:space="preserve">负责人：韩炯  </w:t>
      </w:r>
    </w:p>
    <w:p w14:paraId="0CCE857C">
      <w:pPr>
        <w:pStyle w:val="8"/>
        <w:spacing w:before="0" w:beforeAutospacing="0" w:after="0" w:afterAutospacing="0" w:line="360" w:lineRule="auto"/>
        <w:ind w:firstLine="420"/>
        <w:rPr>
          <w:sz w:val="21"/>
          <w:szCs w:val="21"/>
        </w:rPr>
      </w:pPr>
      <w:r>
        <w:rPr>
          <w:rFonts w:hint="eastAsia"/>
          <w:sz w:val="21"/>
          <w:szCs w:val="21"/>
        </w:rPr>
        <w:t xml:space="preserve">联系人：安冬 </w:t>
      </w:r>
    </w:p>
    <w:p w14:paraId="4268E1B9">
      <w:pPr>
        <w:pStyle w:val="8"/>
        <w:spacing w:before="0" w:beforeAutospacing="0" w:after="0" w:afterAutospacing="0" w:line="360" w:lineRule="auto"/>
        <w:ind w:firstLine="420"/>
        <w:rPr>
          <w:sz w:val="21"/>
          <w:szCs w:val="21"/>
        </w:rPr>
      </w:pPr>
      <w:r>
        <w:rPr>
          <w:rFonts w:hint="eastAsia"/>
          <w:sz w:val="21"/>
          <w:szCs w:val="21"/>
        </w:rPr>
        <w:t xml:space="preserve">经办律师：安冬、陆奇 </w:t>
      </w:r>
    </w:p>
    <w:p w14:paraId="1556D3F6">
      <w:pPr>
        <w:pStyle w:val="8"/>
        <w:spacing w:before="0" w:beforeAutospacing="0" w:after="0" w:afterAutospacing="0" w:line="360" w:lineRule="auto"/>
        <w:ind w:firstLine="420"/>
        <w:rPr>
          <w:sz w:val="21"/>
          <w:szCs w:val="21"/>
        </w:rPr>
      </w:pPr>
      <w:r>
        <w:rPr>
          <w:rStyle w:val="12"/>
          <w:rFonts w:hint="eastAsia"/>
          <w:sz w:val="21"/>
          <w:szCs w:val="21"/>
        </w:rPr>
        <w:t>四、审计基金财产的会计师事务所</w:t>
      </w:r>
    </w:p>
    <w:p w14:paraId="59E3A82A">
      <w:pPr>
        <w:pStyle w:val="8"/>
        <w:spacing w:before="0" w:beforeAutospacing="0" w:after="0" w:afterAutospacing="0" w:line="360" w:lineRule="auto"/>
        <w:ind w:firstLine="420"/>
        <w:rPr>
          <w:sz w:val="21"/>
          <w:szCs w:val="21"/>
        </w:rPr>
      </w:pPr>
      <w:bookmarkStart w:id="64" w:name="field_0_accountingcompanyinfo_1_start"/>
      <w:bookmarkEnd w:id="64"/>
      <w:r>
        <w:rPr>
          <w:rFonts w:hint="eastAsia"/>
          <w:sz w:val="21"/>
          <w:szCs w:val="21"/>
        </w:rPr>
        <w:t xml:space="preserve">名称：安永华明会计师事务所（特殊普通合伙） </w:t>
      </w:r>
    </w:p>
    <w:p w14:paraId="06EFCE8F">
      <w:pPr>
        <w:pStyle w:val="8"/>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14:paraId="60BD2E82">
      <w:pPr>
        <w:pStyle w:val="8"/>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236B8BEF">
      <w:pPr>
        <w:pStyle w:val="8"/>
        <w:spacing w:before="0" w:beforeAutospacing="0" w:after="0" w:afterAutospacing="0" w:line="360" w:lineRule="auto"/>
        <w:ind w:firstLine="420"/>
        <w:rPr>
          <w:sz w:val="21"/>
          <w:szCs w:val="21"/>
        </w:rPr>
      </w:pPr>
      <w:r>
        <w:rPr>
          <w:rFonts w:hint="eastAsia"/>
          <w:sz w:val="21"/>
          <w:szCs w:val="21"/>
        </w:rPr>
        <w:t xml:space="preserve">执行事务合伙人：毛鞍宁  </w:t>
      </w:r>
    </w:p>
    <w:p w14:paraId="02667DDA">
      <w:pPr>
        <w:pStyle w:val="8"/>
        <w:spacing w:before="0" w:beforeAutospacing="0" w:after="0" w:afterAutospacing="0" w:line="360" w:lineRule="auto"/>
        <w:ind w:firstLine="420"/>
        <w:rPr>
          <w:sz w:val="21"/>
          <w:szCs w:val="21"/>
        </w:rPr>
      </w:pPr>
      <w:r>
        <w:rPr>
          <w:rFonts w:hint="eastAsia"/>
          <w:sz w:val="21"/>
          <w:szCs w:val="21"/>
        </w:rPr>
        <w:t xml:space="preserve">联系电话：（010）58153000  </w:t>
      </w:r>
    </w:p>
    <w:p w14:paraId="7C5DD6F8">
      <w:pPr>
        <w:pStyle w:val="8"/>
        <w:spacing w:before="0" w:beforeAutospacing="0" w:after="0" w:afterAutospacing="0" w:line="360" w:lineRule="auto"/>
        <w:ind w:firstLine="420"/>
        <w:rPr>
          <w:sz w:val="21"/>
          <w:szCs w:val="21"/>
        </w:rPr>
      </w:pPr>
      <w:r>
        <w:rPr>
          <w:rFonts w:hint="eastAsia"/>
          <w:sz w:val="21"/>
          <w:szCs w:val="21"/>
        </w:rPr>
        <w:t xml:space="preserve">传真电话：（010）85188298  </w:t>
      </w:r>
    </w:p>
    <w:p w14:paraId="1BBCD4BD">
      <w:pPr>
        <w:pStyle w:val="8"/>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14:paraId="3770A918">
      <w:pPr>
        <w:pStyle w:val="8"/>
        <w:spacing w:before="0" w:beforeAutospacing="0" w:after="0" w:afterAutospacing="0" w:line="360" w:lineRule="auto"/>
        <w:ind w:firstLine="420"/>
        <w:rPr>
          <w:sz w:val="21"/>
          <w:szCs w:val="21"/>
        </w:rPr>
      </w:pPr>
      <w:bookmarkStart w:id="65" w:name="chapter_level1_7_56_section_3_end"/>
      <w:bookmarkEnd w:id="65"/>
      <w:r>
        <w:rPr>
          <w:rFonts w:hint="eastAsia"/>
          <w:sz w:val="21"/>
          <w:szCs w:val="21"/>
        </w:rPr>
        <w:t xml:space="preserve">联系人：朱燕 </w:t>
      </w:r>
      <w:bookmarkStart w:id="66" w:name="field_0_accountingcompanyinfo_1_end"/>
      <w:bookmarkEnd w:id="66"/>
      <w:r>
        <w:rPr>
          <w:rFonts w:hint="eastAsia"/>
          <w:sz w:val="21"/>
          <w:szCs w:val="21"/>
        </w:rPr>
        <w:t xml:space="preserve">  </w:t>
      </w:r>
    </w:p>
    <w:p w14:paraId="340E6A22">
      <w:pPr>
        <w:widowControl/>
        <w:jc w:val="left"/>
        <w:rPr>
          <w:rFonts w:ascii="宋体" w:hAnsi="宋体" w:eastAsia="宋体"/>
        </w:rPr>
      </w:pPr>
      <w:r>
        <w:rPr>
          <w:rFonts w:ascii="宋体" w:hAnsi="宋体" w:eastAsia="宋体"/>
        </w:rPr>
        <w:br w:type="page"/>
      </w:r>
    </w:p>
    <w:p w14:paraId="0D0245F4">
      <w:pPr>
        <w:pStyle w:val="2"/>
        <w:jc w:val="center"/>
        <w:rPr>
          <w:rFonts w:ascii="宋体" w:hAnsi="宋体" w:eastAsia="宋体"/>
          <w:sz w:val="30"/>
        </w:rPr>
      </w:pPr>
      <w:bookmarkStart w:id="67" w:name="chapter_level1_9_58"/>
      <w:bookmarkStart w:id="68" w:name="_Toc207983548"/>
      <w:r>
        <w:rPr>
          <w:rFonts w:hint="eastAsia" w:ascii="宋体" w:hAnsi="宋体" w:eastAsia="宋体"/>
          <w:sz w:val="30"/>
        </w:rPr>
        <w:t>第六部分 基金的募集与基金合同的生效</w:t>
      </w:r>
      <w:bookmarkEnd w:id="67"/>
      <w:bookmarkEnd w:id="68"/>
    </w:p>
    <w:p w14:paraId="2F408BDC">
      <w:pPr>
        <w:pStyle w:val="8"/>
        <w:spacing w:before="0" w:beforeAutospacing="0" w:after="0" w:afterAutospacing="0" w:line="360" w:lineRule="auto"/>
        <w:ind w:firstLine="420"/>
        <w:rPr>
          <w:sz w:val="21"/>
          <w:szCs w:val="21"/>
        </w:rPr>
      </w:pPr>
      <w:bookmarkStart w:id="69" w:name="chapter_level1_9_58_section_1"/>
      <w:bookmarkEnd w:id="69"/>
      <w:r>
        <w:rPr>
          <w:rStyle w:val="12"/>
          <w:rFonts w:hint="eastAsia"/>
          <w:sz w:val="21"/>
          <w:szCs w:val="21"/>
        </w:rPr>
        <w:t>一、基金的募集</w:t>
      </w:r>
    </w:p>
    <w:p w14:paraId="40C9B5E3">
      <w:pPr>
        <w:pStyle w:val="8"/>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基金管理人按照《基金法》、《运作办法》、《销售办法》、基金合同及其他有关规定募集本基金，并经中国证监许可</w:t>
      </w:r>
      <w:bookmarkStart w:id="70" w:name="field_2343_lotnumber_2"/>
      <w:r>
        <w:rPr>
          <w:sz w:val="21"/>
          <w:szCs w:val="21"/>
        </w:rPr>
        <w:t>[2016]1407</w:t>
      </w:r>
      <w:bookmarkEnd w:id="70"/>
      <w:r>
        <w:rPr>
          <w:rFonts w:hint="eastAsia"/>
          <w:sz w:val="21"/>
          <w:szCs w:val="21"/>
        </w:rPr>
        <w:t xml:space="preserve">号文准予募集注册。 </w:t>
      </w:r>
    </w:p>
    <w:p w14:paraId="15FE2A46">
      <w:pPr>
        <w:pStyle w:val="8"/>
        <w:spacing w:before="0" w:beforeAutospacing="0" w:after="0" w:afterAutospacing="0" w:line="360" w:lineRule="auto"/>
        <w:ind w:firstLine="420"/>
        <w:rPr>
          <w:sz w:val="21"/>
          <w:szCs w:val="21"/>
        </w:rPr>
      </w:pPr>
      <w:r>
        <w:rPr>
          <w:rFonts w:hint="eastAsia"/>
          <w:sz w:val="21"/>
          <w:szCs w:val="21"/>
        </w:rPr>
        <w:t>本基金募集期为</w:t>
      </w:r>
      <w:bookmarkStart w:id="71" w:name="field_58_raisebegindate_1"/>
      <w:r>
        <w:rPr>
          <w:sz w:val="21"/>
          <w:szCs w:val="21"/>
        </w:rPr>
        <w:t>2016年9月26日</w:t>
      </w:r>
      <w:bookmarkEnd w:id="71"/>
      <w:r>
        <w:rPr>
          <w:rFonts w:hint="eastAsia"/>
          <w:sz w:val="21"/>
          <w:szCs w:val="21"/>
        </w:rPr>
        <w:t>至</w:t>
      </w:r>
      <w:bookmarkStart w:id="72" w:name="field_58_raiseenddate_1"/>
      <w:r>
        <w:rPr>
          <w:sz w:val="21"/>
          <w:szCs w:val="21"/>
        </w:rPr>
        <w:t>2016年10月10日</w:t>
      </w:r>
      <w:bookmarkEnd w:id="72"/>
      <w:r>
        <w:rPr>
          <w:rFonts w:hint="eastAsia"/>
          <w:sz w:val="21"/>
          <w:szCs w:val="21"/>
        </w:rPr>
        <w:t>，基金份额共募集</w:t>
      </w:r>
      <w:bookmarkStart w:id="73" w:name="field_58_raisetotal_1"/>
      <w:r>
        <w:rPr>
          <w:sz w:val="21"/>
          <w:szCs w:val="21"/>
        </w:rPr>
        <w:t>200,322,870.81</w:t>
      </w:r>
      <w:bookmarkEnd w:id="73"/>
      <w:r>
        <w:rPr>
          <w:rFonts w:hint="eastAsia"/>
          <w:sz w:val="21"/>
          <w:szCs w:val="21"/>
        </w:rPr>
        <w:t>份，有效认购户数为</w:t>
      </w:r>
      <w:bookmarkStart w:id="74" w:name="field_58_effectivetotal_1"/>
      <w:r>
        <w:rPr>
          <w:sz w:val="21"/>
          <w:szCs w:val="21"/>
        </w:rPr>
        <w:t>307</w:t>
      </w:r>
      <w:bookmarkEnd w:id="74"/>
      <w:r>
        <w:rPr>
          <w:rFonts w:hint="eastAsia"/>
          <w:sz w:val="21"/>
          <w:szCs w:val="21"/>
        </w:rPr>
        <w:t xml:space="preserve">户。 </w:t>
      </w:r>
    </w:p>
    <w:p w14:paraId="294DF748">
      <w:pPr>
        <w:pStyle w:val="8"/>
        <w:spacing w:before="0" w:beforeAutospacing="0" w:after="0" w:afterAutospacing="0" w:line="360" w:lineRule="auto"/>
        <w:ind w:firstLine="420"/>
        <w:rPr>
          <w:sz w:val="21"/>
          <w:szCs w:val="21"/>
        </w:rPr>
      </w:pPr>
      <w:r>
        <w:rPr>
          <w:rFonts w:hint="eastAsia"/>
          <w:sz w:val="21"/>
          <w:szCs w:val="21"/>
        </w:rPr>
        <w:t>本基金运作方式为</w:t>
      </w:r>
      <w:bookmarkStart w:id="75" w:name="field_58_operation_1"/>
      <w:r>
        <w:rPr>
          <w:rFonts w:hint="eastAsia"/>
          <w:sz w:val="21"/>
          <w:szCs w:val="21"/>
        </w:rPr>
        <w:t>契约型开放式</w:t>
      </w:r>
      <w:bookmarkEnd w:id="75"/>
      <w:r>
        <w:rPr>
          <w:rFonts w:hint="eastAsia"/>
          <w:sz w:val="21"/>
          <w:szCs w:val="21"/>
        </w:rPr>
        <w:t>，存续期间为</w:t>
      </w:r>
      <w:bookmarkStart w:id="76" w:name="field_58_duration_1"/>
      <w:r>
        <w:rPr>
          <w:rFonts w:hint="eastAsia"/>
          <w:sz w:val="21"/>
          <w:szCs w:val="21"/>
        </w:rPr>
        <w:t>不定期</w:t>
      </w:r>
      <w:bookmarkEnd w:id="76"/>
      <w:r>
        <w:rPr>
          <w:rFonts w:hint="eastAsia"/>
          <w:sz w:val="21"/>
          <w:szCs w:val="21"/>
        </w:rPr>
        <w:t xml:space="preserve">。 </w:t>
      </w:r>
    </w:p>
    <w:p w14:paraId="6C350EA2">
      <w:pPr>
        <w:pStyle w:val="8"/>
        <w:spacing w:before="0" w:beforeAutospacing="0" w:after="0" w:afterAutospacing="0" w:line="360" w:lineRule="auto"/>
        <w:ind w:firstLine="420"/>
        <w:rPr>
          <w:sz w:val="21"/>
          <w:szCs w:val="21"/>
        </w:rPr>
      </w:pPr>
      <w:r>
        <w:rPr>
          <w:rStyle w:val="12"/>
          <w:rFonts w:hint="eastAsia"/>
          <w:sz w:val="21"/>
          <w:szCs w:val="21"/>
        </w:rPr>
        <w:t>二、基金合同的生效</w:t>
      </w:r>
    </w:p>
    <w:p w14:paraId="1FEE2686">
      <w:pPr>
        <w:pStyle w:val="8"/>
        <w:spacing w:before="0" w:beforeAutospacing="0" w:after="0" w:afterAutospacing="0" w:line="360" w:lineRule="auto"/>
        <w:ind w:firstLine="420"/>
        <w:rPr>
          <w:sz w:val="21"/>
          <w:szCs w:val="21"/>
        </w:rPr>
      </w:pPr>
      <w:bookmarkStart w:id="77" w:name="chapter_level1_9_58_section_1_end"/>
      <w:bookmarkEnd w:id="77"/>
      <w:r>
        <w:rPr>
          <w:rFonts w:hint="eastAsia"/>
          <w:sz w:val="21"/>
          <w:szCs w:val="21"/>
        </w:rPr>
        <w:t>本基金的基金合同已于</w:t>
      </w:r>
      <w:bookmarkStart w:id="78" w:name="field_0_foundday_1"/>
      <w:r>
        <w:rPr>
          <w:sz w:val="21"/>
          <w:szCs w:val="21"/>
        </w:rPr>
        <w:t>2016年10月12日</w:t>
      </w:r>
      <w:bookmarkEnd w:id="78"/>
      <w:r>
        <w:rPr>
          <w:rFonts w:hint="eastAsia"/>
          <w:sz w:val="21"/>
          <w:szCs w:val="21"/>
        </w:rPr>
        <w:t xml:space="preserve">正式生效。 </w:t>
      </w:r>
    </w:p>
    <w:p w14:paraId="2DD2D7D2">
      <w:pPr>
        <w:pStyle w:val="8"/>
        <w:spacing w:before="0" w:beforeAutospacing="0" w:after="0" w:afterAutospacing="0" w:line="360" w:lineRule="auto"/>
        <w:ind w:firstLine="420"/>
        <w:rPr>
          <w:sz w:val="21"/>
          <w:szCs w:val="21"/>
        </w:rPr>
      </w:pPr>
      <w:bookmarkStart w:id="79" w:name="chapter_level1_9_58_section_2"/>
      <w:bookmarkEnd w:id="79"/>
      <w:r>
        <w:rPr>
          <w:rStyle w:val="12"/>
          <w:rFonts w:hint="eastAsia"/>
          <w:sz w:val="21"/>
          <w:szCs w:val="21"/>
        </w:rPr>
        <w:t>三、基金存续期内的基金份额持有人数量和资产规模</w:t>
      </w:r>
    </w:p>
    <w:p w14:paraId="73A4243E">
      <w:pPr>
        <w:pStyle w:val="8"/>
        <w:spacing w:before="0" w:beforeAutospacing="0" w:after="0" w:afterAutospacing="0" w:line="360" w:lineRule="auto"/>
        <w:ind w:firstLine="420"/>
        <w:rPr>
          <w:sz w:val="21"/>
          <w:szCs w:val="21"/>
        </w:rPr>
      </w:pPr>
      <w:r>
        <w:rPr>
          <w:rFonts w:hint="eastAsia"/>
          <w:sz w:val="21"/>
          <w:szCs w:val="21"/>
        </w:rPr>
        <w:t xml:space="preserve">基金合同生效后，连续二十个工作日出现基金份额持有人数量不满二百人或者基金资产净值低于五千万元情形的，基金管理人应当在定期报告中予以披露；连续六十个工作日出现前述情形的，本基金将根据基金合同第十九部分的约定进行基金财产清算并终止，且无需召开持有人大会，同时基金管理人应履行相关的监管报告和信息披露程序。 </w:t>
      </w:r>
    </w:p>
    <w:p w14:paraId="24F673BB">
      <w:pPr>
        <w:pStyle w:val="8"/>
        <w:spacing w:before="0" w:beforeAutospacing="0" w:after="0" w:afterAutospacing="0" w:line="360" w:lineRule="auto"/>
        <w:ind w:firstLine="420"/>
        <w:rPr>
          <w:sz w:val="21"/>
          <w:szCs w:val="21"/>
        </w:rPr>
      </w:pPr>
      <w:bookmarkStart w:id="80" w:name="chapter_level1_9_58_section_2_end"/>
      <w:bookmarkEnd w:id="80"/>
      <w:r>
        <w:rPr>
          <w:rFonts w:hint="eastAsia"/>
          <w:sz w:val="21"/>
          <w:szCs w:val="21"/>
        </w:rPr>
        <w:t xml:space="preserve">法律法规或监管机构另有规定时，从其规定。 </w:t>
      </w:r>
    </w:p>
    <w:p w14:paraId="4EEE735A">
      <w:pPr>
        <w:widowControl/>
        <w:jc w:val="left"/>
        <w:rPr>
          <w:rFonts w:ascii="宋体" w:hAnsi="宋体" w:eastAsia="宋体"/>
        </w:rPr>
      </w:pPr>
      <w:r>
        <w:rPr>
          <w:rFonts w:ascii="宋体" w:hAnsi="宋体" w:eastAsia="宋体"/>
        </w:rPr>
        <w:br w:type="page"/>
      </w:r>
    </w:p>
    <w:p w14:paraId="2813F297">
      <w:pPr>
        <w:pStyle w:val="2"/>
        <w:jc w:val="center"/>
        <w:rPr>
          <w:rFonts w:ascii="宋体" w:hAnsi="宋体" w:eastAsia="宋体"/>
          <w:sz w:val="30"/>
        </w:rPr>
      </w:pPr>
      <w:bookmarkStart w:id="81" w:name="chapter_level1_10_59"/>
      <w:bookmarkStart w:id="82" w:name="_Toc207983549"/>
      <w:r>
        <w:rPr>
          <w:rFonts w:hint="eastAsia" w:ascii="宋体" w:hAnsi="宋体" w:eastAsia="宋体"/>
          <w:sz w:val="30"/>
        </w:rPr>
        <w:t>第七部分  基金份额的申购与赎回</w:t>
      </w:r>
      <w:bookmarkEnd w:id="81"/>
      <w:bookmarkEnd w:id="82"/>
    </w:p>
    <w:p w14:paraId="50777212">
      <w:pPr>
        <w:pStyle w:val="8"/>
        <w:spacing w:before="0" w:beforeAutospacing="0" w:after="0" w:afterAutospacing="0" w:line="360" w:lineRule="auto"/>
        <w:ind w:firstLine="420"/>
        <w:rPr>
          <w:sz w:val="21"/>
          <w:szCs w:val="21"/>
        </w:rPr>
      </w:pPr>
      <w:bookmarkStart w:id="83" w:name="chapter_level1_10_59_section_1"/>
      <w:bookmarkEnd w:id="83"/>
      <w:r>
        <w:rPr>
          <w:rStyle w:val="12"/>
          <w:rFonts w:hint="eastAsia"/>
          <w:sz w:val="21"/>
          <w:szCs w:val="21"/>
        </w:rPr>
        <w:t>一、申购与赎回的场所 </w:t>
      </w:r>
    </w:p>
    <w:p w14:paraId="21F750A2">
      <w:pPr>
        <w:pStyle w:val="8"/>
        <w:spacing w:before="0" w:beforeAutospacing="0" w:after="0" w:afterAutospacing="0" w:line="360" w:lineRule="auto"/>
        <w:ind w:firstLine="420"/>
        <w:rPr>
          <w:sz w:val="21"/>
          <w:szCs w:val="21"/>
        </w:rPr>
      </w:pPr>
      <w:r>
        <w:rPr>
          <w:rFonts w:hint="eastAsia"/>
          <w:sz w:val="21"/>
          <w:szCs w:val="21"/>
        </w:rPr>
        <w:t xml:space="preserve">本基金的申购与赎回通过销售机构进行。 </w:t>
      </w:r>
    </w:p>
    <w:p w14:paraId="3AAE26E0">
      <w:pPr>
        <w:pStyle w:val="8"/>
        <w:spacing w:before="0" w:beforeAutospacing="0" w:after="0" w:afterAutospacing="0" w:line="360" w:lineRule="auto"/>
        <w:ind w:firstLine="420"/>
        <w:rPr>
          <w:sz w:val="21"/>
          <w:szCs w:val="21"/>
        </w:rPr>
      </w:pPr>
      <w:r>
        <w:rPr>
          <w:rFonts w:hint="eastAsia"/>
          <w:sz w:val="21"/>
          <w:szCs w:val="21"/>
        </w:rPr>
        <w:t>具体的销售网点将由基金管理人在其他相关公告中列明。基金管理人可根据情况变更或增减销售机构，并在基金管理人网站公示。基金投资人应当在销售机构办理基金销售业务的营业场所或按销售机构提供的其他方式办理基金份额的申购与赎回。若基金管理人或其指定</w:t>
      </w:r>
      <w:bookmarkStart w:id="84" w:name="chapter_level1_10_59_section_1_end"/>
      <w:bookmarkEnd w:id="84"/>
      <w:r>
        <w:rPr>
          <w:rFonts w:hint="eastAsia"/>
          <w:sz w:val="21"/>
          <w:szCs w:val="21"/>
        </w:rPr>
        <w:t xml:space="preserve">的销售机构开通电话、传真或网上等交易方式，投资人可以通过上述方式进行申购与赎回。 </w:t>
      </w:r>
    </w:p>
    <w:p w14:paraId="11A7C6E6">
      <w:pPr>
        <w:pStyle w:val="8"/>
        <w:spacing w:before="0" w:beforeAutospacing="0" w:after="0" w:afterAutospacing="0" w:line="360" w:lineRule="auto"/>
        <w:ind w:firstLine="420"/>
        <w:rPr>
          <w:sz w:val="21"/>
          <w:szCs w:val="21"/>
        </w:rPr>
      </w:pPr>
      <w:bookmarkStart w:id="85" w:name="chapter_level1_10_59_section_2"/>
      <w:bookmarkEnd w:id="85"/>
      <w:r>
        <w:rPr>
          <w:rStyle w:val="12"/>
          <w:rFonts w:hint="eastAsia"/>
          <w:sz w:val="21"/>
          <w:szCs w:val="21"/>
        </w:rPr>
        <w:t>二、申购与赎回办理的开放日及时间 </w:t>
      </w:r>
    </w:p>
    <w:p w14:paraId="1B387525">
      <w:pPr>
        <w:pStyle w:val="8"/>
        <w:spacing w:before="0" w:beforeAutospacing="0" w:after="0" w:afterAutospacing="0" w:line="360" w:lineRule="auto"/>
        <w:ind w:firstLine="420"/>
        <w:rPr>
          <w:sz w:val="21"/>
          <w:szCs w:val="21"/>
        </w:rPr>
      </w:pPr>
      <w:r>
        <w:rPr>
          <w:rFonts w:hint="eastAsia"/>
          <w:sz w:val="21"/>
          <w:szCs w:val="21"/>
        </w:rPr>
        <w:t xml:space="preserve">1、开放日及开放时间 </w:t>
      </w:r>
    </w:p>
    <w:p w14:paraId="2B2E0047">
      <w:pPr>
        <w:pStyle w:val="8"/>
        <w:spacing w:before="0" w:beforeAutospacing="0" w:after="0" w:afterAutospacing="0" w:line="360" w:lineRule="auto"/>
        <w:ind w:firstLine="420"/>
        <w:rPr>
          <w:sz w:val="21"/>
          <w:szCs w:val="21"/>
        </w:rPr>
      </w:pPr>
      <w:r>
        <w:rPr>
          <w:rFonts w:hint="eastAsia"/>
          <w:sz w:val="21"/>
          <w:szCs w:val="21"/>
        </w:rPr>
        <w:t xml:space="preserve">基金合同生效后，若出现新的证券交易市场、证券交易所交易时间变更、业务操作需要或其他特殊情况，基金管理人将视情况对前述开放日及开放时间进行相应的调整，但应在实施日前依照《信息披露办法》的有关规定在指定媒介上公告。  </w:t>
      </w:r>
    </w:p>
    <w:p w14:paraId="62554E23">
      <w:pPr>
        <w:pStyle w:val="8"/>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31E8CC15">
      <w:pPr>
        <w:pStyle w:val="8"/>
        <w:spacing w:before="0" w:beforeAutospacing="0" w:after="0" w:afterAutospacing="0" w:line="360" w:lineRule="auto"/>
        <w:ind w:firstLine="420"/>
        <w:rPr>
          <w:sz w:val="21"/>
          <w:szCs w:val="21"/>
        </w:rPr>
      </w:pPr>
      <w:r>
        <w:rPr>
          <w:rFonts w:hint="eastAsia"/>
          <w:sz w:val="21"/>
          <w:szCs w:val="21"/>
        </w:rPr>
        <w:t xml:space="preserve">本基金于2016年10月26日开通日常申购、赎回业务。  </w:t>
      </w:r>
    </w:p>
    <w:p w14:paraId="33F2F8B3">
      <w:pPr>
        <w:pStyle w:val="8"/>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基金管理人不得在基金合同约定之外的日期或者时间办理基金份额的申购、赎回或者转换。投资人在基金合同约定之外的日期和时间提出申购、赎回或转换申请且登记机构确认接</w:t>
      </w:r>
      <w:bookmarkStart w:id="86" w:name="chapter_level1_10_59_section_2_end"/>
      <w:bookmarkEnd w:id="86"/>
      <w:r>
        <w:rPr>
          <w:rFonts w:hint="eastAsia"/>
          <w:sz w:val="21"/>
          <w:szCs w:val="21"/>
        </w:rPr>
        <w:t xml:space="preserve">受的，视为下一开放日的申购、赎回或转换申请。 </w:t>
      </w:r>
    </w:p>
    <w:p w14:paraId="28300A09">
      <w:pPr>
        <w:pStyle w:val="8"/>
        <w:spacing w:before="0" w:beforeAutospacing="0" w:after="0" w:afterAutospacing="0" w:line="360" w:lineRule="auto"/>
        <w:ind w:firstLine="420"/>
        <w:rPr>
          <w:sz w:val="21"/>
          <w:szCs w:val="21"/>
        </w:rPr>
      </w:pPr>
      <w:bookmarkStart w:id="87" w:name="chapter_level1_10_59_section_3"/>
      <w:bookmarkEnd w:id="87"/>
      <w:r>
        <w:rPr>
          <w:rStyle w:val="12"/>
          <w:rFonts w:hint="eastAsia"/>
          <w:sz w:val="21"/>
          <w:szCs w:val="21"/>
        </w:rPr>
        <w:t>三、申购与赎回的原则</w:t>
      </w:r>
    </w:p>
    <w:p w14:paraId="2869CE43">
      <w:pPr>
        <w:pStyle w:val="8"/>
        <w:spacing w:before="0" w:beforeAutospacing="0" w:after="0" w:afterAutospacing="0" w:line="360" w:lineRule="auto"/>
        <w:ind w:firstLine="420"/>
        <w:rPr>
          <w:sz w:val="21"/>
          <w:szCs w:val="21"/>
        </w:rPr>
      </w:pPr>
      <w:r>
        <w:rPr>
          <w:rFonts w:hint="eastAsia"/>
          <w:sz w:val="21"/>
          <w:szCs w:val="21"/>
        </w:rPr>
        <w:t xml:space="preserve">1、“确定价”原则，即申购、赎回价格以每份基金份额净值为1.00元的基准进行计算； </w:t>
      </w:r>
    </w:p>
    <w:p w14:paraId="7485E2EB">
      <w:pPr>
        <w:pStyle w:val="8"/>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3DEC4CF7">
      <w:pPr>
        <w:pStyle w:val="8"/>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3、当日的申购与赎回申请可以在基金管理人规定的时间以内撤销，基金销售机构另有规定的，以基金销售机构的规定为准； </w:t>
      </w:r>
    </w:p>
    <w:p w14:paraId="2030230B">
      <w:pPr>
        <w:pStyle w:val="8"/>
        <w:spacing w:before="0" w:beforeAutospacing="0" w:after="0" w:afterAutospacing="0" w:line="360" w:lineRule="auto"/>
        <w:ind w:firstLine="420"/>
        <w:rPr>
          <w:sz w:val="21"/>
          <w:szCs w:val="21"/>
        </w:rPr>
      </w:pPr>
      <w:r>
        <w:rPr>
          <w:rFonts w:hint="eastAsia"/>
          <w:sz w:val="21"/>
          <w:szCs w:val="21"/>
        </w:rPr>
        <w:t xml:space="preserve">4、当基金份额持有人全部赎回其持有的基金份额时，其未结转收益将被一并赎回； </w:t>
      </w:r>
    </w:p>
    <w:p w14:paraId="4C528D22">
      <w:pPr>
        <w:pStyle w:val="8"/>
        <w:spacing w:before="0" w:beforeAutospacing="0" w:after="0" w:afterAutospacing="0" w:line="360" w:lineRule="auto"/>
        <w:ind w:firstLine="420"/>
        <w:rPr>
          <w:sz w:val="21"/>
          <w:szCs w:val="21"/>
        </w:rPr>
      </w:pPr>
      <w:r>
        <w:rPr>
          <w:rFonts w:hint="eastAsia"/>
          <w:sz w:val="21"/>
          <w:szCs w:val="21"/>
        </w:rPr>
        <w:t xml:space="preserve">5、当投资者的未结转收益为负时，若投资者赎回基金份额，将按比例从赎回款中扣除； </w:t>
      </w:r>
    </w:p>
    <w:p w14:paraId="6A2C8F5B">
      <w:pPr>
        <w:pStyle w:val="8"/>
        <w:spacing w:before="0" w:beforeAutospacing="0" w:after="0" w:afterAutospacing="0" w:line="360" w:lineRule="auto"/>
        <w:ind w:firstLine="420"/>
        <w:rPr>
          <w:sz w:val="21"/>
          <w:szCs w:val="21"/>
        </w:rPr>
      </w:pPr>
      <w:r>
        <w:rPr>
          <w:rFonts w:hint="eastAsia"/>
          <w:sz w:val="21"/>
          <w:szCs w:val="21"/>
        </w:rPr>
        <w:t xml:space="preserve">6、基金管理人有权决定本基金的总规模限额，但应最迟在新的限额实施前依照《信息披露办法》的有关规定在指定媒介上公告。 </w:t>
      </w:r>
    </w:p>
    <w:p w14:paraId="2BEEC741">
      <w:pPr>
        <w:pStyle w:val="8"/>
        <w:spacing w:before="0" w:beforeAutospacing="0" w:after="0" w:afterAutospacing="0" w:line="360" w:lineRule="auto"/>
        <w:ind w:firstLine="420"/>
        <w:rPr>
          <w:sz w:val="21"/>
          <w:szCs w:val="21"/>
        </w:rPr>
      </w:pPr>
      <w:r>
        <w:rPr>
          <w:rFonts w:hint="eastAsia"/>
          <w:sz w:val="21"/>
          <w:szCs w:val="21"/>
        </w:rPr>
        <w:t xml:space="preserve">基金管理人在对现有基金份额持有人利益无实质不利影响的情况下可更改上述原则。在变更上述原则时，基金管理人必须最迟在新规则实施日前按规定在指定媒介上公告。 </w:t>
      </w:r>
    </w:p>
    <w:p w14:paraId="35D59500">
      <w:pPr>
        <w:pStyle w:val="8"/>
        <w:spacing w:before="0" w:beforeAutospacing="0" w:after="0" w:afterAutospacing="0" w:line="360" w:lineRule="auto"/>
        <w:ind w:firstLine="420"/>
        <w:rPr>
          <w:sz w:val="21"/>
          <w:szCs w:val="21"/>
        </w:rPr>
      </w:pPr>
      <w:r>
        <w:rPr>
          <w:rStyle w:val="12"/>
          <w:rFonts w:hint="eastAsia"/>
          <w:sz w:val="21"/>
          <w:szCs w:val="21"/>
        </w:rPr>
        <w:t>四、申购与赎回的数额限制</w:t>
      </w:r>
    </w:p>
    <w:p w14:paraId="6676D781">
      <w:pPr>
        <w:pStyle w:val="8"/>
        <w:spacing w:before="0" w:beforeAutospacing="0" w:after="0" w:afterAutospacing="0" w:line="360" w:lineRule="auto"/>
        <w:ind w:firstLine="420"/>
        <w:rPr>
          <w:sz w:val="21"/>
          <w:szCs w:val="21"/>
        </w:rPr>
      </w:pPr>
      <w:r>
        <w:rPr>
          <w:rFonts w:hint="eastAsia"/>
          <w:sz w:val="21"/>
          <w:szCs w:val="21"/>
        </w:rPr>
        <w:t xml:space="preserve">1、投资者每次最低申购金额为0.01元。 </w:t>
      </w:r>
    </w:p>
    <w:p w14:paraId="12FC122E">
      <w:pPr>
        <w:pStyle w:val="8"/>
        <w:spacing w:before="0" w:beforeAutospacing="0" w:after="0" w:afterAutospacing="0" w:line="360" w:lineRule="auto"/>
        <w:ind w:firstLine="420"/>
        <w:rPr>
          <w:sz w:val="21"/>
          <w:szCs w:val="21"/>
        </w:rPr>
      </w:pPr>
      <w:r>
        <w:rPr>
          <w:rFonts w:hint="eastAsia"/>
          <w:sz w:val="21"/>
          <w:szCs w:val="21"/>
        </w:rPr>
        <w:t xml:space="preserve">2、基金份额持有人在销售机构赎回时，每次赎回申请最低份额为0.01份。 </w:t>
      </w:r>
    </w:p>
    <w:p w14:paraId="0087122B">
      <w:pPr>
        <w:pStyle w:val="8"/>
        <w:spacing w:before="0" w:beforeAutospacing="0" w:after="0" w:afterAutospacing="0" w:line="360" w:lineRule="auto"/>
        <w:ind w:firstLine="420"/>
        <w:rPr>
          <w:sz w:val="21"/>
          <w:szCs w:val="21"/>
        </w:rPr>
      </w:pPr>
      <w:r>
        <w:rPr>
          <w:rFonts w:hint="eastAsia"/>
          <w:sz w:val="21"/>
          <w:szCs w:val="21"/>
        </w:rPr>
        <w:t>3、每个交易账户最低持有基金份额余额为</w:t>
      </w:r>
      <w:bookmarkStart w:id="88" w:name="field_59_minholdshare_1"/>
      <w:r>
        <w:rPr>
          <w:sz w:val="21"/>
          <w:szCs w:val="21"/>
        </w:rPr>
        <w:t>0.01</w:t>
      </w:r>
      <w:bookmarkEnd w:id="88"/>
      <w:r>
        <w:rPr>
          <w:rFonts w:hint="eastAsia"/>
          <w:sz w:val="21"/>
          <w:szCs w:val="21"/>
        </w:rPr>
        <w:t xml:space="preserve">份。 </w:t>
      </w:r>
    </w:p>
    <w:p w14:paraId="1DBC7300">
      <w:pPr>
        <w:pStyle w:val="8"/>
        <w:spacing w:before="0" w:beforeAutospacing="0" w:after="0" w:afterAutospacing="0" w:line="360" w:lineRule="auto"/>
        <w:ind w:firstLine="420"/>
        <w:rPr>
          <w:sz w:val="21"/>
          <w:szCs w:val="21"/>
        </w:rPr>
      </w:pPr>
      <w:r>
        <w:rPr>
          <w:rFonts w:hint="eastAsia"/>
          <w:sz w:val="21"/>
          <w:szCs w:val="21"/>
        </w:rPr>
        <w:t xml:space="preserve">4、基金管理人可以设置单个投资人累计持有的基金份额上限，并依照《信息披露办法》的有关规定在指定媒介上公告，但法律法规、监管机构另有规定或基金合同另有约定的除外； </w:t>
      </w:r>
    </w:p>
    <w:p w14:paraId="0E1AB9F6">
      <w:pPr>
        <w:pStyle w:val="8"/>
        <w:spacing w:before="0" w:beforeAutospacing="0" w:after="0" w:afterAutospacing="0" w:line="360" w:lineRule="auto"/>
        <w:ind w:firstLine="420"/>
        <w:rPr>
          <w:sz w:val="21"/>
          <w:szCs w:val="21"/>
        </w:rPr>
      </w:pPr>
      <w:r>
        <w:rPr>
          <w:rFonts w:hint="eastAsia"/>
          <w:sz w:val="21"/>
          <w:szCs w:val="21"/>
        </w:rPr>
        <w:t xml:space="preserve">5、基金管理人可以设置单日累计申购金额/净申购金额上限、单个账户单日累计申购金额/净申购金额上限、单笔申购上限，并依照《信息披露办法》的有关规定在指定媒介上公告。 </w:t>
      </w:r>
    </w:p>
    <w:p w14:paraId="79C0CD9B">
      <w:pPr>
        <w:pStyle w:val="8"/>
        <w:spacing w:before="0" w:beforeAutospacing="0" w:after="0" w:afterAutospacing="0" w:line="360" w:lineRule="auto"/>
        <w:ind w:firstLine="420"/>
        <w:rPr>
          <w:sz w:val="21"/>
          <w:szCs w:val="21"/>
        </w:rPr>
      </w:pPr>
      <w:r>
        <w:rPr>
          <w:rFonts w:hint="eastAsia"/>
          <w:sz w:val="21"/>
          <w:szCs w:val="21"/>
        </w:rPr>
        <w:t xml:space="preserve">6、基金管理人可以依照相关法律法规以及基金合同的约定，在特定市场条件下暂停或者拒绝接受一定金额以上的资金申购，具体以基金管理人的公告为准。 </w:t>
      </w:r>
    </w:p>
    <w:p w14:paraId="34C1DD51">
      <w:pPr>
        <w:pStyle w:val="8"/>
        <w:spacing w:before="0" w:beforeAutospacing="0" w:after="0" w:afterAutospacing="0" w:line="360" w:lineRule="auto"/>
        <w:ind w:firstLine="420"/>
        <w:rPr>
          <w:sz w:val="21"/>
          <w:szCs w:val="21"/>
        </w:rPr>
      </w:pPr>
      <w:r>
        <w:rPr>
          <w:rFonts w:hint="eastAsia"/>
          <w:sz w:val="21"/>
          <w:szCs w:val="21"/>
        </w:rPr>
        <w:t xml:space="preserve">7、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14:paraId="64306357">
      <w:pPr>
        <w:pStyle w:val="8"/>
        <w:spacing w:before="0" w:beforeAutospacing="0" w:after="0" w:afterAutospacing="0" w:line="360" w:lineRule="auto"/>
        <w:ind w:firstLine="420"/>
        <w:rPr>
          <w:sz w:val="21"/>
          <w:szCs w:val="21"/>
        </w:rPr>
      </w:pPr>
      <w:r>
        <w:rPr>
          <w:rFonts w:hint="eastAsia"/>
          <w:sz w:val="21"/>
          <w:szCs w:val="21"/>
        </w:rPr>
        <w:t xml:space="preserve">8、基金管理人可在法律法规允许的情况下，调整上述规定申购金额和赎回份额的数量等限制。基金管理人必须在调整实施前依照《信息披露办法》的有关规定在指定媒介上公告。 </w:t>
      </w:r>
    </w:p>
    <w:p w14:paraId="30B94FBE">
      <w:pPr>
        <w:pStyle w:val="8"/>
        <w:spacing w:before="0" w:beforeAutospacing="0" w:after="0" w:afterAutospacing="0" w:line="360" w:lineRule="auto"/>
        <w:ind w:firstLine="420"/>
        <w:rPr>
          <w:sz w:val="21"/>
          <w:szCs w:val="21"/>
        </w:rPr>
      </w:pPr>
      <w:r>
        <w:rPr>
          <w:rStyle w:val="12"/>
          <w:rFonts w:hint="eastAsia"/>
          <w:sz w:val="21"/>
          <w:szCs w:val="21"/>
        </w:rPr>
        <w:t>五、申购与赎回的程序</w:t>
      </w:r>
    </w:p>
    <w:p w14:paraId="0C055867">
      <w:pPr>
        <w:pStyle w:val="8"/>
        <w:spacing w:before="0" w:beforeAutospacing="0" w:after="0" w:afterAutospacing="0" w:line="360" w:lineRule="auto"/>
        <w:ind w:firstLine="420"/>
        <w:rPr>
          <w:sz w:val="21"/>
          <w:szCs w:val="21"/>
        </w:rPr>
      </w:pPr>
      <w:r>
        <w:rPr>
          <w:rFonts w:hint="eastAsia"/>
          <w:sz w:val="21"/>
          <w:szCs w:val="21"/>
        </w:rPr>
        <w:t xml:space="preserve">1、申购和赎回的申请方式 </w:t>
      </w:r>
    </w:p>
    <w:p w14:paraId="5B71BCDC">
      <w:pPr>
        <w:pStyle w:val="8"/>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5B83F512">
      <w:pPr>
        <w:pStyle w:val="8"/>
        <w:spacing w:before="0" w:beforeAutospacing="0" w:after="0" w:afterAutospacing="0" w:line="360" w:lineRule="auto"/>
        <w:ind w:firstLine="420"/>
        <w:rPr>
          <w:sz w:val="21"/>
          <w:szCs w:val="21"/>
        </w:rPr>
      </w:pPr>
      <w:r>
        <w:rPr>
          <w:rFonts w:hint="eastAsia"/>
          <w:sz w:val="21"/>
          <w:szCs w:val="21"/>
        </w:rPr>
        <w:t xml:space="preserve">2、申购和赎回的款项支付 </w:t>
      </w:r>
    </w:p>
    <w:p w14:paraId="4B86A11B">
      <w:pPr>
        <w:pStyle w:val="8"/>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在规定时间前全额交付申购款项，申购成立；登记机构确认基金份额时，申购生效。基金份额持有人递交赎回申请，赎回成立；登记机构确认赎回时，赎回生效。 </w:t>
      </w:r>
    </w:p>
    <w:p w14:paraId="6DD8B272">
      <w:pPr>
        <w:pStyle w:val="8"/>
        <w:spacing w:before="0" w:beforeAutospacing="0" w:after="0" w:afterAutospacing="0" w:line="360" w:lineRule="auto"/>
        <w:ind w:firstLine="420"/>
        <w:rPr>
          <w:sz w:val="21"/>
          <w:szCs w:val="21"/>
        </w:rPr>
      </w:pPr>
      <w:r>
        <w:rPr>
          <w:rFonts w:hint="eastAsia"/>
          <w:sz w:val="21"/>
          <w:szCs w:val="21"/>
        </w:rPr>
        <w:t xml:space="preserve">正常情况下，投资人赎回（T日）申请生效后，基金管理人将在T+2日(包括该日)内支付赎回款项。如遇交易所或交易市场数据传输延迟、通讯系统故障、银行数据交换系统故障或其它非基金管理人及基金托管人所能控制的因素影响业务处理流程，则赎回款项的支付时间可相应顺延。在发生巨额赎回时，款项的支付办法参照基金合同有关条款处理。 </w:t>
      </w:r>
    </w:p>
    <w:p w14:paraId="6C530EB3">
      <w:pPr>
        <w:pStyle w:val="8"/>
        <w:spacing w:before="0" w:beforeAutospacing="0" w:after="0" w:afterAutospacing="0" w:line="360" w:lineRule="auto"/>
        <w:ind w:firstLine="420"/>
        <w:rPr>
          <w:sz w:val="21"/>
          <w:szCs w:val="21"/>
        </w:rPr>
      </w:pPr>
      <w:r>
        <w:rPr>
          <w:rFonts w:hint="eastAsia"/>
          <w:sz w:val="21"/>
          <w:szCs w:val="21"/>
        </w:rPr>
        <w:t xml:space="preserve">3、申购和赎回申请的确认 </w:t>
      </w:r>
    </w:p>
    <w:p w14:paraId="517D612F">
      <w:pPr>
        <w:pStyle w:val="8"/>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生效，则申购款项退还给投资人。 </w:t>
      </w:r>
    </w:p>
    <w:p w14:paraId="717B4773">
      <w:pPr>
        <w:pStyle w:val="8"/>
        <w:spacing w:before="0" w:beforeAutospacing="0" w:after="0" w:afterAutospacing="0" w:line="360" w:lineRule="auto"/>
        <w:ind w:firstLine="420"/>
        <w:rPr>
          <w:sz w:val="21"/>
          <w:szCs w:val="21"/>
        </w:rPr>
      </w:pPr>
      <w:r>
        <w:rPr>
          <w:rFonts w:hint="eastAsia"/>
          <w:sz w:val="21"/>
          <w:szCs w:val="21"/>
        </w:rPr>
        <w:t xml:space="preserve">销售机构对申购、赎回申请的受理并不代表该申请一定生效，而仅代表销售机构已经接收到申购、赎回申请。申购与赎回的确认以登记机构的确认结果为准。对于申请的确认情况，投资人应及时查询。因投资者怠于查询，致使其相关权益受损的，基金管理人、基金托管人、基金销售机构不承担由此造成的损失或不利后果。 </w:t>
      </w:r>
    </w:p>
    <w:p w14:paraId="7EB89106">
      <w:pPr>
        <w:pStyle w:val="8"/>
        <w:spacing w:before="0" w:beforeAutospacing="0" w:after="0" w:afterAutospacing="0" w:line="360" w:lineRule="auto"/>
        <w:ind w:firstLine="420"/>
        <w:rPr>
          <w:sz w:val="21"/>
          <w:szCs w:val="21"/>
        </w:rPr>
      </w:pPr>
      <w:r>
        <w:rPr>
          <w:rFonts w:hint="eastAsia"/>
          <w:sz w:val="21"/>
          <w:szCs w:val="21"/>
        </w:rPr>
        <w:t xml:space="preserve">基金管理人可以在不违反法律法规的前提下，对上述业务办理时间进行调整，并提前公告。 </w:t>
      </w:r>
    </w:p>
    <w:p w14:paraId="0D211E07">
      <w:pPr>
        <w:pStyle w:val="8"/>
        <w:spacing w:before="0" w:beforeAutospacing="0" w:after="0" w:afterAutospacing="0" w:line="360" w:lineRule="auto"/>
        <w:ind w:firstLine="420"/>
        <w:rPr>
          <w:sz w:val="21"/>
          <w:szCs w:val="21"/>
        </w:rPr>
      </w:pPr>
      <w:r>
        <w:rPr>
          <w:rStyle w:val="12"/>
          <w:rFonts w:hint="eastAsia"/>
          <w:sz w:val="21"/>
          <w:szCs w:val="21"/>
        </w:rPr>
        <w:t>六、申购费率、赎回费率</w:t>
      </w:r>
    </w:p>
    <w:p w14:paraId="59717FE7">
      <w:pPr>
        <w:pStyle w:val="8"/>
        <w:spacing w:before="0" w:beforeAutospacing="0" w:after="0" w:afterAutospacing="0" w:line="360" w:lineRule="auto"/>
        <w:ind w:firstLine="420"/>
        <w:rPr>
          <w:sz w:val="21"/>
          <w:szCs w:val="21"/>
        </w:rPr>
      </w:pPr>
      <w:r>
        <w:rPr>
          <w:rFonts w:hint="eastAsia"/>
          <w:sz w:val="21"/>
          <w:szCs w:val="21"/>
        </w:rPr>
        <w:t xml:space="preserve">1、除法律法规另有规定或基金合同另有约定外，本基金不收取申购费用与赎回费用。 </w:t>
      </w:r>
    </w:p>
    <w:p w14:paraId="21179991">
      <w:pPr>
        <w:pStyle w:val="8"/>
        <w:spacing w:before="0" w:beforeAutospacing="0" w:after="0" w:afterAutospacing="0" w:line="360" w:lineRule="auto"/>
        <w:ind w:firstLine="420"/>
        <w:rPr>
          <w:sz w:val="21"/>
          <w:szCs w:val="21"/>
        </w:rPr>
      </w:pPr>
      <w:r>
        <w:rPr>
          <w:rFonts w:hint="eastAsia"/>
          <w:sz w:val="21"/>
          <w:szCs w:val="21"/>
        </w:rPr>
        <w:t xml:space="preserve">2、发生本基金持有的现金、国债、中央银行票据、政策性金融债券以及5个交易日内到期的其他金融工具占基金资产净值的比例合计低于5%且偏离度为负的情形时，基金管理人应当对当日单个基金份额持有人申请赎回基金份额超过基金总份额1%以上的赎回申请征收1%的强制赎回费用，并将上述赎回费用全额计入基金财产。基金管理人与基金托管人协商确认上述做法无益于基金利益最大化的情形除外。当前10名份额持有人的持有份额合计超过基金总份额50%，且投资组合中现金、国债、中央银行票据、政策性金融债券以及5个交易日内到期的其他金融工具占基金资产净值的比例合计低于10%且偏离度为负时，基金管理人应对当日单个基金份额持有人超过基金总份额1%以上的赎回申请征收1%的强制赎回费用，并将上述赎回费用全额计入基金财产。 </w:t>
      </w:r>
    </w:p>
    <w:p w14:paraId="51D917F9">
      <w:pPr>
        <w:pStyle w:val="8"/>
        <w:spacing w:before="0" w:beforeAutospacing="0" w:after="0" w:afterAutospacing="0" w:line="360" w:lineRule="auto"/>
        <w:ind w:firstLine="420"/>
        <w:rPr>
          <w:sz w:val="21"/>
          <w:szCs w:val="21"/>
        </w:rPr>
      </w:pPr>
      <w:r>
        <w:rPr>
          <w:rFonts w:hint="eastAsia"/>
          <w:sz w:val="21"/>
          <w:szCs w:val="21"/>
        </w:rPr>
        <w:t xml:space="preserve">3、基金管理人可以在法律法规和基金合同规定范围内调整申购、赎回费率或收费方式。 </w:t>
      </w:r>
    </w:p>
    <w:p w14:paraId="3E3345BA">
      <w:pPr>
        <w:pStyle w:val="8"/>
        <w:spacing w:before="0" w:beforeAutospacing="0" w:after="0" w:afterAutospacing="0" w:line="360" w:lineRule="auto"/>
        <w:ind w:firstLine="420"/>
        <w:rPr>
          <w:sz w:val="21"/>
          <w:szCs w:val="21"/>
        </w:rPr>
      </w:pPr>
      <w:r>
        <w:rPr>
          <w:rFonts w:hint="eastAsia"/>
          <w:sz w:val="21"/>
          <w:szCs w:val="21"/>
        </w:rPr>
        <w:t xml:space="preserve">如发生变更，基金管理人应在调整实施前依照《信息披露办法》的有关规定在指定媒介公告。 </w:t>
      </w:r>
    </w:p>
    <w:p w14:paraId="4F1B45E3">
      <w:pPr>
        <w:pStyle w:val="8"/>
        <w:spacing w:before="0" w:beforeAutospacing="0" w:after="0" w:afterAutospacing="0" w:line="360" w:lineRule="auto"/>
        <w:ind w:firstLine="420"/>
        <w:rPr>
          <w:sz w:val="21"/>
          <w:szCs w:val="21"/>
        </w:rPr>
      </w:pPr>
      <w:r>
        <w:rPr>
          <w:rStyle w:val="12"/>
          <w:rFonts w:hint="eastAsia"/>
          <w:sz w:val="21"/>
          <w:szCs w:val="21"/>
        </w:rPr>
        <w:t>七、申购份额与赎回金额的计算方式</w:t>
      </w:r>
    </w:p>
    <w:p w14:paraId="6F9FC602">
      <w:pPr>
        <w:pStyle w:val="8"/>
        <w:spacing w:before="0" w:beforeAutospacing="0" w:after="0" w:afterAutospacing="0" w:line="360" w:lineRule="auto"/>
        <w:ind w:firstLine="420"/>
        <w:rPr>
          <w:sz w:val="21"/>
          <w:szCs w:val="21"/>
        </w:rPr>
      </w:pPr>
      <w:r>
        <w:rPr>
          <w:rFonts w:hint="eastAsia"/>
          <w:sz w:val="21"/>
          <w:szCs w:val="21"/>
        </w:rPr>
        <w:t xml:space="preserve">本基金的基金份额净值保持为1.00元，本基金的申购、赎回价格为每份基金份额净值1.00元。 </w:t>
      </w:r>
    </w:p>
    <w:p w14:paraId="041233F2">
      <w:pPr>
        <w:pStyle w:val="8"/>
        <w:spacing w:before="0" w:beforeAutospacing="0" w:after="0" w:afterAutospacing="0" w:line="360" w:lineRule="auto"/>
        <w:ind w:firstLine="420"/>
        <w:rPr>
          <w:sz w:val="21"/>
          <w:szCs w:val="21"/>
        </w:rPr>
      </w:pPr>
      <w:r>
        <w:rPr>
          <w:rFonts w:hint="eastAsia"/>
          <w:sz w:val="21"/>
          <w:szCs w:val="21"/>
        </w:rPr>
        <w:t xml:space="preserve">1、申购份额的计算 </w:t>
      </w:r>
    </w:p>
    <w:p w14:paraId="7CFA2C47">
      <w:pPr>
        <w:pStyle w:val="8"/>
        <w:spacing w:before="0" w:beforeAutospacing="0" w:after="0" w:afterAutospacing="0" w:line="360" w:lineRule="auto"/>
        <w:ind w:firstLine="420"/>
        <w:rPr>
          <w:sz w:val="21"/>
          <w:szCs w:val="21"/>
        </w:rPr>
      </w:pPr>
      <w:r>
        <w:rPr>
          <w:rFonts w:hint="eastAsia"/>
          <w:sz w:val="21"/>
          <w:szCs w:val="21"/>
        </w:rPr>
        <w:t xml:space="preserve">申购份额＝申购金额/1.00 </w:t>
      </w:r>
    </w:p>
    <w:p w14:paraId="453EF6C1">
      <w:pPr>
        <w:pStyle w:val="8"/>
        <w:spacing w:before="0" w:beforeAutospacing="0" w:after="0" w:afterAutospacing="0" w:line="360" w:lineRule="auto"/>
        <w:ind w:firstLine="420"/>
        <w:rPr>
          <w:sz w:val="21"/>
          <w:szCs w:val="21"/>
        </w:rPr>
      </w:pPr>
      <w:r>
        <w:rPr>
          <w:rFonts w:hint="eastAsia"/>
          <w:sz w:val="21"/>
          <w:szCs w:val="21"/>
        </w:rPr>
        <w:t xml:space="preserve">例一：假定某投资者T日申购本基金A类基金份额，申购金额为10,000.00元，则投资者可获得的A类基金份额计算如下：  </w:t>
      </w:r>
    </w:p>
    <w:p w14:paraId="36672ACC">
      <w:pPr>
        <w:pStyle w:val="8"/>
        <w:spacing w:before="0" w:beforeAutospacing="0" w:after="0" w:afterAutospacing="0" w:line="360" w:lineRule="auto"/>
        <w:ind w:firstLine="420"/>
        <w:rPr>
          <w:sz w:val="21"/>
          <w:szCs w:val="21"/>
        </w:rPr>
      </w:pPr>
      <w:r>
        <w:rPr>
          <w:rFonts w:hint="eastAsia"/>
          <w:sz w:val="21"/>
          <w:szCs w:val="21"/>
        </w:rPr>
        <w:t xml:space="preserve">申购份额=10,000.00/1.00=10,000.00份 </w:t>
      </w:r>
    </w:p>
    <w:p w14:paraId="27FCBC18">
      <w:pPr>
        <w:pStyle w:val="8"/>
        <w:spacing w:before="0" w:beforeAutospacing="0" w:after="0" w:afterAutospacing="0" w:line="360" w:lineRule="auto"/>
        <w:ind w:firstLine="420"/>
        <w:rPr>
          <w:sz w:val="21"/>
          <w:szCs w:val="21"/>
        </w:rPr>
      </w:pPr>
      <w:r>
        <w:rPr>
          <w:rFonts w:hint="eastAsia"/>
          <w:sz w:val="21"/>
          <w:szCs w:val="21"/>
        </w:rPr>
        <w:t xml:space="preserve">即：投资者投资10,000.00元申购本基金A类基金份额，则其可以得到10,000.00份A类基金份额。  </w:t>
      </w:r>
    </w:p>
    <w:p w14:paraId="6F4F4F65">
      <w:pPr>
        <w:pStyle w:val="8"/>
        <w:spacing w:before="0" w:beforeAutospacing="0" w:after="0" w:afterAutospacing="0" w:line="360" w:lineRule="auto"/>
        <w:ind w:firstLine="420"/>
        <w:rPr>
          <w:sz w:val="21"/>
          <w:szCs w:val="21"/>
        </w:rPr>
      </w:pPr>
      <w:r>
        <w:rPr>
          <w:rFonts w:hint="eastAsia"/>
          <w:sz w:val="21"/>
          <w:szCs w:val="21"/>
        </w:rPr>
        <w:t xml:space="preserve">2、赎回金额的计算 </w:t>
      </w:r>
    </w:p>
    <w:p w14:paraId="1E1618F4">
      <w:pPr>
        <w:pStyle w:val="8"/>
        <w:spacing w:before="0" w:beforeAutospacing="0" w:after="0" w:afterAutospacing="0" w:line="360" w:lineRule="auto"/>
        <w:ind w:firstLine="420"/>
        <w:rPr>
          <w:sz w:val="21"/>
          <w:szCs w:val="21"/>
        </w:rPr>
      </w:pPr>
      <w:r>
        <w:rPr>
          <w:rFonts w:hint="eastAsia"/>
          <w:sz w:val="21"/>
          <w:szCs w:val="21"/>
        </w:rPr>
        <w:t xml:space="preserve">赎回金额为按实际确认的有效赎回份额乘以面值，赎回金额单位为元。 </w:t>
      </w:r>
    </w:p>
    <w:p w14:paraId="23BAD7BF">
      <w:pPr>
        <w:pStyle w:val="8"/>
        <w:spacing w:before="0" w:beforeAutospacing="0" w:after="0" w:afterAutospacing="0" w:line="360" w:lineRule="auto"/>
        <w:ind w:firstLine="420"/>
        <w:rPr>
          <w:sz w:val="21"/>
          <w:szCs w:val="21"/>
        </w:rPr>
      </w:pPr>
      <w:r>
        <w:rPr>
          <w:rFonts w:hint="eastAsia"/>
          <w:sz w:val="21"/>
          <w:szCs w:val="21"/>
        </w:rPr>
        <w:t xml:space="preserve">赎回金额＝赎回份额×1.00 </w:t>
      </w:r>
    </w:p>
    <w:p w14:paraId="4956DFE4">
      <w:pPr>
        <w:pStyle w:val="8"/>
        <w:spacing w:before="0" w:beforeAutospacing="0" w:after="0" w:afterAutospacing="0" w:line="360" w:lineRule="auto"/>
        <w:ind w:firstLine="420"/>
        <w:rPr>
          <w:sz w:val="21"/>
          <w:szCs w:val="21"/>
        </w:rPr>
      </w:pPr>
      <w:r>
        <w:rPr>
          <w:rFonts w:hint="eastAsia"/>
          <w:sz w:val="21"/>
          <w:szCs w:val="21"/>
        </w:rPr>
        <w:t xml:space="preserve">发生本基金持有的现金、国债、中央银行票据、政策性金融债券以及5个交易日内到期的其他金融工具占基金资产净值的比例合计低于5%且偏离度为负的情形，且当日单个基金份额持有人申请赎回基金份额超过基金总份额1%时，对当日单个基金份额持有人申请赎回基金份额超过基金总份额1%以上的赎回申请征收1%的强制赎回费用，并将上述赎回费用全额计入基金财产。当前10名份额持有人的持有份额合计超过基金总份额50%，且投资组合中现金、国债、中央银行票据、政策性金融债券以及5个交易日内到期的其他金融工具占基金资产净值的比例合计低于10%且偏离度为负时，基金管理人应对当日单个基金份额持有人超过基金总份额1%以上的赎回申请征收1%的强制赎回费用，并将上述赎回费用全额计入基金财产。 </w:t>
      </w:r>
    </w:p>
    <w:p w14:paraId="3FAD066E">
      <w:pPr>
        <w:pStyle w:val="8"/>
        <w:spacing w:before="0" w:beforeAutospacing="0" w:after="0" w:afterAutospacing="0" w:line="360" w:lineRule="auto"/>
        <w:ind w:firstLine="420"/>
        <w:rPr>
          <w:sz w:val="21"/>
          <w:szCs w:val="21"/>
        </w:rPr>
      </w:pPr>
      <w:r>
        <w:rPr>
          <w:rFonts w:hint="eastAsia"/>
          <w:sz w:val="21"/>
          <w:szCs w:val="21"/>
        </w:rPr>
        <w:t xml:space="preserve">赎回金额的计算公式如下： </w:t>
      </w:r>
    </w:p>
    <w:p w14:paraId="2D906145">
      <w:pPr>
        <w:pStyle w:val="8"/>
        <w:spacing w:before="0" w:beforeAutospacing="0" w:after="0" w:afterAutospacing="0" w:line="360" w:lineRule="auto"/>
        <w:ind w:firstLine="420"/>
        <w:rPr>
          <w:sz w:val="21"/>
          <w:szCs w:val="21"/>
        </w:rPr>
      </w:pPr>
      <w:r>
        <w:rPr>
          <w:rFonts w:hint="eastAsia"/>
          <w:sz w:val="21"/>
          <w:szCs w:val="21"/>
        </w:rPr>
        <w:t xml:space="preserve">赎回费用=(赎回份额-T日本基金总份额×1%)×1.00×1% </w:t>
      </w:r>
    </w:p>
    <w:p w14:paraId="50D942BC">
      <w:pPr>
        <w:pStyle w:val="8"/>
        <w:spacing w:before="0" w:beforeAutospacing="0" w:after="0" w:afterAutospacing="0" w:line="360" w:lineRule="auto"/>
        <w:ind w:firstLine="420"/>
        <w:rPr>
          <w:sz w:val="21"/>
          <w:szCs w:val="21"/>
        </w:rPr>
      </w:pPr>
      <w:r>
        <w:rPr>
          <w:rFonts w:hint="eastAsia"/>
          <w:sz w:val="21"/>
          <w:szCs w:val="21"/>
        </w:rPr>
        <w:t xml:space="preserve">赎回金额=赎回份额×1.00 -赎回费用 </w:t>
      </w:r>
    </w:p>
    <w:p w14:paraId="5BC92A20">
      <w:pPr>
        <w:pStyle w:val="8"/>
        <w:spacing w:before="0" w:beforeAutospacing="0" w:after="0" w:afterAutospacing="0" w:line="360" w:lineRule="auto"/>
        <w:ind w:firstLine="420"/>
        <w:rPr>
          <w:sz w:val="21"/>
          <w:szCs w:val="21"/>
        </w:rPr>
      </w:pPr>
      <w:r>
        <w:rPr>
          <w:rFonts w:hint="eastAsia"/>
          <w:sz w:val="21"/>
          <w:szCs w:val="21"/>
        </w:rPr>
        <w:t xml:space="preserve">例二：假定某投资者在T日赎回10,000.00份B类基金份额，则赎回金额的计算如下： </w:t>
      </w:r>
    </w:p>
    <w:p w14:paraId="339CBE83">
      <w:pPr>
        <w:pStyle w:val="8"/>
        <w:spacing w:before="0" w:beforeAutospacing="0" w:after="0" w:afterAutospacing="0" w:line="360" w:lineRule="auto"/>
        <w:ind w:firstLine="420"/>
        <w:rPr>
          <w:sz w:val="21"/>
          <w:szCs w:val="21"/>
        </w:rPr>
      </w:pPr>
      <w:r>
        <w:rPr>
          <w:rFonts w:hint="eastAsia"/>
          <w:sz w:val="21"/>
          <w:szCs w:val="21"/>
        </w:rPr>
        <w:t xml:space="preserve">赎回金额=10,000.00×1.00=10,000.00元 </w:t>
      </w:r>
    </w:p>
    <w:p w14:paraId="015CA241">
      <w:pPr>
        <w:pStyle w:val="8"/>
        <w:spacing w:before="0" w:beforeAutospacing="0" w:after="0" w:afterAutospacing="0" w:line="360" w:lineRule="auto"/>
        <w:ind w:firstLine="420"/>
        <w:rPr>
          <w:sz w:val="21"/>
          <w:szCs w:val="21"/>
        </w:rPr>
      </w:pPr>
      <w:r>
        <w:rPr>
          <w:rFonts w:hint="eastAsia"/>
          <w:sz w:val="21"/>
          <w:szCs w:val="21"/>
        </w:rPr>
        <w:t xml:space="preserve">即：投资者赎回本基金10,000.00份B类基金份额，则其可得到的赎回金额为10,000.00元。 </w:t>
      </w:r>
    </w:p>
    <w:p w14:paraId="0D501A4B">
      <w:pPr>
        <w:pStyle w:val="8"/>
        <w:spacing w:before="0" w:beforeAutospacing="0" w:after="0" w:afterAutospacing="0" w:line="360" w:lineRule="auto"/>
        <w:ind w:firstLine="420"/>
        <w:rPr>
          <w:sz w:val="21"/>
          <w:szCs w:val="21"/>
        </w:rPr>
      </w:pPr>
      <w:r>
        <w:rPr>
          <w:rFonts w:hint="eastAsia"/>
          <w:sz w:val="21"/>
          <w:szCs w:val="21"/>
        </w:rPr>
        <w:t xml:space="preserve">赎回时的未结转收益按照基金合同及本招募说明书的规定处理。 </w:t>
      </w:r>
    </w:p>
    <w:p w14:paraId="37290A3E">
      <w:pPr>
        <w:pStyle w:val="8"/>
        <w:spacing w:before="0" w:beforeAutospacing="0" w:after="0" w:afterAutospacing="0" w:line="360" w:lineRule="auto"/>
        <w:ind w:firstLine="420"/>
        <w:rPr>
          <w:sz w:val="21"/>
          <w:szCs w:val="21"/>
        </w:rPr>
      </w:pPr>
      <w:r>
        <w:rPr>
          <w:rFonts w:hint="eastAsia"/>
          <w:sz w:val="21"/>
          <w:szCs w:val="21"/>
        </w:rPr>
        <w:t xml:space="preserve">3、申购份额的处理方式 </w:t>
      </w:r>
    </w:p>
    <w:p w14:paraId="6CFDC264">
      <w:pPr>
        <w:pStyle w:val="8"/>
        <w:spacing w:before="0" w:beforeAutospacing="0" w:after="0" w:afterAutospacing="0" w:line="360" w:lineRule="auto"/>
        <w:ind w:firstLine="420"/>
        <w:rPr>
          <w:sz w:val="21"/>
          <w:szCs w:val="21"/>
        </w:rPr>
      </w:pPr>
      <w:r>
        <w:rPr>
          <w:rFonts w:hint="eastAsia"/>
          <w:sz w:val="21"/>
          <w:szCs w:val="21"/>
        </w:rPr>
        <w:t xml:space="preserve">申购份额的计算结果保留到小数点后2位，小数点后2位以后的部分四舍五入，由此产生的误差计入基金财产。 </w:t>
      </w:r>
    </w:p>
    <w:p w14:paraId="6931450F">
      <w:pPr>
        <w:pStyle w:val="8"/>
        <w:spacing w:before="0" w:beforeAutospacing="0" w:after="0" w:afterAutospacing="0" w:line="360" w:lineRule="auto"/>
        <w:ind w:firstLine="420"/>
        <w:rPr>
          <w:sz w:val="21"/>
          <w:szCs w:val="21"/>
        </w:rPr>
      </w:pPr>
      <w:r>
        <w:rPr>
          <w:rFonts w:hint="eastAsia"/>
          <w:sz w:val="21"/>
          <w:szCs w:val="21"/>
        </w:rPr>
        <w:t xml:space="preserve">4、赎回金额的处理方式 </w:t>
      </w:r>
    </w:p>
    <w:p w14:paraId="2592E5BF">
      <w:pPr>
        <w:pStyle w:val="8"/>
        <w:spacing w:before="0" w:beforeAutospacing="0" w:after="0" w:afterAutospacing="0" w:line="360" w:lineRule="auto"/>
        <w:ind w:firstLine="420"/>
        <w:rPr>
          <w:sz w:val="21"/>
          <w:szCs w:val="21"/>
        </w:rPr>
      </w:pPr>
      <w:r>
        <w:rPr>
          <w:rFonts w:hint="eastAsia"/>
          <w:sz w:val="21"/>
          <w:szCs w:val="21"/>
        </w:rPr>
        <w:t xml:space="preserve">赎回金额的计算结果保留到小数点后2位，小数点后2位以后的部分四舍五入，由此产生的误差计入基金财产。 </w:t>
      </w:r>
    </w:p>
    <w:p w14:paraId="6BDA6A61">
      <w:pPr>
        <w:pStyle w:val="8"/>
        <w:spacing w:before="0" w:beforeAutospacing="0" w:after="0" w:afterAutospacing="0" w:line="360" w:lineRule="auto"/>
        <w:ind w:firstLine="420"/>
        <w:rPr>
          <w:sz w:val="21"/>
          <w:szCs w:val="21"/>
        </w:rPr>
      </w:pPr>
      <w:r>
        <w:rPr>
          <w:rStyle w:val="12"/>
          <w:rFonts w:hint="eastAsia"/>
          <w:sz w:val="21"/>
          <w:szCs w:val="21"/>
        </w:rPr>
        <w:t>八、拒绝或暂停申购的情形及处理</w:t>
      </w:r>
    </w:p>
    <w:p w14:paraId="6B6F20DB">
      <w:pPr>
        <w:pStyle w:val="8"/>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0DE43DC4">
      <w:pPr>
        <w:pStyle w:val="8"/>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0E5AB2BD">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2、发生基金合同规定的暂停基金资产估值情况时，基金管理人可暂停接受投资人的申购申请。 </w:t>
      </w:r>
    </w:p>
    <w:p w14:paraId="244AFA52">
      <w:pPr>
        <w:pStyle w:val="8"/>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14:paraId="2261C99B">
      <w:pPr>
        <w:pStyle w:val="8"/>
        <w:spacing w:before="0" w:beforeAutospacing="0" w:after="0" w:afterAutospacing="0" w:line="360" w:lineRule="auto"/>
        <w:ind w:firstLine="420"/>
        <w:rPr>
          <w:sz w:val="21"/>
          <w:szCs w:val="21"/>
        </w:rPr>
      </w:pPr>
      <w:r>
        <w:rPr>
          <w:rFonts w:hint="eastAsia"/>
          <w:sz w:val="21"/>
          <w:szCs w:val="21"/>
        </w:rPr>
        <w:t xml:space="preserve">4、基金管理人接受某笔或某些申购申请会损害现有基金份额持有人利益或对存量基金份额持有人利益构成潜在重大不利影响时。 </w:t>
      </w:r>
    </w:p>
    <w:p w14:paraId="0B4BB078">
      <w:pPr>
        <w:pStyle w:val="8"/>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5、基金资产规模过大，使基金管理人无法找到合适的投资品种，或其他可能对基金业绩产生负面影响，或出现其他损害现有基金份额持有人利益的情形。 </w:t>
      </w:r>
    </w:p>
    <w:p w14:paraId="47966EFB">
      <w:pPr>
        <w:pStyle w:val="8"/>
        <w:spacing w:before="0" w:beforeAutospacing="0" w:after="0" w:afterAutospacing="0" w:line="360" w:lineRule="auto"/>
        <w:ind w:firstLine="420"/>
        <w:rPr>
          <w:sz w:val="21"/>
          <w:szCs w:val="21"/>
        </w:rPr>
      </w:pPr>
      <w:r>
        <w:rPr>
          <w:rFonts w:hint="eastAsia"/>
          <w:sz w:val="21"/>
          <w:szCs w:val="21"/>
        </w:rPr>
        <w:t xml:space="preserve">6、本基金出现当日净收益或累计未分配净收益小于零的情形，为保护投资人的利益，基金管理人可暂停本基金的申购。 </w:t>
      </w:r>
    </w:p>
    <w:p w14:paraId="3A529C1B">
      <w:pPr>
        <w:pStyle w:val="8"/>
        <w:spacing w:before="0" w:beforeAutospacing="0" w:after="0" w:afterAutospacing="0" w:line="360" w:lineRule="auto"/>
        <w:ind w:firstLine="420"/>
        <w:rPr>
          <w:sz w:val="21"/>
          <w:szCs w:val="21"/>
        </w:rPr>
      </w:pPr>
      <w:r>
        <w:rPr>
          <w:rFonts w:hint="eastAsia"/>
          <w:sz w:val="21"/>
          <w:szCs w:val="21"/>
        </w:rPr>
        <w:t xml:space="preserve">7、基金管理人、基金托管人、基金销售机构或登记机构的技术故障等异常情况导致基金销售系统或基金登记系统或基金会计系统无法正常运行。 </w:t>
      </w:r>
    </w:p>
    <w:p w14:paraId="0BB3176C">
      <w:pPr>
        <w:pStyle w:val="8"/>
        <w:spacing w:before="0" w:beforeAutospacing="0" w:after="0" w:afterAutospacing="0" w:line="360" w:lineRule="auto"/>
        <w:ind w:firstLine="420"/>
        <w:rPr>
          <w:sz w:val="21"/>
          <w:szCs w:val="21"/>
        </w:rPr>
      </w:pPr>
      <w:r>
        <w:rPr>
          <w:rFonts w:hint="eastAsia"/>
          <w:sz w:val="21"/>
          <w:szCs w:val="21"/>
        </w:rPr>
        <w:t xml:space="preserve">8、本基金每日累计申购金额/净申购金额达到基金管理人所设定的上限。 </w:t>
      </w:r>
    </w:p>
    <w:p w14:paraId="34193C14">
      <w:pPr>
        <w:pStyle w:val="8"/>
        <w:spacing w:before="0" w:beforeAutospacing="0" w:after="0" w:afterAutospacing="0" w:line="360" w:lineRule="auto"/>
        <w:ind w:firstLine="420"/>
        <w:rPr>
          <w:sz w:val="21"/>
          <w:szCs w:val="21"/>
        </w:rPr>
      </w:pPr>
      <w:r>
        <w:rPr>
          <w:rFonts w:hint="eastAsia"/>
          <w:sz w:val="21"/>
          <w:szCs w:val="21"/>
        </w:rPr>
        <w:t xml:space="preserve">9、单一账户每日累计申购金额/净申购金额达到基金管理人所设定的上限。 </w:t>
      </w:r>
    </w:p>
    <w:p w14:paraId="60E47978">
      <w:pPr>
        <w:pStyle w:val="8"/>
        <w:spacing w:before="0" w:beforeAutospacing="0" w:after="0" w:afterAutospacing="0" w:line="360" w:lineRule="auto"/>
        <w:ind w:firstLine="420"/>
        <w:rPr>
          <w:sz w:val="21"/>
          <w:szCs w:val="21"/>
        </w:rPr>
      </w:pPr>
      <w:r>
        <w:rPr>
          <w:rFonts w:hint="eastAsia"/>
          <w:sz w:val="21"/>
          <w:szCs w:val="21"/>
        </w:rPr>
        <w:t xml:space="preserve">10、单笔申购金额达到基金管理人所设定的上限。 </w:t>
      </w:r>
    </w:p>
    <w:p w14:paraId="165211D6">
      <w:pPr>
        <w:pStyle w:val="8"/>
        <w:spacing w:before="0" w:beforeAutospacing="0" w:after="0" w:afterAutospacing="0" w:line="360" w:lineRule="auto"/>
        <w:ind w:firstLine="420"/>
        <w:rPr>
          <w:sz w:val="21"/>
          <w:szCs w:val="21"/>
        </w:rPr>
      </w:pPr>
      <w:r>
        <w:rPr>
          <w:rFonts w:hint="eastAsia"/>
          <w:sz w:val="21"/>
          <w:szCs w:val="21"/>
        </w:rPr>
        <w:t xml:space="preserve">11、当影子定价法确定的基金资产净值与摊余成本法计算的基金资产净值的正偏离度绝对值达到或超过0.5%时。 </w:t>
      </w:r>
    </w:p>
    <w:p w14:paraId="07A3F08B">
      <w:pPr>
        <w:pStyle w:val="8"/>
        <w:spacing w:before="0" w:beforeAutospacing="0" w:after="0" w:afterAutospacing="0" w:line="360" w:lineRule="auto"/>
        <w:ind w:firstLine="420"/>
        <w:rPr>
          <w:sz w:val="21"/>
          <w:szCs w:val="21"/>
        </w:rPr>
      </w:pPr>
      <w:r>
        <w:rPr>
          <w:rFonts w:hint="eastAsia"/>
          <w:sz w:val="21"/>
          <w:szCs w:val="21"/>
        </w:rPr>
        <w:t xml:space="preserve">12、当前一估值日基金资产净值50%以上的资产出现无可参考的活跃市场价格且采用估值技术仍导致公允价值存在重大不确定性时，经与基金托管人协商确认后，基金管理人应当暂停接受基金申购申请。 </w:t>
      </w:r>
    </w:p>
    <w:p w14:paraId="58585EF5">
      <w:pPr>
        <w:pStyle w:val="8"/>
        <w:spacing w:before="0" w:beforeAutospacing="0" w:after="0" w:afterAutospacing="0" w:line="360" w:lineRule="auto"/>
        <w:ind w:firstLine="420"/>
        <w:rPr>
          <w:sz w:val="21"/>
          <w:szCs w:val="21"/>
        </w:rPr>
      </w:pPr>
      <w:r>
        <w:rPr>
          <w:rFonts w:hint="eastAsia"/>
          <w:sz w:val="21"/>
          <w:szCs w:val="21"/>
        </w:rPr>
        <w:t xml:space="preserve">13、基金管理人接受某笔或者某些申购申请有可能导致单一投资者持有基金份额的比例达到或者超过50％，或者变相规避50％集中度的情形时。 </w:t>
      </w:r>
    </w:p>
    <w:p w14:paraId="2DFBFB37">
      <w:pPr>
        <w:pStyle w:val="8"/>
        <w:spacing w:before="0" w:beforeAutospacing="0" w:after="0" w:afterAutospacing="0" w:line="360" w:lineRule="auto"/>
        <w:ind w:firstLine="420"/>
        <w:rPr>
          <w:sz w:val="21"/>
          <w:szCs w:val="21"/>
        </w:rPr>
      </w:pPr>
      <w:r>
        <w:rPr>
          <w:rFonts w:hint="eastAsia"/>
          <w:sz w:val="21"/>
          <w:szCs w:val="21"/>
        </w:rPr>
        <w:t xml:space="preserve">14、法律法规规定或中国证监会认定的其他情形。 </w:t>
      </w:r>
    </w:p>
    <w:p w14:paraId="374A886C">
      <w:pPr>
        <w:pStyle w:val="8"/>
        <w:spacing w:before="0" w:beforeAutospacing="0" w:after="0" w:afterAutospacing="0" w:line="360" w:lineRule="auto"/>
        <w:ind w:firstLine="420"/>
        <w:rPr>
          <w:sz w:val="21"/>
          <w:szCs w:val="21"/>
        </w:rPr>
      </w:pPr>
      <w:r>
        <w:rPr>
          <w:rFonts w:hint="eastAsia"/>
          <w:sz w:val="21"/>
          <w:szCs w:val="21"/>
        </w:rPr>
        <w:t xml:space="preserve">发生上述第1、2、3、5、6、7、11、12、14项暂停申购情形之一且基金管理人决定暂停申购时，基金管理人应当根据有关规定在指定媒介上刊登暂停申购公告。对于上述第8、9、10项拒绝申购的情形，基金管理人将于每一开放日在基金管理人网站上公布相关申购上限设定。如果投资人的申购申请被拒绝，被拒绝的申购款项将退还给投资人。在暂停申购的情况消除时，基金管理人应及时恢复申购业务的办理。 </w:t>
      </w:r>
    </w:p>
    <w:p w14:paraId="19F91AA4">
      <w:pPr>
        <w:pStyle w:val="8"/>
        <w:spacing w:before="0" w:beforeAutospacing="0" w:after="0" w:afterAutospacing="0" w:line="360" w:lineRule="auto"/>
        <w:ind w:firstLine="420"/>
        <w:rPr>
          <w:sz w:val="21"/>
          <w:szCs w:val="21"/>
        </w:rPr>
      </w:pPr>
      <w:r>
        <w:rPr>
          <w:rStyle w:val="12"/>
          <w:rFonts w:hint="eastAsia"/>
          <w:sz w:val="21"/>
          <w:szCs w:val="21"/>
        </w:rPr>
        <w:t>九、暂停赎回或延缓支付赎回款项的情形</w:t>
      </w:r>
    </w:p>
    <w:p w14:paraId="342D090B">
      <w:pPr>
        <w:pStyle w:val="8"/>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0A295F4B">
      <w:pPr>
        <w:pStyle w:val="8"/>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52869011">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2、发生基金合同规定的暂停基金资产估值情况时，基金管理人可暂停接受投资人的赎回申请或延缓支付赎回款项。 </w:t>
      </w:r>
    </w:p>
    <w:p w14:paraId="6B543D80">
      <w:pPr>
        <w:pStyle w:val="8"/>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14:paraId="1352B195">
      <w:pPr>
        <w:pStyle w:val="8"/>
        <w:spacing w:before="0" w:beforeAutospacing="0" w:after="0" w:afterAutospacing="0" w:line="360" w:lineRule="auto"/>
        <w:ind w:firstLine="420"/>
        <w:rPr>
          <w:sz w:val="21"/>
          <w:szCs w:val="21"/>
        </w:rPr>
      </w:pPr>
      <w:r>
        <w:rPr>
          <w:rFonts w:hint="eastAsia"/>
          <w:sz w:val="21"/>
          <w:szCs w:val="21"/>
        </w:rPr>
        <w:t xml:space="preserve">4、本基金出现当日净收益或累计未分配净收益小于零的情形，为保护基金份额持有人的利益，基金管理人可暂停本基金的赎回。 </w:t>
      </w:r>
    </w:p>
    <w:p w14:paraId="5FE5318E">
      <w:pPr>
        <w:pStyle w:val="8"/>
        <w:spacing w:before="0" w:beforeAutospacing="0" w:after="0" w:afterAutospacing="0" w:line="360" w:lineRule="auto"/>
        <w:ind w:firstLine="420"/>
        <w:rPr>
          <w:sz w:val="21"/>
          <w:szCs w:val="21"/>
        </w:rPr>
      </w:pPr>
      <w:r>
        <w:rPr>
          <w:rFonts w:hint="eastAsia"/>
          <w:sz w:val="21"/>
          <w:szCs w:val="21"/>
        </w:rPr>
        <w:t xml:space="preserve">5、连续两个或两个以上开放日发生巨额赎回。 </w:t>
      </w:r>
    </w:p>
    <w:p w14:paraId="3B20AEF7">
      <w:pPr>
        <w:pStyle w:val="8"/>
        <w:spacing w:before="0" w:beforeAutospacing="0" w:after="0" w:afterAutospacing="0" w:line="360" w:lineRule="auto"/>
        <w:ind w:firstLine="420"/>
        <w:rPr>
          <w:sz w:val="21"/>
          <w:szCs w:val="21"/>
        </w:rPr>
      </w:pPr>
      <w:r>
        <w:rPr>
          <w:rFonts w:hint="eastAsia"/>
          <w:sz w:val="21"/>
          <w:szCs w:val="21"/>
        </w:rPr>
        <w:t xml:space="preserve">6、出现继续接受赎回申请将损害现有基金份额持有人利益的情形时，可暂停接受投资人的赎回申请。 </w:t>
      </w:r>
    </w:p>
    <w:p w14:paraId="26C75E6E">
      <w:pPr>
        <w:pStyle w:val="8"/>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延缓支付赎回款项或暂停接受赎回申请。 </w:t>
      </w:r>
    </w:p>
    <w:p w14:paraId="634FF5D8">
      <w:pPr>
        <w:pStyle w:val="8"/>
        <w:spacing w:before="0" w:beforeAutospacing="0" w:after="0" w:afterAutospacing="0" w:line="360" w:lineRule="auto"/>
        <w:ind w:firstLine="420"/>
        <w:rPr>
          <w:sz w:val="21"/>
          <w:szCs w:val="21"/>
        </w:rPr>
      </w:pPr>
      <w:r>
        <w:rPr>
          <w:rFonts w:hint="eastAsia"/>
          <w:sz w:val="21"/>
          <w:szCs w:val="21"/>
        </w:rPr>
        <w:t xml:space="preserve">8、法律法规规定或中国证监会认定的或基金合同约定的其他情形。 </w:t>
      </w:r>
    </w:p>
    <w:p w14:paraId="11E13E43">
      <w:pPr>
        <w:pStyle w:val="8"/>
        <w:spacing w:before="0" w:beforeAutospacing="0" w:after="0" w:afterAutospacing="0" w:line="360" w:lineRule="auto"/>
        <w:ind w:firstLine="420"/>
        <w:rPr>
          <w:sz w:val="21"/>
          <w:szCs w:val="21"/>
        </w:rPr>
      </w:pPr>
      <w:r>
        <w:rPr>
          <w:rFonts w:hint="eastAsia"/>
          <w:sz w:val="21"/>
          <w:szCs w:val="21"/>
        </w:rPr>
        <w:t xml:space="preserve">发生上述第1、2、3、4、6、7、8项情形之一且基金管理人决定暂停接受基金份额持有人的赎回申请或者延缓支付赎回款项时，基金管理人应当根据有关规定在指定媒介上刊登暂停赎回公告。已确认的赎回申请，基金管理人应足额支付；如已确认的赎回暂时不能足额支付，可延期支付。若出现上述第5项所述情形，按基金合同的相关条款处理。基金份额持有人在申请赎回时可事先选择将当日可能未获受理部分予以撤销。在暂停赎回的情况消除时，基金管理人应及时恢复赎回业务的办理并公告。 </w:t>
      </w:r>
    </w:p>
    <w:p w14:paraId="0211DDFF">
      <w:pPr>
        <w:pStyle w:val="8"/>
        <w:spacing w:before="0" w:beforeAutospacing="0" w:after="0" w:afterAutospacing="0" w:line="360" w:lineRule="auto"/>
        <w:ind w:firstLine="420"/>
        <w:rPr>
          <w:sz w:val="21"/>
          <w:szCs w:val="21"/>
        </w:rPr>
      </w:pPr>
      <w:r>
        <w:rPr>
          <w:rFonts w:hint="eastAsia"/>
          <w:sz w:val="21"/>
          <w:szCs w:val="21"/>
        </w:rPr>
        <w:t xml:space="preserve">为公平对待不同类别基金份额持有人的合法权益，如本基金单个基金份额持有人在单个开放日申请赎回基金份额超过基金总份额10%的，基金管理人可对其采取延期办理部分赎回申请或者延缓支付赎回款项的措施。 </w:t>
      </w:r>
    </w:p>
    <w:p w14:paraId="4C2EA7C6">
      <w:pPr>
        <w:pStyle w:val="8"/>
        <w:spacing w:before="0" w:beforeAutospacing="0" w:after="0" w:afterAutospacing="0" w:line="360" w:lineRule="auto"/>
        <w:ind w:firstLine="420"/>
        <w:rPr>
          <w:sz w:val="21"/>
          <w:szCs w:val="21"/>
        </w:rPr>
      </w:pPr>
      <w:r>
        <w:rPr>
          <w:rStyle w:val="12"/>
          <w:rFonts w:hint="eastAsia"/>
          <w:sz w:val="21"/>
          <w:szCs w:val="21"/>
        </w:rPr>
        <w:t>十、巨额赎回的情形及处理方式</w:t>
      </w:r>
    </w:p>
    <w:p w14:paraId="4B32C2D7">
      <w:pPr>
        <w:pStyle w:val="8"/>
        <w:spacing w:before="0" w:beforeAutospacing="0" w:after="0" w:afterAutospacing="0" w:line="360" w:lineRule="auto"/>
        <w:ind w:firstLine="420"/>
        <w:rPr>
          <w:sz w:val="21"/>
          <w:szCs w:val="21"/>
        </w:rPr>
      </w:pPr>
      <w:r>
        <w:rPr>
          <w:rFonts w:hint="eastAsia"/>
          <w:sz w:val="21"/>
          <w:szCs w:val="21"/>
        </w:rPr>
        <w:t xml:space="preserve">1、巨额赎回的认定 </w:t>
      </w:r>
    </w:p>
    <w:p w14:paraId="2A4B3354">
      <w:pPr>
        <w:pStyle w:val="8"/>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89" w:name="field_49_mintredeemscale_2"/>
      <w:r>
        <w:rPr>
          <w:sz w:val="21"/>
          <w:szCs w:val="21"/>
        </w:rPr>
        <w:t>10</w:t>
      </w:r>
      <w:bookmarkEnd w:id="89"/>
      <w:r>
        <w:rPr>
          <w:rFonts w:hint="eastAsia"/>
          <w:sz w:val="21"/>
          <w:szCs w:val="21"/>
        </w:rPr>
        <w:t xml:space="preserve">%，即认为是发生了巨额赎回。 </w:t>
      </w:r>
    </w:p>
    <w:p w14:paraId="5E4C27A3">
      <w:pPr>
        <w:pStyle w:val="8"/>
        <w:spacing w:before="0" w:beforeAutospacing="0" w:after="0" w:afterAutospacing="0" w:line="360" w:lineRule="auto"/>
        <w:ind w:firstLine="420"/>
        <w:rPr>
          <w:sz w:val="21"/>
          <w:szCs w:val="21"/>
        </w:rPr>
      </w:pPr>
      <w:r>
        <w:rPr>
          <w:rFonts w:hint="eastAsia"/>
          <w:sz w:val="21"/>
          <w:szCs w:val="21"/>
        </w:rPr>
        <w:t xml:space="preserve">2、巨额赎回的处理方式 </w:t>
      </w:r>
    </w:p>
    <w:p w14:paraId="187D3406">
      <w:pPr>
        <w:pStyle w:val="8"/>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66D846E4">
      <w:pPr>
        <w:pStyle w:val="8"/>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54A7DA34">
      <w:pPr>
        <w:pStyle w:val="8"/>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bookmarkStart w:id="90" w:name="field_49_mintredeemscale_3"/>
      <w:r>
        <w:rPr>
          <w:sz w:val="21"/>
          <w:szCs w:val="21"/>
        </w:rPr>
        <w:t>10</w:t>
      </w:r>
      <w:bookmarkEnd w:id="90"/>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以此类推，直到全部赎回为止。如投资人在提交赎回申请时未作明确选择，投资人未能赎回部分作自动延期赎回处理。 </w:t>
      </w:r>
    </w:p>
    <w:p w14:paraId="7CB70EDD">
      <w:pPr>
        <w:pStyle w:val="8"/>
        <w:spacing w:before="0" w:beforeAutospacing="0" w:after="0" w:afterAutospacing="0" w:line="360" w:lineRule="auto"/>
        <w:ind w:firstLine="420"/>
        <w:rPr>
          <w:sz w:val="21"/>
          <w:szCs w:val="21"/>
        </w:rPr>
      </w:pPr>
      <w:r>
        <w:rPr>
          <w:rFonts w:hint="eastAsia"/>
          <w:sz w:val="21"/>
          <w:szCs w:val="21"/>
        </w:rPr>
        <w:t xml:space="preserve">3）暂停赎回：连续2个开放日以上(含)发生巨额赎回，如基金管理人认为有必要，可暂停接受基金的赎回申请；已经接受的赎回申请可以延缓支付赎回款项，但不得超过20个工作日，并应当在指定媒介上进行公告。 </w:t>
      </w:r>
    </w:p>
    <w:p w14:paraId="320B0128">
      <w:pPr>
        <w:pStyle w:val="8"/>
        <w:spacing w:before="0" w:beforeAutospacing="0" w:after="0" w:afterAutospacing="0" w:line="360" w:lineRule="auto"/>
        <w:ind w:firstLine="420"/>
        <w:rPr>
          <w:sz w:val="21"/>
          <w:szCs w:val="21"/>
        </w:rPr>
      </w:pPr>
      <w:r>
        <w:rPr>
          <w:rFonts w:hint="eastAsia"/>
          <w:sz w:val="21"/>
          <w:szCs w:val="21"/>
        </w:rPr>
        <w:t xml:space="preserve">（3）巨额赎回的公告 </w:t>
      </w:r>
    </w:p>
    <w:p w14:paraId="66AEAD29">
      <w:pPr>
        <w:pStyle w:val="8"/>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14:paraId="43FFD37F">
      <w:pPr>
        <w:pStyle w:val="8"/>
        <w:spacing w:before="0" w:beforeAutospacing="0" w:after="0" w:afterAutospacing="0" w:line="360" w:lineRule="auto"/>
        <w:ind w:firstLine="420"/>
        <w:rPr>
          <w:sz w:val="21"/>
          <w:szCs w:val="21"/>
        </w:rPr>
      </w:pPr>
      <w:r>
        <w:rPr>
          <w:rStyle w:val="12"/>
          <w:rFonts w:hint="eastAsia"/>
          <w:sz w:val="21"/>
          <w:szCs w:val="21"/>
        </w:rPr>
        <w:t>十一、暂停申购或赎回的公告和重新开放申购或赎回的公告</w:t>
      </w:r>
    </w:p>
    <w:p w14:paraId="749F51BE">
      <w:pPr>
        <w:pStyle w:val="8"/>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14:paraId="4479251D">
      <w:pPr>
        <w:pStyle w:val="8"/>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 </w:t>
      </w:r>
    </w:p>
    <w:p w14:paraId="047E6EDA">
      <w:pPr>
        <w:pStyle w:val="8"/>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3、上述暂停申购或赎回情况消除的，基金管理人应于重新开放日公布最近1个工作日</w:t>
      </w:r>
      <w:bookmarkStart w:id="91" w:name="chapter_level1_10_59_section_3_end"/>
      <w:bookmarkEnd w:id="91"/>
      <w:r>
        <w:rPr>
          <w:rFonts w:hint="eastAsia"/>
          <w:sz w:val="21"/>
          <w:szCs w:val="21"/>
        </w:rPr>
        <w:t xml:space="preserve">各类基金份额的每万份基金净收益、七日年化收益率。  </w:t>
      </w:r>
    </w:p>
    <w:p w14:paraId="1E2BBB81">
      <w:pPr>
        <w:pStyle w:val="8"/>
        <w:spacing w:before="0" w:beforeAutospacing="0" w:after="0" w:afterAutospacing="0" w:line="360" w:lineRule="auto"/>
        <w:ind w:firstLine="420"/>
        <w:rPr>
          <w:sz w:val="21"/>
          <w:szCs w:val="21"/>
        </w:rPr>
      </w:pPr>
      <w:bookmarkStart w:id="92" w:name="chapter_level1_10_59_section_4"/>
      <w:bookmarkEnd w:id="92"/>
      <w:r>
        <w:rPr>
          <w:rStyle w:val="12"/>
          <w:rFonts w:hint="eastAsia"/>
          <w:sz w:val="21"/>
          <w:szCs w:val="21"/>
        </w:rPr>
        <w:t>十二、基金转换</w:t>
      </w:r>
    </w:p>
    <w:p w14:paraId="5E8F3F71">
      <w:pPr>
        <w:pStyle w:val="8"/>
        <w:spacing w:before="0" w:beforeAutospacing="0" w:after="0" w:afterAutospacing="0" w:line="360" w:lineRule="auto"/>
        <w:ind w:firstLine="420"/>
        <w:rPr>
          <w:sz w:val="21"/>
          <w:szCs w:val="21"/>
        </w:rPr>
      </w:pPr>
      <w:r>
        <w:rPr>
          <w:rFonts w:hint="eastAsia"/>
          <w:sz w:val="21"/>
          <w:szCs w:val="21"/>
        </w:rPr>
        <w:t xml:space="preserve">本基金已于2016年10月26日开通日常转换业务。 </w:t>
      </w:r>
    </w:p>
    <w:p w14:paraId="7713C71D">
      <w:pPr>
        <w:pStyle w:val="8"/>
        <w:spacing w:before="0" w:beforeAutospacing="0" w:after="0" w:afterAutospacing="0" w:line="360" w:lineRule="auto"/>
        <w:ind w:firstLine="420"/>
        <w:rPr>
          <w:sz w:val="21"/>
          <w:szCs w:val="21"/>
        </w:rPr>
      </w:pPr>
      <w:r>
        <w:rPr>
          <w:rFonts w:hint="eastAsia"/>
          <w:sz w:val="21"/>
          <w:szCs w:val="21"/>
        </w:rPr>
        <w:t xml:space="preserve">（1）转换费用 </w:t>
      </w:r>
    </w:p>
    <w:p w14:paraId="03E1634D">
      <w:pPr>
        <w:pStyle w:val="8"/>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1E7D4EE3">
      <w:pPr>
        <w:pStyle w:val="8"/>
        <w:spacing w:before="0" w:beforeAutospacing="0" w:after="0" w:afterAutospacing="0" w:line="360" w:lineRule="auto"/>
        <w:ind w:firstLine="420"/>
        <w:rPr>
          <w:sz w:val="21"/>
          <w:szCs w:val="21"/>
        </w:rPr>
      </w:pPr>
      <w:r>
        <w:rPr>
          <w:rFonts w:hint="eastAsia"/>
          <w:sz w:val="21"/>
          <w:szCs w:val="21"/>
        </w:rPr>
        <w:t xml:space="preserve">（2）其他与转换相关的事项 </w:t>
      </w:r>
    </w:p>
    <w:p w14:paraId="3D3DB507">
      <w:pPr>
        <w:pStyle w:val="8"/>
        <w:spacing w:before="0" w:beforeAutospacing="0" w:after="0" w:afterAutospacing="0" w:line="360" w:lineRule="auto"/>
        <w:ind w:firstLine="420"/>
        <w:rPr>
          <w:sz w:val="21"/>
          <w:szCs w:val="21"/>
        </w:rPr>
      </w:pPr>
      <w:r>
        <w:rPr>
          <w:rFonts w:hint="eastAsia"/>
          <w:sz w:val="21"/>
          <w:szCs w:val="21"/>
        </w:rPr>
        <w:t xml:space="preserve">1）业务规则 </w:t>
      </w:r>
    </w:p>
    <w:p w14:paraId="75312C66">
      <w:pPr>
        <w:pStyle w:val="8"/>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31F7DEEC">
      <w:pPr>
        <w:pStyle w:val="8"/>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 基金不能与QDII基金进行互转。 </w:t>
      </w:r>
    </w:p>
    <w:p w14:paraId="5547154D">
      <w:pPr>
        <w:pStyle w:val="8"/>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0BE376EB">
      <w:pPr>
        <w:pStyle w:val="8"/>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1C8AB247">
      <w:pPr>
        <w:pStyle w:val="8"/>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077FC7B6">
      <w:pPr>
        <w:pStyle w:val="8"/>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28B01D3A">
      <w:pPr>
        <w:pStyle w:val="8"/>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出现法律、法规、规章规定的其它情形或其它在《基金合同》、《招募说明书》已载明并获中国证监会批准的特殊情形时，基金管理人可以暂停基金转换业务。 </w:t>
      </w:r>
    </w:p>
    <w:p w14:paraId="546009E7">
      <w:pPr>
        <w:pStyle w:val="8"/>
        <w:spacing w:before="0" w:beforeAutospacing="0" w:after="0" w:afterAutospacing="0" w:line="360" w:lineRule="auto"/>
        <w:ind w:firstLine="420"/>
        <w:rPr>
          <w:sz w:val="21"/>
          <w:szCs w:val="21"/>
        </w:rPr>
      </w:pPr>
      <w:r>
        <w:rPr>
          <w:rFonts w:hint="eastAsia"/>
          <w:sz w:val="21"/>
          <w:szCs w:val="21"/>
        </w:rPr>
        <w:t xml:space="preserve">3）重要提示 </w:t>
      </w:r>
    </w:p>
    <w:p w14:paraId="033F2E52">
      <w:pPr>
        <w:pStyle w:val="8"/>
        <w:spacing w:before="0" w:beforeAutospacing="0" w:after="0" w:afterAutospacing="0" w:line="360" w:lineRule="auto"/>
        <w:ind w:firstLine="420"/>
        <w:rPr>
          <w:sz w:val="21"/>
          <w:szCs w:val="21"/>
        </w:rPr>
      </w:pPr>
      <w:r>
        <w:rPr>
          <w:rFonts w:hint="eastAsia"/>
          <w:sz w:val="21"/>
          <w:szCs w:val="21"/>
        </w:rPr>
        <w:t>①本基金转换业务适用于可以销售包括</w:t>
      </w:r>
      <w:bookmarkStart w:id="93" w:name="field_0_productfullname_11"/>
      <w:r>
        <w:rPr>
          <w:rFonts w:hint="eastAsia"/>
          <w:sz w:val="21"/>
          <w:szCs w:val="21"/>
        </w:rPr>
        <w:t>博时合鑫货币市场基金</w:t>
      </w:r>
      <w:bookmarkEnd w:id="93"/>
      <w:r>
        <w:rPr>
          <w:rFonts w:hint="eastAsia"/>
          <w:sz w:val="21"/>
          <w:szCs w:val="21"/>
        </w:rPr>
        <w:t xml:space="preserve">在内的两只以上（含两只），且基金注册登记机构为同一机构的博时旗下基金的销售机构。 </w:t>
      </w:r>
    </w:p>
    <w:p w14:paraId="44A310B5">
      <w:pPr>
        <w:pStyle w:val="8"/>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5DB3B92B">
      <w:pPr>
        <w:pStyle w:val="8"/>
        <w:spacing w:before="0" w:beforeAutospacing="0" w:after="0" w:afterAutospacing="0" w:line="360" w:lineRule="auto"/>
        <w:ind w:firstLine="420"/>
        <w:rPr>
          <w:sz w:val="21"/>
          <w:szCs w:val="21"/>
        </w:rPr>
      </w:pPr>
      <w:bookmarkStart w:id="94" w:name="chapter_level1_10_59_section_4_end"/>
      <w:bookmarkEnd w:id="94"/>
      <w:r>
        <w:rPr>
          <w:rFonts w:hint="eastAsia"/>
          <w:sz w:val="21"/>
          <w:szCs w:val="21"/>
        </w:rPr>
        <w:t xml:space="preserve">③本公司管理基金的转换业务的解释权归本公司。 </w:t>
      </w:r>
    </w:p>
    <w:p w14:paraId="65B18F2E">
      <w:pPr>
        <w:pStyle w:val="8"/>
        <w:spacing w:before="0" w:beforeAutospacing="0" w:after="0" w:afterAutospacing="0" w:line="360" w:lineRule="auto"/>
        <w:ind w:firstLine="420"/>
        <w:rPr>
          <w:sz w:val="21"/>
          <w:szCs w:val="21"/>
        </w:rPr>
      </w:pPr>
      <w:bookmarkStart w:id="95" w:name="chapter_level1_10_59_section_5"/>
      <w:bookmarkEnd w:id="95"/>
      <w:r>
        <w:rPr>
          <w:rStyle w:val="12"/>
          <w:rFonts w:hint="eastAsia"/>
          <w:sz w:val="21"/>
          <w:szCs w:val="21"/>
        </w:rPr>
        <w:t>十三、基金的非交易过户</w:t>
      </w:r>
    </w:p>
    <w:p w14:paraId="0BEB8200">
      <w:pPr>
        <w:pStyle w:val="8"/>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262FDBDC">
      <w:pPr>
        <w:pStyle w:val="8"/>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0F58F7EC">
      <w:pPr>
        <w:pStyle w:val="8"/>
        <w:spacing w:before="0" w:beforeAutospacing="0" w:after="0" w:afterAutospacing="0" w:line="360" w:lineRule="auto"/>
        <w:ind w:firstLine="420"/>
        <w:rPr>
          <w:sz w:val="21"/>
          <w:szCs w:val="21"/>
        </w:rPr>
      </w:pPr>
      <w:r>
        <w:rPr>
          <w:rStyle w:val="12"/>
          <w:rFonts w:hint="eastAsia"/>
          <w:sz w:val="21"/>
          <w:szCs w:val="21"/>
        </w:rPr>
        <w:t>十四、基金的转托管</w:t>
      </w:r>
    </w:p>
    <w:p w14:paraId="21CD7579">
      <w:pPr>
        <w:pStyle w:val="8"/>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96" w:name="chapter_level1_10_59_section_5_end"/>
      <w:bookmarkEnd w:id="96"/>
      <w:r>
        <w:rPr>
          <w:rFonts w:hint="eastAsia"/>
          <w:sz w:val="21"/>
          <w:szCs w:val="21"/>
        </w:rPr>
        <w:t xml:space="preserve">以按照规定的标准收取转托管费。 </w:t>
      </w:r>
    </w:p>
    <w:p w14:paraId="245E67BF">
      <w:pPr>
        <w:pStyle w:val="8"/>
        <w:spacing w:before="0" w:beforeAutospacing="0" w:after="0" w:afterAutospacing="0" w:line="360" w:lineRule="auto"/>
        <w:ind w:firstLine="420"/>
        <w:rPr>
          <w:sz w:val="21"/>
          <w:szCs w:val="21"/>
        </w:rPr>
      </w:pPr>
      <w:bookmarkStart w:id="97" w:name="chapter_level1_10_59_section_6"/>
      <w:bookmarkEnd w:id="97"/>
      <w:r>
        <w:rPr>
          <w:rStyle w:val="12"/>
          <w:rFonts w:hint="eastAsia"/>
          <w:sz w:val="21"/>
          <w:szCs w:val="21"/>
        </w:rPr>
        <w:t>十五、定期定额投资计划</w:t>
      </w:r>
    </w:p>
    <w:p w14:paraId="3057E1CE">
      <w:pPr>
        <w:pStyle w:val="8"/>
        <w:spacing w:before="0" w:beforeAutospacing="0" w:after="0" w:afterAutospacing="0" w:line="360" w:lineRule="auto"/>
        <w:ind w:firstLine="420"/>
        <w:rPr>
          <w:sz w:val="21"/>
          <w:szCs w:val="21"/>
        </w:rPr>
      </w:pPr>
      <w:r>
        <w:rPr>
          <w:rFonts w:hint="eastAsia"/>
          <w:sz w:val="21"/>
          <w:szCs w:val="21"/>
        </w:rPr>
        <w:t xml:space="preserve">本基金已于2016年10月26日开通定期定额投资计划业务。 </w:t>
      </w:r>
    </w:p>
    <w:p w14:paraId="7124AB8E">
      <w:pPr>
        <w:pStyle w:val="8"/>
        <w:spacing w:before="0" w:beforeAutospacing="0" w:after="0" w:afterAutospacing="0" w:line="360" w:lineRule="auto"/>
        <w:ind w:firstLine="420"/>
        <w:rPr>
          <w:sz w:val="21"/>
          <w:szCs w:val="21"/>
        </w:rPr>
      </w:pPr>
      <w:r>
        <w:rPr>
          <w:rFonts w:hint="eastAsia"/>
          <w:sz w:val="21"/>
          <w:szCs w:val="21"/>
        </w:rPr>
        <w:t xml:space="preserve">（1）适用投资者范围 </w:t>
      </w:r>
    </w:p>
    <w:p w14:paraId="779DC9FA">
      <w:pPr>
        <w:pStyle w:val="8"/>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个人投资者、机构投资者、合格境外机构投资者以及法律法规或中国证监会规定允许购买证券投资基金的其他投资者。 </w:t>
      </w:r>
    </w:p>
    <w:p w14:paraId="5CF69D45">
      <w:pPr>
        <w:pStyle w:val="8"/>
        <w:spacing w:before="0" w:beforeAutospacing="0" w:after="0" w:afterAutospacing="0" w:line="360" w:lineRule="auto"/>
        <w:ind w:firstLine="420"/>
        <w:rPr>
          <w:sz w:val="21"/>
          <w:szCs w:val="21"/>
        </w:rPr>
      </w:pPr>
      <w:r>
        <w:rPr>
          <w:rFonts w:hint="eastAsia"/>
          <w:sz w:val="21"/>
          <w:szCs w:val="21"/>
        </w:rPr>
        <w:t xml:space="preserve">（2）申购费率 </w:t>
      </w:r>
    </w:p>
    <w:p w14:paraId="569672E6">
      <w:pPr>
        <w:pStyle w:val="8"/>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本基金定期定额投资的申购费率与普通申购业务的费率相同。除法律法规另有规定或基金合同另有约定外，本基金不收取申购费用。 </w:t>
      </w:r>
    </w:p>
    <w:p w14:paraId="37A38EB6">
      <w:pPr>
        <w:pStyle w:val="8"/>
        <w:spacing w:before="0" w:beforeAutospacing="0" w:after="0" w:afterAutospacing="0" w:line="360" w:lineRule="auto"/>
        <w:ind w:firstLine="420"/>
        <w:rPr>
          <w:sz w:val="21"/>
          <w:szCs w:val="21"/>
        </w:rPr>
      </w:pPr>
      <w:r>
        <w:rPr>
          <w:rFonts w:hint="eastAsia"/>
          <w:sz w:val="21"/>
          <w:szCs w:val="21"/>
        </w:rPr>
        <w:t xml:space="preserve">（3）扣款日期和扣款金额 </w:t>
      </w:r>
    </w:p>
    <w:p w14:paraId="35737A0C">
      <w:pPr>
        <w:pStyle w:val="8"/>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投资者须遵循各销售机构有关扣款日期的规定，定投金额每次不少于人民币0.01元（含0.01元）。 </w:t>
      </w:r>
    </w:p>
    <w:p w14:paraId="2A22D1A3">
      <w:pPr>
        <w:pStyle w:val="8"/>
        <w:spacing w:before="0" w:beforeAutospacing="0" w:after="0" w:afterAutospacing="0" w:line="360" w:lineRule="auto"/>
        <w:ind w:firstLine="420"/>
        <w:rPr>
          <w:sz w:val="21"/>
          <w:szCs w:val="21"/>
        </w:rPr>
      </w:pPr>
      <w:r>
        <w:rPr>
          <w:rFonts w:hint="eastAsia"/>
          <w:sz w:val="21"/>
          <w:szCs w:val="21"/>
        </w:rPr>
        <w:t xml:space="preserve">（4）重要提示 </w:t>
      </w:r>
    </w:p>
    <w:p w14:paraId="35676F36">
      <w:pPr>
        <w:pStyle w:val="8"/>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4563E164">
      <w:pPr>
        <w:pStyle w:val="8"/>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98" w:name="chapter_level1_10_59_section_6_end"/>
      <w:bookmarkEnd w:id="98"/>
      <w:r>
        <w:rPr>
          <w:rFonts w:hint="eastAsia"/>
          <w:sz w:val="21"/>
          <w:szCs w:val="21"/>
        </w:rPr>
        <w:t xml:space="preserve">在确认成功后直接计入投资者的基金账户。 </w:t>
      </w:r>
    </w:p>
    <w:p w14:paraId="4925BFF5">
      <w:pPr>
        <w:pStyle w:val="8"/>
        <w:spacing w:before="0" w:beforeAutospacing="0" w:after="0" w:afterAutospacing="0" w:line="360" w:lineRule="auto"/>
        <w:ind w:firstLine="420"/>
        <w:rPr>
          <w:sz w:val="21"/>
          <w:szCs w:val="21"/>
        </w:rPr>
      </w:pPr>
      <w:bookmarkStart w:id="99" w:name="chapter_level1_10_59_section_7"/>
      <w:bookmarkEnd w:id="99"/>
      <w:r>
        <w:rPr>
          <w:rStyle w:val="12"/>
          <w:rFonts w:hint="eastAsia"/>
          <w:sz w:val="21"/>
          <w:szCs w:val="21"/>
        </w:rPr>
        <w:t>十六、基金份额的冻结和解冻</w:t>
      </w:r>
    </w:p>
    <w:p w14:paraId="4211B053">
      <w:pPr>
        <w:pStyle w:val="8"/>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的冻结手续、冻结方式按照登记机构的相关规定办理。基金份额被冻结的，被冻结部分产生的权益按照我国法律法规、监管规章及国家有权机关的要求以及登记机构业务规定来处理。 </w:t>
      </w:r>
    </w:p>
    <w:p w14:paraId="72B71D3E">
      <w:pPr>
        <w:pStyle w:val="8"/>
        <w:spacing w:before="0" w:beforeAutospacing="0" w:after="0" w:afterAutospacing="0" w:line="360" w:lineRule="auto"/>
        <w:ind w:firstLine="420"/>
        <w:rPr>
          <w:sz w:val="21"/>
          <w:szCs w:val="21"/>
        </w:rPr>
      </w:pPr>
      <w:r>
        <w:rPr>
          <w:rStyle w:val="12"/>
          <w:rFonts w:hint="eastAsia"/>
          <w:sz w:val="21"/>
          <w:szCs w:val="21"/>
        </w:rPr>
        <w:t>十七、基金份额转让及其他业务</w:t>
      </w:r>
    </w:p>
    <w:p w14:paraId="04A0ADFB">
      <w:pPr>
        <w:pStyle w:val="8"/>
        <w:spacing w:before="0" w:beforeAutospacing="0" w:after="0" w:afterAutospacing="0" w:line="360" w:lineRule="auto"/>
        <w:ind w:firstLine="420"/>
        <w:rPr>
          <w:sz w:val="21"/>
          <w:szCs w:val="21"/>
        </w:rPr>
      </w:pPr>
      <w:r>
        <w:rPr>
          <w:rFonts w:hint="eastAsia"/>
          <w:sz w:val="21"/>
          <w:szCs w:val="21"/>
        </w:rPr>
        <w:t xml:space="preserve">在相关法律法规允许的条件下，基金管理人可受理基金份额持有人通过中国证监会认可的交易场所或者交易方式进行份额转让的申请或基金份额持有人提交的基金份额质押申请，基金登记机构可依据其业务规则，办理基金份额转让、质押等业务，并收取一定的手续费用。基金管理人拟受理基金份额转让业务或基金份额质押业务的，将提前公告，基金份额持有人应根据基金管理人公告的业务规则办理基金份额转让业务或基金份额质押业务。 </w:t>
      </w:r>
    </w:p>
    <w:p w14:paraId="70E15323">
      <w:pPr>
        <w:pStyle w:val="8"/>
        <w:spacing w:before="0" w:beforeAutospacing="0" w:after="0" w:afterAutospacing="0" w:line="360" w:lineRule="auto"/>
        <w:ind w:firstLine="420"/>
        <w:rPr>
          <w:sz w:val="21"/>
          <w:szCs w:val="21"/>
        </w:rPr>
      </w:pPr>
      <w:r>
        <w:rPr>
          <w:rStyle w:val="12"/>
          <w:rFonts w:hint="eastAsia"/>
          <w:sz w:val="21"/>
          <w:szCs w:val="21"/>
        </w:rPr>
        <w:t>十八、基金申赎安排的补充和调整</w:t>
      </w:r>
    </w:p>
    <w:p w14:paraId="7587420E">
      <w:pPr>
        <w:pStyle w:val="8"/>
        <w:spacing w:before="0" w:beforeAutospacing="0" w:after="0" w:afterAutospacing="0" w:line="360" w:lineRule="auto"/>
        <w:ind w:firstLine="420"/>
        <w:rPr>
          <w:sz w:val="21"/>
          <w:szCs w:val="21"/>
        </w:rPr>
      </w:pPr>
      <w:r>
        <w:rPr>
          <w:rFonts w:hint="eastAsia"/>
          <w:sz w:val="21"/>
          <w:szCs w:val="21"/>
        </w:rPr>
        <w:t>基金管理人可在不违反相关法律法规、对基金份额持有人利益无实质不利影响的前提下，</w:t>
      </w:r>
      <w:bookmarkStart w:id="100" w:name="chapter_level1_10_59_section_7_end"/>
      <w:bookmarkEnd w:id="100"/>
      <w:r>
        <w:rPr>
          <w:rFonts w:hint="eastAsia"/>
          <w:sz w:val="21"/>
          <w:szCs w:val="21"/>
        </w:rPr>
        <w:t xml:space="preserve">根据具体情况对上述申购和赎回的安排进行补充和调整并提前公告。 </w:t>
      </w:r>
    </w:p>
    <w:p w14:paraId="1C6BA990">
      <w:pPr>
        <w:widowControl/>
        <w:jc w:val="left"/>
        <w:rPr>
          <w:rFonts w:ascii="宋体" w:hAnsi="宋体" w:eastAsia="宋体"/>
        </w:rPr>
      </w:pPr>
      <w:r>
        <w:rPr>
          <w:rFonts w:ascii="宋体" w:hAnsi="宋体" w:eastAsia="宋体"/>
        </w:rPr>
        <w:br w:type="page"/>
      </w:r>
    </w:p>
    <w:p w14:paraId="60DE90F2">
      <w:pPr>
        <w:pStyle w:val="2"/>
        <w:jc w:val="center"/>
        <w:rPr>
          <w:rFonts w:ascii="宋体" w:hAnsi="宋体" w:eastAsia="宋体"/>
          <w:sz w:val="30"/>
        </w:rPr>
      </w:pPr>
      <w:bookmarkStart w:id="101" w:name="chapter_level1_11_60"/>
      <w:bookmarkStart w:id="102" w:name="_Toc207983550"/>
      <w:r>
        <w:rPr>
          <w:rFonts w:hint="eastAsia" w:ascii="宋体" w:hAnsi="宋体" w:eastAsia="宋体"/>
          <w:sz w:val="30"/>
        </w:rPr>
        <w:t>第八部分  基金的投资</w:t>
      </w:r>
      <w:bookmarkEnd w:id="101"/>
      <w:bookmarkEnd w:id="102"/>
    </w:p>
    <w:p w14:paraId="5BDCFCE7">
      <w:pPr>
        <w:pStyle w:val="8"/>
        <w:spacing w:before="0" w:beforeAutospacing="0" w:after="0" w:afterAutospacing="0" w:line="360" w:lineRule="auto"/>
        <w:ind w:firstLine="420"/>
        <w:rPr>
          <w:sz w:val="21"/>
          <w:szCs w:val="21"/>
        </w:rPr>
      </w:pPr>
      <w:bookmarkStart w:id="103" w:name="chapter_level1_11_60_section_1"/>
      <w:bookmarkEnd w:id="103"/>
      <w:r>
        <w:rPr>
          <w:rStyle w:val="12"/>
          <w:rFonts w:hint="eastAsia"/>
          <w:sz w:val="21"/>
          <w:szCs w:val="21"/>
        </w:rPr>
        <w:t>一、投资目标</w:t>
      </w:r>
    </w:p>
    <w:p w14:paraId="62F3077D">
      <w:pPr>
        <w:pStyle w:val="8"/>
        <w:spacing w:before="0" w:beforeAutospacing="0" w:after="0" w:afterAutospacing="0" w:line="360" w:lineRule="auto"/>
        <w:ind w:firstLine="420"/>
        <w:rPr>
          <w:sz w:val="21"/>
          <w:szCs w:val="21"/>
        </w:rPr>
      </w:pPr>
      <w:bookmarkStart w:id="104" w:name="field_60_investmenttarget_1_start"/>
      <w:bookmarkEnd w:id="104"/>
      <w:r>
        <w:rPr>
          <w:rFonts w:hint="eastAsia"/>
          <w:sz w:val="21"/>
          <w:szCs w:val="21"/>
        </w:rPr>
        <w:t xml:space="preserve">在控制投资组合风险，保持相对流动性的前提下，力争实现超越业绩比较基准的投资回报。  </w:t>
      </w:r>
      <w:bookmarkStart w:id="105" w:name="field_60_investmenttarget_1_end"/>
      <w:bookmarkEnd w:id="105"/>
      <w:r>
        <w:rPr>
          <w:rFonts w:hint="eastAsia"/>
          <w:sz w:val="21"/>
          <w:szCs w:val="21"/>
        </w:rPr>
        <w:t xml:space="preserve">  </w:t>
      </w:r>
    </w:p>
    <w:p w14:paraId="39E3AAE5">
      <w:pPr>
        <w:pStyle w:val="8"/>
        <w:spacing w:before="0" w:beforeAutospacing="0" w:after="0" w:afterAutospacing="0" w:line="360" w:lineRule="auto"/>
        <w:ind w:firstLine="420"/>
        <w:rPr>
          <w:sz w:val="21"/>
          <w:szCs w:val="21"/>
        </w:rPr>
      </w:pPr>
      <w:r>
        <w:rPr>
          <w:rStyle w:val="12"/>
          <w:rFonts w:hint="eastAsia"/>
          <w:sz w:val="21"/>
          <w:szCs w:val="21"/>
        </w:rPr>
        <w:t>二、投资范围</w:t>
      </w:r>
    </w:p>
    <w:p w14:paraId="335539B6">
      <w:pPr>
        <w:pStyle w:val="8"/>
        <w:spacing w:before="0" w:beforeAutospacing="0" w:after="0" w:afterAutospacing="0" w:line="360" w:lineRule="auto"/>
        <w:ind w:firstLine="420"/>
        <w:rPr>
          <w:sz w:val="21"/>
          <w:szCs w:val="21"/>
        </w:rPr>
      </w:pPr>
      <w:bookmarkStart w:id="106" w:name="field_60_investmentrange_1_start"/>
      <w:bookmarkEnd w:id="106"/>
      <w:r>
        <w:rPr>
          <w:rFonts w:hint="eastAsia"/>
          <w:sz w:val="21"/>
          <w:szCs w:val="21"/>
        </w:rPr>
        <w:t xml:space="preserve">本基金投资于法律法规及监管机构允许投资的金融工具，包括现金，期限在一年以内（含一年）的银行存款、债券回购、中央银行票据、同业存单，剩余期限在397天以内（含397天）的债券、非金融企业债务融资工具、资产支持证券，以及中国证监会、中国人民银行认可的其他具有良好流动性的货币市场工具。 </w:t>
      </w:r>
    </w:p>
    <w:p w14:paraId="6413E59F">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bookmarkStart w:id="107" w:name="field_60_investmentrange_1_end"/>
      <w:bookmarkEnd w:id="107"/>
      <w:r>
        <w:rPr>
          <w:rFonts w:hint="eastAsia"/>
          <w:sz w:val="21"/>
          <w:szCs w:val="21"/>
        </w:rPr>
        <w:t xml:space="preserve">  </w:t>
      </w:r>
    </w:p>
    <w:p w14:paraId="0CC63844">
      <w:pPr>
        <w:pStyle w:val="8"/>
        <w:spacing w:before="0" w:beforeAutospacing="0" w:after="0" w:afterAutospacing="0" w:line="360" w:lineRule="auto"/>
        <w:ind w:firstLine="420"/>
        <w:rPr>
          <w:sz w:val="21"/>
          <w:szCs w:val="21"/>
        </w:rPr>
      </w:pPr>
      <w:r>
        <w:rPr>
          <w:rStyle w:val="12"/>
          <w:rFonts w:hint="eastAsia"/>
          <w:sz w:val="21"/>
          <w:szCs w:val="21"/>
        </w:rPr>
        <w:t>三、投资策略</w:t>
      </w:r>
    </w:p>
    <w:p w14:paraId="4AC2E2D1">
      <w:pPr>
        <w:pStyle w:val="8"/>
        <w:spacing w:before="0" w:beforeAutospacing="0" w:after="0" w:afterAutospacing="0" w:line="360" w:lineRule="auto"/>
        <w:ind w:firstLine="420"/>
        <w:rPr>
          <w:sz w:val="21"/>
          <w:szCs w:val="21"/>
        </w:rPr>
      </w:pPr>
      <w:bookmarkStart w:id="108" w:name="field_60_investmentstrategy_1_start"/>
      <w:bookmarkEnd w:id="108"/>
      <w:r>
        <w:rPr>
          <w:rFonts w:hint="eastAsia"/>
          <w:sz w:val="21"/>
          <w:szCs w:val="21"/>
        </w:rPr>
        <w:t xml:space="preserve">本基金将采用积极管理型的投资策略，在控制利率风险、尽量降低基金资产净值波动风险并满足流动性的前提下，提高基金收益。 </w:t>
      </w:r>
    </w:p>
    <w:p w14:paraId="78B45A73">
      <w:pPr>
        <w:pStyle w:val="8"/>
        <w:spacing w:before="0" w:beforeAutospacing="0" w:after="0" w:afterAutospacing="0" w:line="360" w:lineRule="auto"/>
        <w:ind w:firstLine="420"/>
        <w:rPr>
          <w:sz w:val="21"/>
          <w:szCs w:val="21"/>
        </w:rPr>
      </w:pPr>
      <w:r>
        <w:rPr>
          <w:rFonts w:hint="eastAsia"/>
          <w:sz w:val="21"/>
          <w:szCs w:val="21"/>
        </w:rPr>
        <w:t xml:space="preserve">1、利率策略 </w:t>
      </w:r>
    </w:p>
    <w:p w14:paraId="4937EA26">
      <w:pPr>
        <w:pStyle w:val="8"/>
        <w:spacing w:before="0" w:beforeAutospacing="0" w:after="0" w:afterAutospacing="0" w:line="360" w:lineRule="auto"/>
        <w:ind w:firstLine="420"/>
        <w:rPr>
          <w:sz w:val="21"/>
          <w:szCs w:val="21"/>
        </w:rPr>
      </w:pPr>
      <w:r>
        <w:rPr>
          <w:rFonts w:hint="eastAsia"/>
          <w:sz w:val="21"/>
          <w:szCs w:val="21"/>
        </w:rPr>
        <w:t xml:space="preserve">本基金将首先采用“自上而下”的研究方法，综合研究主要经济变量指标、分析宏观经济情况，建立经济前景的情景模拟，进而判断财政政策、货币政策等宏观经济政策取向。同时，本基金还将分析金融市场资金供求状况变化趋势，对影响资金面的因素进行详细分析与预判，建立资金面的场景模拟。 </w:t>
      </w:r>
    </w:p>
    <w:p w14:paraId="18F37749">
      <w:pPr>
        <w:pStyle w:val="8"/>
        <w:spacing w:before="0" w:beforeAutospacing="0" w:after="0" w:afterAutospacing="0" w:line="360" w:lineRule="auto"/>
        <w:ind w:firstLine="420"/>
        <w:rPr>
          <w:sz w:val="21"/>
          <w:szCs w:val="21"/>
        </w:rPr>
      </w:pPr>
      <w:r>
        <w:rPr>
          <w:rFonts w:hint="eastAsia"/>
          <w:sz w:val="21"/>
          <w:szCs w:val="21"/>
        </w:rPr>
        <w:t xml:space="preserve">在宏观分析与流动性分析的基础上，结合历史与经验数据，确定当前资金的时间价值、通货膨胀补偿、流动性溢价等要素，得到当前宏观与流动性条件下的均衡收益率曲线。区分当前利率债收益率曲线期限利差、曲率与券间利差所面临的历史分位，然后通过市场收益率曲线与均衡收益率曲线的对比，判断收益率曲线参数变动的程度和概率，确定组合的平均剩余期限，并据此动态调整投资组合。 </w:t>
      </w:r>
    </w:p>
    <w:p w14:paraId="43D125CC">
      <w:pPr>
        <w:pStyle w:val="8"/>
        <w:spacing w:before="0" w:beforeAutospacing="0" w:after="0" w:afterAutospacing="0" w:line="360" w:lineRule="auto"/>
        <w:ind w:firstLine="420"/>
        <w:rPr>
          <w:sz w:val="21"/>
          <w:szCs w:val="21"/>
        </w:rPr>
      </w:pPr>
      <w:r>
        <w:rPr>
          <w:rFonts w:hint="eastAsia"/>
          <w:sz w:val="21"/>
          <w:szCs w:val="21"/>
        </w:rPr>
        <w:t xml:space="preserve">2、骑乘策略 </w:t>
      </w:r>
    </w:p>
    <w:p w14:paraId="0BB00AF8">
      <w:pPr>
        <w:pStyle w:val="8"/>
        <w:spacing w:before="0" w:beforeAutospacing="0" w:after="0" w:afterAutospacing="0" w:line="360" w:lineRule="auto"/>
        <w:ind w:firstLine="420"/>
        <w:rPr>
          <w:sz w:val="21"/>
          <w:szCs w:val="21"/>
        </w:rPr>
      </w:pPr>
      <w:r>
        <w:rPr>
          <w:rFonts w:hint="eastAsia"/>
          <w:sz w:val="21"/>
          <w:szCs w:val="21"/>
        </w:rPr>
        <w:t xml:space="preserve">当市场利率期限结构向上倾斜并且相对较陡时，投资并持有债券一段时间，随着时间推移，债券剩余年限减少，市场同样年限的债券收益率较低，这时将债券按市场价格出售，投资人除了获得债券利息以外，还可以获得资本利得。在多数情况下，这样的骑乘操作策略可以获得比持有到期更高的收益。 </w:t>
      </w:r>
    </w:p>
    <w:p w14:paraId="1F607CE2">
      <w:pPr>
        <w:pStyle w:val="8"/>
        <w:spacing w:before="0" w:beforeAutospacing="0" w:after="0" w:afterAutospacing="0" w:line="360" w:lineRule="auto"/>
        <w:ind w:firstLine="420"/>
        <w:rPr>
          <w:sz w:val="21"/>
          <w:szCs w:val="21"/>
        </w:rPr>
      </w:pPr>
      <w:r>
        <w:rPr>
          <w:rFonts w:hint="eastAsia"/>
          <w:sz w:val="21"/>
          <w:szCs w:val="21"/>
        </w:rPr>
        <w:t xml:space="preserve">3、放大策略 </w:t>
      </w:r>
    </w:p>
    <w:p w14:paraId="0D460A5B">
      <w:pPr>
        <w:pStyle w:val="8"/>
        <w:spacing w:before="0" w:beforeAutospacing="0" w:after="0" w:afterAutospacing="0" w:line="360" w:lineRule="auto"/>
        <w:ind w:firstLine="420"/>
        <w:rPr>
          <w:sz w:val="21"/>
          <w:szCs w:val="21"/>
        </w:rPr>
      </w:pPr>
      <w:r>
        <w:rPr>
          <w:rFonts w:hint="eastAsia"/>
          <w:sz w:val="21"/>
          <w:szCs w:val="21"/>
        </w:rPr>
        <w:t xml:space="preserve">放大策略即以组合现有债券为基础，利用买断式回购、质押式回购等方式融入资金，并购买剩余年限相对较长的债券，以期获取超额收益的操作方式。在回购利率过高、流动性不足、或者市场状况不宜采用放大策略等情况下，本基金将适时降低杠杆投资比例。 </w:t>
      </w:r>
    </w:p>
    <w:p w14:paraId="065CC5C3">
      <w:pPr>
        <w:pStyle w:val="8"/>
        <w:spacing w:before="0" w:beforeAutospacing="0" w:after="0" w:afterAutospacing="0" w:line="360" w:lineRule="auto"/>
        <w:ind w:firstLine="420"/>
        <w:rPr>
          <w:sz w:val="21"/>
          <w:szCs w:val="21"/>
        </w:rPr>
      </w:pPr>
      <w:r>
        <w:rPr>
          <w:rFonts w:hint="eastAsia"/>
          <w:sz w:val="21"/>
          <w:szCs w:val="21"/>
        </w:rPr>
        <w:t xml:space="preserve">4、信用债投资策略 </w:t>
      </w:r>
    </w:p>
    <w:p w14:paraId="358F07FD">
      <w:pPr>
        <w:pStyle w:val="8"/>
        <w:spacing w:before="0" w:beforeAutospacing="0" w:after="0" w:afterAutospacing="0" w:line="360" w:lineRule="auto"/>
        <w:ind w:firstLine="420"/>
        <w:rPr>
          <w:sz w:val="21"/>
          <w:szCs w:val="21"/>
        </w:rPr>
      </w:pPr>
      <w:r>
        <w:rPr>
          <w:rFonts w:hint="eastAsia"/>
          <w:sz w:val="21"/>
          <w:szCs w:val="21"/>
        </w:rPr>
        <w:t xml:space="preserve">(1)信用风险控制。本基金拟投资的每支信用债券必需经过博时基金债券信用评级系统进行内部评级，符合基金所对应的内部评级规定的方可进行投资，以事前防范和控制信用风险。 </w:t>
      </w:r>
    </w:p>
    <w:p w14:paraId="22AC2BE6">
      <w:pPr>
        <w:pStyle w:val="8"/>
        <w:spacing w:before="0" w:beforeAutospacing="0" w:after="0" w:afterAutospacing="0" w:line="360" w:lineRule="auto"/>
        <w:ind w:firstLine="420"/>
        <w:rPr>
          <w:sz w:val="21"/>
          <w:szCs w:val="21"/>
        </w:rPr>
      </w:pPr>
      <w:r>
        <w:rPr>
          <w:rFonts w:hint="eastAsia"/>
          <w:sz w:val="21"/>
          <w:szCs w:val="21"/>
        </w:rPr>
        <w:t xml:space="preserve">(2)信用利差策略。信用产品相对国债、政策性金融债等利率产品的信用利差是获取较高投资收益的来源。首先，伴随经济周期的波动，在经济周期上行或下行阶段，信用利差通常会缩小或扩大，利差的变动会带来趋势性的信用产品投资机会。同时，研究不同行业在经济周期和政策变动中所受的影响，以确定不同行业总体信用风险和利差水平的变动情况，投资具有积极因素的行业，规避具有潜在风险的行业。其次，信用产品发行人资信水平和评级调整的变化会使产品的信用利差扩大或缩小，本基金将充分发挥内部评级在定价方面的作用，选择评级有上调可能的信用债，以获取因利差下降带来的价差收益。第三，对信用利差期限结构进行研究，分析各期限信用债利差水平相对历史平均水平所处的位置，以及不同期限之间利差的相对水平，发现更具投资价值的期限进行投资；第四，研究分析相同期限但不同信用评级债券的相对利差水平，发现偏离均值较多、相对利差有收窄可能的债券。 </w:t>
      </w:r>
    </w:p>
    <w:p w14:paraId="14BEE8B4">
      <w:pPr>
        <w:pStyle w:val="8"/>
        <w:spacing w:before="0" w:beforeAutospacing="0" w:after="0" w:afterAutospacing="0" w:line="360" w:lineRule="auto"/>
        <w:ind w:firstLine="420"/>
        <w:rPr>
          <w:sz w:val="21"/>
          <w:szCs w:val="21"/>
        </w:rPr>
      </w:pPr>
      <w:r>
        <w:rPr>
          <w:rFonts w:hint="eastAsia"/>
          <w:sz w:val="21"/>
          <w:szCs w:val="21"/>
        </w:rPr>
        <w:t xml:space="preserve">(3)类属选择策略。国内信用产品目前正经历着快速发展阶段，不同审批机构批准发行的信用产品在定价、产品价格特性、信用风险方面具有一定差别，本基金将考虑产品定价的合理性、产品主要投资人的需求特征、不同类属产品的持有收益和价差收益特点和实际信用风险状况，进行信用债券的类属选择。 </w:t>
      </w:r>
    </w:p>
    <w:p w14:paraId="7164F170">
      <w:pPr>
        <w:pStyle w:val="8"/>
        <w:spacing w:before="0" w:beforeAutospacing="0" w:after="0" w:afterAutospacing="0" w:line="360" w:lineRule="auto"/>
        <w:ind w:firstLine="420"/>
        <w:rPr>
          <w:sz w:val="21"/>
          <w:szCs w:val="21"/>
        </w:rPr>
      </w:pPr>
      <w:r>
        <w:rPr>
          <w:rFonts w:hint="eastAsia"/>
          <w:sz w:val="21"/>
          <w:szCs w:val="21"/>
        </w:rPr>
        <w:t xml:space="preserve">5、资产支持证券投资策略 </w:t>
      </w:r>
    </w:p>
    <w:p w14:paraId="664DD74A">
      <w:pPr>
        <w:pStyle w:val="8"/>
        <w:spacing w:before="0" w:beforeAutospacing="0" w:after="0" w:afterAutospacing="0" w:line="360" w:lineRule="auto"/>
        <w:ind w:firstLine="420"/>
        <w:rPr>
          <w:sz w:val="21"/>
          <w:szCs w:val="21"/>
        </w:rPr>
      </w:pPr>
      <w:r>
        <w:rPr>
          <w:rFonts w:hint="eastAsia"/>
          <w:sz w:val="21"/>
          <w:szCs w:val="21"/>
        </w:rPr>
        <w:t>当前国内资产支持证券市场以信贷资产证券化产品为主（包括以银行贷款资产、住房抵押贷款等作为基础资产），仍处于创新试点阶段。产品投资关键在于对基础资产质量及未来现金流的分析，本基金将在国内资产证券化产品具体政策框架下，采用基本面分析和数量化模型相结合，对个券进行风险分析和价值评估后进行投资。本基金将严格控制资产支持证券</w:t>
      </w:r>
      <w:bookmarkStart w:id="109" w:name="chapter_level1_11_60_section_1_end"/>
      <w:bookmarkEnd w:id="109"/>
      <w:r>
        <w:rPr>
          <w:rFonts w:hint="eastAsia"/>
          <w:sz w:val="21"/>
          <w:szCs w:val="21"/>
        </w:rPr>
        <w:t xml:space="preserve">的总体投资规模并进行分散投资，以降低流动性风险。 </w:t>
      </w:r>
      <w:bookmarkStart w:id="110" w:name="field_60_investmentstrategy_1_end"/>
      <w:bookmarkEnd w:id="110"/>
      <w:r>
        <w:rPr>
          <w:rFonts w:hint="eastAsia"/>
          <w:sz w:val="21"/>
          <w:szCs w:val="21"/>
        </w:rPr>
        <w:t xml:space="preserve">  </w:t>
      </w:r>
    </w:p>
    <w:p w14:paraId="13EFC876">
      <w:pPr>
        <w:pStyle w:val="8"/>
        <w:spacing w:before="0" w:beforeAutospacing="0" w:after="0" w:afterAutospacing="0" w:line="360" w:lineRule="auto"/>
        <w:ind w:firstLine="420"/>
        <w:rPr>
          <w:sz w:val="21"/>
          <w:szCs w:val="21"/>
        </w:rPr>
      </w:pPr>
      <w:bookmarkStart w:id="111" w:name="chapter_level1_11_60_section_2"/>
      <w:bookmarkEnd w:id="111"/>
      <w:r>
        <w:rPr>
          <w:rStyle w:val="12"/>
          <w:rFonts w:hint="eastAsia"/>
          <w:sz w:val="21"/>
          <w:szCs w:val="21"/>
        </w:rPr>
        <w:t>四、投资决策流程</w:t>
      </w:r>
    </w:p>
    <w:p w14:paraId="25C8437A">
      <w:pPr>
        <w:pStyle w:val="8"/>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14:paraId="319A0875">
      <w:pPr>
        <w:pStyle w:val="8"/>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14:paraId="4DF96D9D">
      <w:pPr>
        <w:pStyle w:val="8"/>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（2）宏观策略部基于自上而下的研究为本基金提供建议；固定收益总部数量及信用分析员为固定收益类投资决策提供依据； </w:t>
      </w:r>
    </w:p>
    <w:p w14:paraId="52D72444">
      <w:pPr>
        <w:pStyle w:val="8"/>
        <w:spacing w:before="0" w:beforeAutospacing="0" w:after="0" w:afterAutospacing="0" w:line="360" w:lineRule="auto"/>
        <w:ind w:firstLine="420"/>
        <w:rPr>
          <w:sz w:val="21"/>
          <w:szCs w:val="21"/>
        </w:rPr>
      </w:pPr>
      <w:r>
        <w:rPr>
          <w:rFonts w:hint="eastAsia"/>
          <w:sz w:val="21"/>
          <w:szCs w:val="21"/>
        </w:rPr>
        <w:t xml:space="preserve">（3）固定收益总部定期召开投资例会，根据投资决策委员会的决定，结合市场和个券的变化，制定具体的投资策略； </w:t>
      </w:r>
    </w:p>
    <w:p w14:paraId="78301FDD">
      <w:pPr>
        <w:pStyle w:val="8"/>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14:paraId="3312540C">
      <w:pPr>
        <w:pStyle w:val="8"/>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14:paraId="4C749293">
      <w:pPr>
        <w:pStyle w:val="8"/>
        <w:spacing w:before="0" w:beforeAutospacing="0" w:after="0" w:afterAutospacing="0" w:line="360" w:lineRule="auto"/>
        <w:ind w:firstLine="420"/>
        <w:rPr>
          <w:sz w:val="21"/>
          <w:szCs w:val="21"/>
        </w:rPr>
      </w:pPr>
      <w:r>
        <w:rPr>
          <w:rFonts w:hint="eastAsia"/>
          <w:sz w:val="21"/>
          <w:szCs w:val="21"/>
        </w:rPr>
        <w:t xml:space="preserve">（6）监察法律部对投资的全过程进行合规风险监控； </w:t>
      </w:r>
    </w:p>
    <w:p w14:paraId="2779533D">
      <w:pPr>
        <w:pStyle w:val="8"/>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14:paraId="0908ED83">
      <w:pPr>
        <w:pStyle w:val="8"/>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14:paraId="480C37E5">
      <w:pPr>
        <w:pStyle w:val="8"/>
        <w:spacing w:before="0" w:beforeAutospacing="0" w:after="0" w:afterAutospacing="0" w:line="360" w:lineRule="auto"/>
        <w:ind w:firstLine="420"/>
        <w:rPr>
          <w:sz w:val="21"/>
          <w:szCs w:val="21"/>
        </w:rPr>
      </w:pPr>
      <w:r>
        <w:rPr>
          <w:rStyle w:val="12"/>
          <w:rFonts w:hint="eastAsia"/>
          <w:sz w:val="21"/>
          <w:szCs w:val="21"/>
        </w:rPr>
        <w:t>五、投资限制</w:t>
      </w:r>
    </w:p>
    <w:p w14:paraId="527BEE64">
      <w:pPr>
        <w:pStyle w:val="8"/>
        <w:spacing w:before="0" w:beforeAutospacing="0" w:after="0" w:afterAutospacing="0" w:line="360" w:lineRule="auto"/>
        <w:ind w:firstLine="420"/>
        <w:rPr>
          <w:sz w:val="21"/>
          <w:szCs w:val="21"/>
        </w:rPr>
      </w:pPr>
      <w:r>
        <w:rPr>
          <w:rFonts w:hint="eastAsia"/>
          <w:sz w:val="21"/>
          <w:szCs w:val="21"/>
        </w:rPr>
        <w:t xml:space="preserve">1、本基金不得投资于以下金融工具： </w:t>
      </w:r>
    </w:p>
    <w:p w14:paraId="5812F9EF">
      <w:pPr>
        <w:pStyle w:val="8"/>
        <w:spacing w:before="0" w:beforeAutospacing="0" w:after="0" w:afterAutospacing="0" w:line="360" w:lineRule="auto"/>
        <w:ind w:firstLine="420"/>
        <w:rPr>
          <w:sz w:val="21"/>
          <w:szCs w:val="21"/>
        </w:rPr>
      </w:pPr>
      <w:r>
        <w:rPr>
          <w:rFonts w:hint="eastAsia"/>
          <w:sz w:val="21"/>
          <w:szCs w:val="21"/>
        </w:rPr>
        <w:t xml:space="preserve">（1）股票、权证及股指期货； </w:t>
      </w:r>
    </w:p>
    <w:p w14:paraId="57748347">
      <w:pPr>
        <w:pStyle w:val="8"/>
        <w:spacing w:before="0" w:beforeAutospacing="0" w:after="0" w:afterAutospacing="0" w:line="360" w:lineRule="auto"/>
        <w:ind w:firstLine="420"/>
        <w:rPr>
          <w:sz w:val="21"/>
          <w:szCs w:val="21"/>
        </w:rPr>
      </w:pPr>
      <w:r>
        <w:rPr>
          <w:rFonts w:hint="eastAsia"/>
          <w:sz w:val="21"/>
          <w:szCs w:val="21"/>
        </w:rPr>
        <w:t xml:space="preserve">（2）可转换债券、可交换债券； </w:t>
      </w:r>
    </w:p>
    <w:p w14:paraId="48C2B735">
      <w:pPr>
        <w:pStyle w:val="8"/>
        <w:spacing w:before="0" w:beforeAutospacing="0" w:after="0" w:afterAutospacing="0" w:line="360" w:lineRule="auto"/>
        <w:ind w:firstLine="420"/>
        <w:rPr>
          <w:sz w:val="21"/>
          <w:szCs w:val="21"/>
        </w:rPr>
      </w:pPr>
      <w:r>
        <w:rPr>
          <w:rFonts w:hint="eastAsia"/>
          <w:sz w:val="21"/>
          <w:szCs w:val="21"/>
        </w:rPr>
        <w:t xml:space="preserve">（3）以定期存款利率为基准利率的浮动利率债券，已进入最后一个利率调整期的除外； </w:t>
      </w:r>
    </w:p>
    <w:p w14:paraId="3AE30FB5">
      <w:pPr>
        <w:pStyle w:val="8"/>
        <w:spacing w:before="0" w:beforeAutospacing="0" w:after="0" w:afterAutospacing="0" w:line="360" w:lineRule="auto"/>
        <w:ind w:firstLine="420"/>
        <w:rPr>
          <w:sz w:val="21"/>
          <w:szCs w:val="21"/>
        </w:rPr>
      </w:pPr>
      <w:r>
        <w:rPr>
          <w:rFonts w:hint="eastAsia"/>
          <w:sz w:val="21"/>
          <w:szCs w:val="21"/>
        </w:rPr>
        <w:t xml:space="preserve">（4）信用等级在AA+以下的债券与非金融企业债务融资工具； </w:t>
      </w:r>
    </w:p>
    <w:p w14:paraId="41F96F5C">
      <w:pPr>
        <w:pStyle w:val="8"/>
        <w:spacing w:before="0" w:beforeAutospacing="0" w:after="0" w:afterAutospacing="0" w:line="360" w:lineRule="auto"/>
        <w:ind w:firstLine="420"/>
        <w:rPr>
          <w:sz w:val="21"/>
          <w:szCs w:val="21"/>
        </w:rPr>
      </w:pPr>
      <w:r>
        <w:rPr>
          <w:rFonts w:hint="eastAsia"/>
          <w:sz w:val="21"/>
          <w:szCs w:val="21"/>
        </w:rPr>
        <w:t xml:space="preserve">（5）中国证监会、中国人民银行禁止投资的其他金融工具。 </w:t>
      </w:r>
    </w:p>
    <w:p w14:paraId="3D9AB83B">
      <w:pPr>
        <w:pStyle w:val="8"/>
        <w:spacing w:before="0" w:beforeAutospacing="0" w:after="0" w:afterAutospacing="0" w:line="360" w:lineRule="auto"/>
        <w:ind w:firstLine="420"/>
        <w:rPr>
          <w:sz w:val="21"/>
          <w:szCs w:val="21"/>
        </w:rPr>
      </w:pPr>
      <w:r>
        <w:rPr>
          <w:rFonts w:hint="eastAsia"/>
          <w:sz w:val="21"/>
          <w:szCs w:val="21"/>
        </w:rPr>
        <w:t xml:space="preserve">本基金拟投资于主体信用评级低于AA+的商业银行的银行存款与同业存单的，应当经基金管理人董事会审议批准，相关交易应当事先征得基金托管人的同意，并作为重大事项履行信息披露程序。 </w:t>
      </w:r>
    </w:p>
    <w:p w14:paraId="64D07540">
      <w:pPr>
        <w:pStyle w:val="8"/>
        <w:spacing w:before="0" w:beforeAutospacing="0" w:after="0" w:afterAutospacing="0" w:line="360" w:lineRule="auto"/>
        <w:ind w:firstLine="420"/>
        <w:rPr>
          <w:sz w:val="21"/>
          <w:szCs w:val="21"/>
        </w:rPr>
      </w:pPr>
      <w:r>
        <w:rPr>
          <w:rFonts w:hint="eastAsia"/>
          <w:sz w:val="21"/>
          <w:szCs w:val="21"/>
        </w:rPr>
        <w:t xml:space="preserve">法律法规或监管部门取消上述限制的，履行适当程序后，基金不受上述限制。 </w:t>
      </w:r>
    </w:p>
    <w:p w14:paraId="64922681">
      <w:pPr>
        <w:pStyle w:val="8"/>
        <w:spacing w:before="0" w:beforeAutospacing="0" w:after="0" w:afterAutospacing="0" w:line="360" w:lineRule="auto"/>
        <w:ind w:firstLine="420"/>
        <w:rPr>
          <w:sz w:val="21"/>
          <w:szCs w:val="21"/>
        </w:rPr>
      </w:pPr>
      <w:r>
        <w:rPr>
          <w:rFonts w:hint="eastAsia"/>
          <w:sz w:val="21"/>
          <w:szCs w:val="21"/>
        </w:rPr>
        <w:t xml:space="preserve">2、基金的投资组合应遵循以下比例限制： </w:t>
      </w:r>
    </w:p>
    <w:p w14:paraId="1A4E641A">
      <w:pPr>
        <w:pStyle w:val="8"/>
        <w:spacing w:before="0" w:beforeAutospacing="0" w:after="0" w:afterAutospacing="0" w:line="360" w:lineRule="auto"/>
        <w:ind w:firstLine="420"/>
        <w:rPr>
          <w:sz w:val="21"/>
          <w:szCs w:val="21"/>
        </w:rPr>
      </w:pPr>
      <w:r>
        <w:rPr>
          <w:rFonts w:hint="eastAsia"/>
          <w:sz w:val="21"/>
          <w:szCs w:val="21"/>
        </w:rPr>
        <w:t xml:space="preserve">（1）本基金投资组合的平均剩余期限在每个交易日均不得超过120天，平均剩余存续期不得超过240天； </w:t>
      </w:r>
    </w:p>
    <w:p w14:paraId="3C8D6A5A">
      <w:pPr>
        <w:pStyle w:val="8"/>
        <w:spacing w:before="0" w:beforeAutospacing="0" w:after="0" w:afterAutospacing="0" w:line="360" w:lineRule="auto"/>
        <w:ind w:firstLine="420"/>
        <w:rPr>
          <w:sz w:val="21"/>
          <w:szCs w:val="21"/>
        </w:rPr>
      </w:pPr>
      <w:r>
        <w:rPr>
          <w:rFonts w:hint="eastAsia"/>
          <w:sz w:val="21"/>
          <w:szCs w:val="21"/>
        </w:rPr>
        <w:t xml:space="preserve">（2）现金、国债、中央银行票据、政策性金融债券以及五个交易日内到期的其他金融工具占基金资产净值的比例合计不得低于10%； </w:t>
      </w:r>
    </w:p>
    <w:p w14:paraId="38C01A72">
      <w:pPr>
        <w:pStyle w:val="8"/>
        <w:spacing w:before="0" w:beforeAutospacing="0" w:after="0" w:afterAutospacing="0" w:line="360" w:lineRule="auto"/>
        <w:ind w:firstLine="420"/>
        <w:rPr>
          <w:sz w:val="21"/>
          <w:szCs w:val="21"/>
        </w:rPr>
      </w:pPr>
      <w:r>
        <w:rPr>
          <w:rFonts w:hint="eastAsia"/>
          <w:sz w:val="21"/>
          <w:szCs w:val="21"/>
        </w:rPr>
        <w:t xml:space="preserve">（3）根据本基金基金份额持有人的集中度，对上述第（1）、（2）项投资组合实施如下调整： </w:t>
      </w:r>
    </w:p>
    <w:p w14:paraId="4E4DA399">
      <w:pPr>
        <w:pStyle w:val="8"/>
        <w:spacing w:before="0" w:beforeAutospacing="0" w:after="0" w:afterAutospacing="0" w:line="360" w:lineRule="auto"/>
        <w:ind w:firstLine="420"/>
        <w:rPr>
          <w:sz w:val="21"/>
          <w:szCs w:val="21"/>
        </w:rPr>
      </w:pPr>
      <w:r>
        <w:rPr>
          <w:rFonts w:hint="eastAsia"/>
          <w:sz w:val="21"/>
          <w:szCs w:val="21"/>
        </w:rPr>
        <w:t xml:space="preserve">1）当本基金前10名基金份额持有人的持有份额合计超过基金总份额的50%时，本基金投资组合的平均剩余期限不得超过60天，平均剩余存续期不得超过120天；投资组合中现金、国债、中央银行票据、政策性金融债券以及5 个交易日内到期的其他金融工具占基金资产净值的比例合计不得低于30%； </w:t>
      </w:r>
    </w:p>
    <w:p w14:paraId="1A629005">
      <w:pPr>
        <w:pStyle w:val="8"/>
        <w:spacing w:before="0" w:beforeAutospacing="0" w:after="0" w:afterAutospacing="0" w:line="360" w:lineRule="auto"/>
        <w:ind w:firstLine="420"/>
        <w:rPr>
          <w:sz w:val="21"/>
          <w:szCs w:val="21"/>
        </w:rPr>
      </w:pPr>
      <w:r>
        <w:rPr>
          <w:rFonts w:hint="eastAsia"/>
          <w:sz w:val="21"/>
          <w:szCs w:val="21"/>
        </w:rPr>
        <w:t xml:space="preserve">2）当本基金前10名基金份额持有人的持有份额合计超过基金总份额的20%时，本基金投资组合的平均剩余期限不得超过90天，平均剩余存续期不得超过180天；投资组合中现金、国债、中央银行票据、政策性金融债券以及5 个交易日内到期的其他金融工具占基金资产净值的比例合计不得低于20%； </w:t>
      </w:r>
    </w:p>
    <w:p w14:paraId="6B10E8FD">
      <w:pPr>
        <w:pStyle w:val="8"/>
        <w:spacing w:before="0" w:beforeAutospacing="0" w:after="0" w:afterAutospacing="0" w:line="360" w:lineRule="auto"/>
        <w:ind w:firstLine="420"/>
        <w:rPr>
          <w:sz w:val="21"/>
          <w:szCs w:val="21"/>
        </w:rPr>
      </w:pPr>
      <w:r>
        <w:rPr>
          <w:rFonts w:hint="eastAsia"/>
          <w:sz w:val="21"/>
          <w:szCs w:val="21"/>
        </w:rPr>
        <w:t xml:space="preserve">（4）本基金持有一家公司发行的证券，其市值不超过基金资产净值的10％； </w:t>
      </w:r>
    </w:p>
    <w:p w14:paraId="341119F8">
      <w:pPr>
        <w:pStyle w:val="8"/>
        <w:spacing w:before="0" w:beforeAutospacing="0" w:after="0" w:afterAutospacing="0" w:line="360" w:lineRule="auto"/>
        <w:ind w:firstLine="420"/>
        <w:rPr>
          <w:sz w:val="21"/>
          <w:szCs w:val="21"/>
        </w:rPr>
      </w:pPr>
      <w:r>
        <w:rPr>
          <w:rFonts w:hint="eastAsia"/>
          <w:sz w:val="21"/>
          <w:szCs w:val="21"/>
        </w:rPr>
        <w:t xml:space="preserve">（5）投资于同一机构发行的债券、非金融企业债务融资工具及其作为原始权益人的资产支持证券占基金资产净值的比例合计不得超过10%，国债、中央银行票据、政策性金融债券除外； </w:t>
      </w:r>
    </w:p>
    <w:p w14:paraId="556F81DF">
      <w:pPr>
        <w:pStyle w:val="8"/>
        <w:spacing w:before="0" w:beforeAutospacing="0" w:after="0" w:afterAutospacing="0" w:line="360" w:lineRule="auto"/>
        <w:ind w:firstLine="420"/>
        <w:rPr>
          <w:sz w:val="21"/>
          <w:szCs w:val="21"/>
        </w:rPr>
      </w:pPr>
      <w:r>
        <w:rPr>
          <w:rFonts w:hint="eastAsia"/>
          <w:sz w:val="21"/>
          <w:szCs w:val="21"/>
        </w:rPr>
        <w:t xml:space="preserve">（6）本基金管理人管理的全部基金持有一家公司发行的证券，不超过该证券的10%； </w:t>
      </w:r>
    </w:p>
    <w:p w14:paraId="0FA03D53">
      <w:pPr>
        <w:pStyle w:val="8"/>
        <w:spacing w:before="0" w:beforeAutospacing="0" w:after="0" w:afterAutospacing="0" w:line="360" w:lineRule="auto"/>
        <w:ind w:firstLine="420"/>
        <w:rPr>
          <w:sz w:val="21"/>
          <w:szCs w:val="21"/>
        </w:rPr>
      </w:pPr>
      <w:r>
        <w:rPr>
          <w:rFonts w:hint="eastAsia"/>
          <w:sz w:val="21"/>
          <w:szCs w:val="21"/>
        </w:rPr>
        <w:t xml:space="preserve">（7）基金资产总值不得超过基金资产净值的 140% ； </w:t>
      </w:r>
    </w:p>
    <w:p w14:paraId="25D8022B">
      <w:pPr>
        <w:pStyle w:val="8"/>
        <w:spacing w:before="0" w:beforeAutospacing="0" w:after="0" w:afterAutospacing="0" w:line="360" w:lineRule="auto"/>
        <w:ind w:firstLine="420"/>
        <w:rPr>
          <w:sz w:val="21"/>
          <w:szCs w:val="21"/>
        </w:rPr>
      </w:pPr>
      <w:r>
        <w:rPr>
          <w:rFonts w:hint="eastAsia"/>
          <w:sz w:val="21"/>
          <w:szCs w:val="21"/>
        </w:rPr>
        <w:t xml:space="preserve">（8）现金、国债、中央银行票据、政策性金融债券占基金资产净值的比例合计不得低于5%； </w:t>
      </w:r>
    </w:p>
    <w:p w14:paraId="1255A845">
      <w:pPr>
        <w:pStyle w:val="8"/>
        <w:spacing w:before="0" w:beforeAutospacing="0" w:after="0" w:afterAutospacing="0" w:line="360" w:lineRule="auto"/>
        <w:ind w:firstLine="420"/>
        <w:rPr>
          <w:sz w:val="21"/>
          <w:szCs w:val="21"/>
        </w:rPr>
      </w:pPr>
      <w:r>
        <w:rPr>
          <w:rFonts w:hint="eastAsia"/>
          <w:sz w:val="21"/>
          <w:szCs w:val="21"/>
        </w:rPr>
        <w:t xml:space="preserve">（9）本基金主动投资于流动性受限资产的市值合计不得超过本基金资产净值的10%； </w:t>
      </w:r>
    </w:p>
    <w:p w14:paraId="23E79C06">
      <w:pPr>
        <w:pStyle w:val="8"/>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3A25D075">
      <w:pPr>
        <w:pStyle w:val="8"/>
        <w:spacing w:before="0" w:beforeAutospacing="0" w:after="0" w:afterAutospacing="0" w:line="360" w:lineRule="auto"/>
        <w:ind w:firstLine="420"/>
        <w:rPr>
          <w:sz w:val="21"/>
          <w:szCs w:val="21"/>
        </w:rPr>
      </w:pPr>
      <w:r>
        <w:rPr>
          <w:rFonts w:hint="eastAsia"/>
          <w:sz w:val="21"/>
          <w:szCs w:val="21"/>
        </w:rPr>
        <w:t xml:space="preserve">（10）到期日在10 个交易日以上的逆回购、银行定期存款等流动性受限资产投资占基金资产净值的比例合计不得超过30%； </w:t>
      </w:r>
    </w:p>
    <w:p w14:paraId="3BCA3B57">
      <w:pPr>
        <w:pStyle w:val="8"/>
        <w:spacing w:before="0" w:beforeAutospacing="0" w:after="0" w:afterAutospacing="0" w:line="360" w:lineRule="auto"/>
        <w:ind w:firstLine="420"/>
        <w:rPr>
          <w:sz w:val="21"/>
          <w:szCs w:val="21"/>
        </w:rPr>
      </w:pPr>
      <w:r>
        <w:rPr>
          <w:rFonts w:hint="eastAsia"/>
          <w:sz w:val="21"/>
          <w:szCs w:val="21"/>
        </w:rPr>
        <w:t xml:space="preserve">（11）除发生巨额赎回、连续3 个交易日累计赎回20%以上或者连续5 个交易日累计赎回30%以上的情形外，债券正回购的资金余额占基金资产净值的比例不得超过20%； </w:t>
      </w:r>
    </w:p>
    <w:p w14:paraId="5CF3EB76">
      <w:pPr>
        <w:pStyle w:val="8"/>
        <w:spacing w:before="0" w:beforeAutospacing="0" w:after="0" w:afterAutospacing="0" w:line="360" w:lineRule="auto"/>
        <w:ind w:firstLine="420"/>
        <w:rPr>
          <w:sz w:val="21"/>
          <w:szCs w:val="21"/>
        </w:rPr>
      </w:pPr>
      <w:r>
        <w:rPr>
          <w:rFonts w:hint="eastAsia"/>
          <w:sz w:val="21"/>
          <w:szCs w:val="21"/>
        </w:rPr>
        <w:t xml:space="preserve">（12）债券回购最长期限为1年，债券回购到期后不得展期； </w:t>
      </w:r>
    </w:p>
    <w:p w14:paraId="09503F7B">
      <w:pPr>
        <w:pStyle w:val="8"/>
        <w:spacing w:before="0" w:beforeAutospacing="0" w:after="0" w:afterAutospacing="0" w:line="360" w:lineRule="auto"/>
        <w:ind w:firstLine="420"/>
        <w:rPr>
          <w:sz w:val="21"/>
          <w:szCs w:val="21"/>
        </w:rPr>
      </w:pPr>
      <w:r>
        <w:rPr>
          <w:rFonts w:hint="eastAsia"/>
          <w:sz w:val="21"/>
          <w:szCs w:val="21"/>
        </w:rPr>
        <w:t xml:space="preserve">（13）本基金投资于有固定期限银行存款的比例，不得超过基金资产净值的30%，但投资于有存款期限，根据协议可提前支取的银行存款不受上述比例限制； </w:t>
      </w:r>
    </w:p>
    <w:p w14:paraId="51F764CB">
      <w:pPr>
        <w:pStyle w:val="8"/>
        <w:spacing w:before="0" w:beforeAutospacing="0" w:after="0" w:afterAutospacing="0" w:line="360" w:lineRule="auto"/>
        <w:ind w:firstLine="420"/>
        <w:rPr>
          <w:sz w:val="21"/>
          <w:szCs w:val="21"/>
        </w:rPr>
      </w:pPr>
      <w:r>
        <w:rPr>
          <w:rFonts w:hint="eastAsia"/>
          <w:sz w:val="21"/>
          <w:szCs w:val="21"/>
        </w:rPr>
        <w:t xml:space="preserve">（14）本基金投资于具有基金托管人资格的同一商业银行的银行存款、同业存单占基金资产净值的比例合计不得超过20%，投资于不具有基金托管人资格的同一商业银行的银行存款、同业存单占基金资产净值的比例合计不得超过5%； </w:t>
      </w:r>
    </w:p>
    <w:p w14:paraId="02DB672C">
      <w:pPr>
        <w:pStyle w:val="8"/>
        <w:spacing w:before="0" w:beforeAutospacing="0" w:after="0" w:afterAutospacing="0" w:line="360" w:lineRule="auto"/>
        <w:ind w:firstLine="420"/>
        <w:rPr>
          <w:sz w:val="21"/>
          <w:szCs w:val="21"/>
        </w:rPr>
      </w:pPr>
      <w:r>
        <w:rPr>
          <w:rFonts w:hint="eastAsia"/>
          <w:sz w:val="21"/>
          <w:szCs w:val="21"/>
        </w:rPr>
        <w:t xml:space="preserve">（15）本基金持有的全部资产支持证券，其市值不得超过基金资产净值的20％；本基金持有的同一（指同一信用级别）资产支持证券的比例，不得超过该资产支持证券规模的10%；本基金管理人管理的全部基金投资于同一原始权益人的各类资产支持证券，不得超过其各类资产支持证券合计规模的10%； </w:t>
      </w:r>
    </w:p>
    <w:p w14:paraId="15E7C0DA">
      <w:pPr>
        <w:pStyle w:val="8"/>
        <w:spacing w:before="0" w:beforeAutospacing="0" w:after="0" w:afterAutospacing="0" w:line="360" w:lineRule="auto"/>
        <w:ind w:firstLine="420"/>
        <w:rPr>
          <w:sz w:val="21"/>
          <w:szCs w:val="21"/>
        </w:rPr>
      </w:pPr>
      <w:r>
        <w:rPr>
          <w:rFonts w:hint="eastAsia"/>
          <w:sz w:val="21"/>
          <w:szCs w:val="21"/>
        </w:rPr>
        <w:t xml:space="preserve">（16）本基金应投资于信用级别评级为AAA以上(含AAA)的资产支持证券。基金持有资产支持证券期间，如果其信用等级下降、不再符合投资标准，应在评级报告发布之日起3个月内予以全部卖出； </w:t>
      </w:r>
    </w:p>
    <w:p w14:paraId="5A66C861">
      <w:pPr>
        <w:pStyle w:val="8"/>
        <w:spacing w:before="0" w:beforeAutospacing="0" w:after="0" w:afterAutospacing="0" w:line="360" w:lineRule="auto"/>
        <w:ind w:firstLine="420"/>
        <w:rPr>
          <w:sz w:val="21"/>
          <w:szCs w:val="21"/>
        </w:rPr>
      </w:pPr>
      <w:r>
        <w:rPr>
          <w:rFonts w:hint="eastAsia"/>
          <w:sz w:val="21"/>
          <w:szCs w:val="21"/>
        </w:rPr>
        <w:t xml:space="preserve">（17）本基金管理人管理的全部货币市场基金投资同一商业银行的银行存款及其发行的同业存单与债券，不得超过该商业银行最近一个季度末净资产的10%； </w:t>
      </w:r>
    </w:p>
    <w:p w14:paraId="38B976DB">
      <w:pPr>
        <w:pStyle w:val="8"/>
        <w:spacing w:before="0" w:beforeAutospacing="0" w:after="0" w:afterAutospacing="0" w:line="360" w:lineRule="auto"/>
        <w:ind w:firstLine="420"/>
        <w:rPr>
          <w:sz w:val="21"/>
          <w:szCs w:val="21"/>
        </w:rPr>
      </w:pPr>
      <w:r>
        <w:rPr>
          <w:rFonts w:hint="eastAsia"/>
          <w:sz w:val="21"/>
          <w:szCs w:val="21"/>
        </w:rPr>
        <w:t xml:space="preserve">（18）本基金投资于主体信用评级低于AAA 的机构发行的金融工具占基金资产净值的比例合计不得超过10%，其中单一机构发行的金融工具占基金资产净值的比例合计不得超过2%； </w:t>
      </w:r>
    </w:p>
    <w:p w14:paraId="65B45BEC">
      <w:pPr>
        <w:pStyle w:val="8"/>
        <w:spacing w:before="0" w:beforeAutospacing="0" w:after="0" w:afterAutospacing="0" w:line="360" w:lineRule="auto"/>
        <w:ind w:firstLine="420"/>
        <w:rPr>
          <w:sz w:val="21"/>
          <w:szCs w:val="21"/>
        </w:rPr>
      </w:pPr>
      <w:r>
        <w:rPr>
          <w:rFonts w:hint="eastAsia"/>
          <w:sz w:val="21"/>
          <w:szCs w:val="21"/>
        </w:rPr>
        <w:t xml:space="preserve">前述金融工具包括债券、非金融企业债务融资工具、银行存款、同业存单、相关机构作为原始权益人的资产支持证券及中国证监会认定的其他品种； </w:t>
      </w:r>
    </w:p>
    <w:p w14:paraId="7CA18EEE">
      <w:pPr>
        <w:pStyle w:val="8"/>
        <w:spacing w:before="0" w:beforeAutospacing="0" w:after="0" w:afterAutospacing="0" w:line="360" w:lineRule="auto"/>
        <w:ind w:firstLine="420"/>
        <w:rPr>
          <w:sz w:val="21"/>
          <w:szCs w:val="21"/>
        </w:rPr>
      </w:pPr>
      <w:r>
        <w:rPr>
          <w:rFonts w:hint="eastAsia"/>
          <w:sz w:val="21"/>
          <w:szCs w:val="21"/>
        </w:rPr>
        <w:t xml:space="preserve">（19）本基金与私募类证券资管产品及中国证监会认定的其他主体为交易对手开展逆回购交易的，可接受质押品的资质要求应当与基金合同约定的投资范围保持一致； </w:t>
      </w:r>
    </w:p>
    <w:p w14:paraId="6C59869C">
      <w:pPr>
        <w:pStyle w:val="8"/>
        <w:spacing w:before="0" w:beforeAutospacing="0" w:after="0" w:afterAutospacing="0" w:line="360" w:lineRule="auto"/>
        <w:ind w:firstLine="420"/>
        <w:rPr>
          <w:sz w:val="21"/>
          <w:szCs w:val="21"/>
        </w:rPr>
      </w:pPr>
      <w:r>
        <w:rPr>
          <w:rFonts w:hint="eastAsia"/>
          <w:sz w:val="21"/>
          <w:szCs w:val="21"/>
        </w:rPr>
        <w:t xml:space="preserve">（20）法律法规或中国证监会规定的其他比例限制。 </w:t>
      </w:r>
    </w:p>
    <w:p w14:paraId="4FA4FF9F">
      <w:pPr>
        <w:pStyle w:val="8"/>
        <w:spacing w:before="0" w:beforeAutospacing="0" w:after="0" w:afterAutospacing="0" w:line="360" w:lineRule="auto"/>
        <w:ind w:firstLine="420"/>
        <w:rPr>
          <w:sz w:val="21"/>
          <w:szCs w:val="21"/>
        </w:rPr>
      </w:pPr>
      <w:r>
        <w:rPr>
          <w:rFonts w:hint="eastAsia"/>
          <w:sz w:val="21"/>
          <w:szCs w:val="21"/>
        </w:rPr>
        <w:t xml:space="preserve">除上述第（1）、（8）、（9）、（16）、（19）项外，因证券市场波动、证券发行人合并、基金规模变动、基金份额持有人赎回等基金管理人之外的因素致使基金投资比例不符合上述规定投资比例的，基金管理人应当在10个交易日内进行调整，但中国证监会规定的特殊情形除外。法律法规另有规定的，从其规定。 </w:t>
      </w:r>
    </w:p>
    <w:p w14:paraId="61682735">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02C75BE2">
      <w:pPr>
        <w:pStyle w:val="8"/>
        <w:spacing w:before="0" w:beforeAutospacing="0" w:after="0" w:afterAutospacing="0" w:line="360" w:lineRule="auto"/>
        <w:ind w:firstLine="420"/>
        <w:rPr>
          <w:sz w:val="21"/>
          <w:szCs w:val="21"/>
        </w:rPr>
      </w:pPr>
      <w:r>
        <w:rPr>
          <w:rFonts w:hint="eastAsia"/>
          <w:sz w:val="21"/>
          <w:szCs w:val="21"/>
        </w:rPr>
        <w:t xml:space="preserve">法律法规或监管部门取消上述限制，如适用于本基金，则本基金投资不再受上述限制。 </w:t>
      </w:r>
    </w:p>
    <w:p w14:paraId="0CA5072D">
      <w:pPr>
        <w:pStyle w:val="8"/>
        <w:spacing w:before="0" w:beforeAutospacing="0" w:after="0" w:afterAutospacing="0" w:line="360" w:lineRule="auto"/>
        <w:ind w:firstLine="420"/>
        <w:rPr>
          <w:sz w:val="21"/>
          <w:szCs w:val="21"/>
        </w:rPr>
      </w:pPr>
      <w:r>
        <w:rPr>
          <w:rFonts w:hint="eastAsia"/>
          <w:sz w:val="21"/>
          <w:szCs w:val="21"/>
        </w:rPr>
        <w:t xml:space="preserve">3、禁止行为 </w:t>
      </w:r>
    </w:p>
    <w:p w14:paraId="5C986287">
      <w:pPr>
        <w:pStyle w:val="8"/>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64292896">
      <w:pPr>
        <w:pStyle w:val="8"/>
        <w:spacing w:before="0" w:beforeAutospacing="0" w:after="0" w:afterAutospacing="0" w:line="360" w:lineRule="auto"/>
        <w:ind w:firstLine="420"/>
        <w:rPr>
          <w:sz w:val="21"/>
          <w:szCs w:val="21"/>
        </w:rPr>
      </w:pPr>
      <w:r>
        <w:rPr>
          <w:rFonts w:hint="eastAsia"/>
          <w:sz w:val="21"/>
          <w:szCs w:val="21"/>
        </w:rPr>
        <w:t xml:space="preserve">（1）承销证券； </w:t>
      </w:r>
    </w:p>
    <w:p w14:paraId="3967DE5F">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3103F572">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31FBB25B">
      <w:pPr>
        <w:pStyle w:val="8"/>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59461D0F">
      <w:pPr>
        <w:pStyle w:val="8"/>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181CC2CF">
      <w:pPr>
        <w:pStyle w:val="8"/>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4227A925">
      <w:pPr>
        <w:pStyle w:val="8"/>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7F74C3EC">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37292C84">
      <w:pPr>
        <w:pStyle w:val="8"/>
        <w:spacing w:before="0" w:beforeAutospacing="0" w:after="0" w:afterAutospacing="0" w:line="360" w:lineRule="auto"/>
        <w:ind w:firstLine="420"/>
        <w:rPr>
          <w:sz w:val="21"/>
          <w:szCs w:val="21"/>
        </w:rPr>
      </w:pPr>
      <w:r>
        <w:rPr>
          <w:rFonts w:hint="eastAsia"/>
          <w:sz w:val="21"/>
          <w:szCs w:val="21"/>
        </w:rPr>
        <w:t xml:space="preserve">法律、行政法规和监管部门取消或调整上述禁止性规定的，在适用于本基金的情况下，则本基金投资不再受相关限制或以调整后的规定为准。 </w:t>
      </w:r>
    </w:p>
    <w:p w14:paraId="2F6F0DEF">
      <w:pPr>
        <w:pStyle w:val="8"/>
        <w:spacing w:before="0" w:beforeAutospacing="0" w:after="0" w:afterAutospacing="0" w:line="360" w:lineRule="auto"/>
        <w:ind w:firstLine="420"/>
        <w:rPr>
          <w:sz w:val="21"/>
          <w:szCs w:val="21"/>
        </w:rPr>
      </w:pPr>
      <w:bookmarkStart w:id="112" w:name="chapter_level1_11_60_section_2_end"/>
      <w:bookmarkEnd w:id="112"/>
      <w:r>
        <w:rPr>
          <w:rStyle w:val="12"/>
          <w:rFonts w:hint="eastAsia"/>
          <w:sz w:val="21"/>
          <w:szCs w:val="21"/>
        </w:rPr>
        <w:t>六、业绩比较基准</w:t>
      </w:r>
    </w:p>
    <w:p w14:paraId="76C09652">
      <w:pPr>
        <w:pStyle w:val="8"/>
        <w:spacing w:before="0" w:beforeAutospacing="0" w:after="0" w:afterAutospacing="0" w:line="360" w:lineRule="auto"/>
        <w:ind w:firstLine="420"/>
        <w:rPr>
          <w:sz w:val="21"/>
          <w:szCs w:val="21"/>
        </w:rPr>
      </w:pPr>
      <w:bookmarkStart w:id="113" w:name="chapter_level1_11_60_section_3"/>
      <w:bookmarkEnd w:id="113"/>
      <w:bookmarkStart w:id="114" w:name="field_60_benchmark_1_start"/>
      <w:bookmarkEnd w:id="114"/>
      <w:r>
        <w:rPr>
          <w:rFonts w:hint="eastAsia"/>
          <w:sz w:val="21"/>
          <w:szCs w:val="21"/>
        </w:rPr>
        <w:t xml:space="preserve">活期存款利率(税后)。 </w:t>
      </w:r>
      <w:bookmarkStart w:id="115" w:name="field_60_benchmark_1_end"/>
      <w:bookmarkEnd w:id="115"/>
      <w:r>
        <w:rPr>
          <w:rFonts w:hint="eastAsia"/>
          <w:sz w:val="21"/>
          <w:szCs w:val="21"/>
        </w:rPr>
        <w:t xml:space="preserve">  </w:t>
      </w:r>
    </w:p>
    <w:p w14:paraId="6F4662AF">
      <w:pPr>
        <w:pStyle w:val="8"/>
        <w:spacing w:before="0" w:beforeAutospacing="0" w:after="0" w:afterAutospacing="0" w:line="360" w:lineRule="auto"/>
        <w:ind w:firstLine="420"/>
        <w:rPr>
          <w:sz w:val="21"/>
          <w:szCs w:val="21"/>
        </w:rPr>
      </w:pPr>
      <w:r>
        <w:rPr>
          <w:rFonts w:hint="eastAsia"/>
          <w:sz w:val="21"/>
          <w:szCs w:val="21"/>
        </w:rPr>
        <w:t xml:space="preserve">本基金定位为现金管理工具，注重基金资产的流动性和安全性，因此采用活期存款利率（税后）作为业绩比较基准。活期存款利率由中国人民银行公布，如果活期存款利率或利息税发生调整，则新的业绩比较基准将从调整当日起开始生效。 </w:t>
      </w:r>
    </w:p>
    <w:p w14:paraId="7E440880">
      <w:pPr>
        <w:pStyle w:val="8"/>
        <w:spacing w:before="0" w:beforeAutospacing="0" w:after="0" w:afterAutospacing="0" w:line="360" w:lineRule="auto"/>
        <w:ind w:firstLine="420"/>
        <w:rPr>
          <w:sz w:val="21"/>
          <w:szCs w:val="21"/>
        </w:rPr>
      </w:pPr>
      <w:r>
        <w:rPr>
          <w:rFonts w:hint="eastAsia"/>
          <w:sz w:val="21"/>
          <w:szCs w:val="21"/>
        </w:rPr>
        <w:t>如果今后法律法规发生变化，或者中国人民银行调整或停止该基准利率的发布，或者市场中出现其他代表性更强、更科学客观的业绩比较基准适用于本基金时，经基金管理人和基金托管人协商一致后，本基金可以在报中国证监会备案后变更业绩比较基准并及时公告，而</w:t>
      </w:r>
      <w:bookmarkStart w:id="116" w:name="chapter_level1_11_60_section_3_end"/>
      <w:bookmarkEnd w:id="116"/>
      <w:r>
        <w:rPr>
          <w:rFonts w:hint="eastAsia"/>
          <w:sz w:val="21"/>
          <w:szCs w:val="21"/>
        </w:rPr>
        <w:t xml:space="preserve">无需召开基金份额持有人大会。 </w:t>
      </w:r>
    </w:p>
    <w:p w14:paraId="073E4C63">
      <w:pPr>
        <w:pStyle w:val="8"/>
        <w:spacing w:before="0" w:beforeAutospacing="0" w:after="0" w:afterAutospacing="0" w:line="360" w:lineRule="auto"/>
        <w:ind w:firstLine="420"/>
        <w:rPr>
          <w:sz w:val="21"/>
          <w:szCs w:val="21"/>
        </w:rPr>
      </w:pPr>
      <w:bookmarkStart w:id="117" w:name="chapter_level1_11_60_section_4"/>
      <w:bookmarkEnd w:id="117"/>
      <w:r>
        <w:rPr>
          <w:rStyle w:val="12"/>
          <w:rFonts w:hint="eastAsia"/>
          <w:sz w:val="21"/>
          <w:szCs w:val="21"/>
        </w:rPr>
        <w:t>七、风险收益特征</w:t>
      </w:r>
    </w:p>
    <w:p w14:paraId="6E5A6528">
      <w:pPr>
        <w:pStyle w:val="8"/>
        <w:spacing w:before="0" w:beforeAutospacing="0" w:after="0" w:afterAutospacing="0" w:line="360" w:lineRule="auto"/>
        <w:ind w:firstLine="420"/>
        <w:rPr>
          <w:sz w:val="21"/>
          <w:szCs w:val="21"/>
        </w:rPr>
      </w:pPr>
      <w:bookmarkStart w:id="118" w:name="field_60_riskyield_1_start"/>
      <w:bookmarkEnd w:id="118"/>
      <w:r>
        <w:rPr>
          <w:rFonts w:hint="eastAsia"/>
          <w:sz w:val="21"/>
          <w:szCs w:val="21"/>
        </w:rPr>
        <w:t xml:space="preserve">本基金为货币市场基金，是证券投资基金中的低风险品种，其预期风险和预期收益率均低于股票型基金、混合型基金和债券型基金。 </w:t>
      </w:r>
      <w:bookmarkStart w:id="119" w:name="field_60_riskyield_1_end"/>
      <w:bookmarkEnd w:id="119"/>
      <w:r>
        <w:rPr>
          <w:rFonts w:hint="eastAsia"/>
          <w:sz w:val="21"/>
          <w:szCs w:val="21"/>
        </w:rPr>
        <w:t xml:space="preserve">  </w:t>
      </w:r>
    </w:p>
    <w:p w14:paraId="05BE245B">
      <w:pPr>
        <w:pStyle w:val="8"/>
        <w:spacing w:before="0" w:beforeAutospacing="0" w:after="0" w:afterAutospacing="0" w:line="360" w:lineRule="auto"/>
        <w:ind w:firstLine="420"/>
        <w:rPr>
          <w:sz w:val="21"/>
          <w:szCs w:val="21"/>
        </w:rPr>
      </w:pPr>
      <w:r>
        <w:rPr>
          <w:rStyle w:val="12"/>
          <w:rFonts w:hint="eastAsia"/>
          <w:sz w:val="21"/>
          <w:szCs w:val="21"/>
        </w:rPr>
        <w:t>八、投资组合平均剩余期限与平均剩余存续期计算方法</w:t>
      </w:r>
    </w:p>
    <w:p w14:paraId="4E5017EE">
      <w:pPr>
        <w:pStyle w:val="8"/>
        <w:spacing w:before="0" w:beforeAutospacing="0" w:after="0" w:afterAutospacing="0" w:line="360" w:lineRule="auto"/>
        <w:ind w:firstLine="420"/>
        <w:rPr>
          <w:sz w:val="21"/>
          <w:szCs w:val="21"/>
        </w:rPr>
      </w:pPr>
      <w:r>
        <w:rPr>
          <w:rFonts w:hint="eastAsia"/>
          <w:sz w:val="21"/>
          <w:szCs w:val="21"/>
        </w:rPr>
        <w:t xml:space="preserve">1、平均剩余期限（天）的计算公式如下： </w:t>
      </w:r>
    </w:p>
    <w:p w14:paraId="6BD9D361">
      <w:pPr>
        <w:pStyle w:val="8"/>
        <w:spacing w:before="0" w:beforeAutospacing="0" w:after="0" w:afterAutospacing="0" w:line="360" w:lineRule="auto"/>
        <w:ind w:firstLine="420"/>
        <w:rPr>
          <w:sz w:val="21"/>
          <w:szCs w:val="21"/>
        </w:rPr>
      </w:pPr>
      <w:r>
        <w:rPr>
          <w:rFonts w:hint="eastAsia"/>
          <w:sz w:val="21"/>
          <w:szCs w:val="21"/>
        </w:rPr>
        <w:t xml:space="preserve">（∑投资于金融工具产生的资产x剩余期限-∑投资于金融工具产生的负债x剩余期限+债券正回购x剩余期限）/（投资于金融工具产生的资产投资于金融工具产生的负债+债券正回购） </w:t>
      </w:r>
    </w:p>
    <w:p w14:paraId="2C27177B">
      <w:pPr>
        <w:pStyle w:val="8"/>
        <w:spacing w:before="0" w:beforeAutospacing="0" w:after="0" w:afterAutospacing="0" w:line="360" w:lineRule="auto"/>
        <w:ind w:firstLine="420"/>
        <w:rPr>
          <w:sz w:val="21"/>
          <w:szCs w:val="21"/>
        </w:rPr>
      </w:pPr>
      <w:r>
        <w:rPr>
          <w:rFonts w:hint="eastAsia"/>
          <w:sz w:val="21"/>
          <w:szCs w:val="21"/>
        </w:rPr>
        <w:t xml:space="preserve">投资组合平均剩余存续期限（天）的计算公式如下： </w:t>
      </w:r>
    </w:p>
    <w:p w14:paraId="31F83372">
      <w:pPr>
        <w:pStyle w:val="8"/>
        <w:spacing w:before="0" w:beforeAutospacing="0" w:after="0" w:afterAutospacing="0" w:line="360" w:lineRule="auto"/>
        <w:ind w:firstLine="420"/>
        <w:rPr>
          <w:sz w:val="21"/>
          <w:szCs w:val="21"/>
        </w:rPr>
      </w:pPr>
      <w:r>
        <w:rPr>
          <w:rFonts w:hint="eastAsia"/>
          <w:sz w:val="21"/>
          <w:szCs w:val="21"/>
        </w:rPr>
        <w:t xml:space="preserve">（∑投资于金融工具产生的资产x剩余存续期限-∑投资于金融工具产生的负债x剩余存续期限+债券正回购x剩余存续期限）/（投资于金融工具产生的资产-投资于金融工具产生的负债+债券正回购） </w:t>
      </w:r>
    </w:p>
    <w:p w14:paraId="2EC0DC4A">
      <w:pPr>
        <w:pStyle w:val="8"/>
        <w:spacing w:before="0" w:beforeAutospacing="0" w:after="0" w:afterAutospacing="0" w:line="360" w:lineRule="auto"/>
        <w:ind w:firstLine="420"/>
        <w:rPr>
          <w:sz w:val="21"/>
          <w:szCs w:val="21"/>
        </w:rPr>
      </w:pPr>
      <w:r>
        <w:rPr>
          <w:rFonts w:hint="eastAsia"/>
          <w:sz w:val="21"/>
          <w:szCs w:val="21"/>
        </w:rPr>
        <w:t xml:space="preserve">其中：投资于金融工具产生的资产包括现金、期限在一年以内（含一年）的银行存款、同业存单、逆回购、中央银行票据、剩余期限在397天以内（含397天）的资产支持证券、债券、非金融企业债务融资工具、买断式回购产生的待回购债券或中国证监会、中国人民银行认可的其他具有良好流动性的货币市场工具。 </w:t>
      </w:r>
    </w:p>
    <w:p w14:paraId="4EAE3AD1">
      <w:pPr>
        <w:pStyle w:val="8"/>
        <w:spacing w:before="0" w:beforeAutospacing="0" w:after="0" w:afterAutospacing="0" w:line="360" w:lineRule="auto"/>
        <w:ind w:firstLine="420"/>
        <w:rPr>
          <w:sz w:val="21"/>
          <w:szCs w:val="21"/>
        </w:rPr>
      </w:pPr>
      <w:r>
        <w:rPr>
          <w:rFonts w:hint="eastAsia"/>
          <w:sz w:val="21"/>
          <w:szCs w:val="21"/>
        </w:rPr>
        <w:t xml:space="preserve">投资于金融工具产生的负债包括正回购、买断式回购产生的待返售债券等。 </w:t>
      </w:r>
    </w:p>
    <w:p w14:paraId="284F313E">
      <w:pPr>
        <w:pStyle w:val="8"/>
        <w:spacing w:before="0" w:beforeAutospacing="0" w:after="0" w:afterAutospacing="0" w:line="360" w:lineRule="auto"/>
        <w:ind w:firstLine="420"/>
        <w:rPr>
          <w:sz w:val="21"/>
          <w:szCs w:val="21"/>
        </w:rPr>
      </w:pPr>
      <w:r>
        <w:rPr>
          <w:rFonts w:hint="eastAsia"/>
          <w:sz w:val="21"/>
          <w:szCs w:val="21"/>
        </w:rPr>
        <w:t xml:space="preserve">采用“摊余成本法”计算的附息债券成本包括债券的面值和折溢价；贴现式债券成本包括债券投资成本和内在应收利息。 </w:t>
      </w:r>
    </w:p>
    <w:p w14:paraId="27BBF0C4">
      <w:pPr>
        <w:pStyle w:val="8"/>
        <w:spacing w:before="0" w:beforeAutospacing="0" w:after="0" w:afterAutospacing="0" w:line="360" w:lineRule="auto"/>
        <w:ind w:firstLine="420"/>
        <w:rPr>
          <w:sz w:val="21"/>
          <w:szCs w:val="21"/>
        </w:rPr>
      </w:pPr>
      <w:r>
        <w:rPr>
          <w:rFonts w:hint="eastAsia"/>
          <w:sz w:val="21"/>
          <w:szCs w:val="21"/>
        </w:rPr>
        <w:t xml:space="preserve">2、各类资产和负债剩余期限和剩余存续期限的确定 </w:t>
      </w:r>
    </w:p>
    <w:p w14:paraId="74D37101">
      <w:pPr>
        <w:pStyle w:val="8"/>
        <w:spacing w:before="0" w:beforeAutospacing="0" w:after="0" w:afterAutospacing="0" w:line="360" w:lineRule="auto"/>
        <w:ind w:firstLine="420"/>
        <w:rPr>
          <w:sz w:val="21"/>
          <w:szCs w:val="21"/>
        </w:rPr>
      </w:pPr>
      <w:r>
        <w:rPr>
          <w:rFonts w:hint="eastAsia"/>
          <w:sz w:val="21"/>
          <w:szCs w:val="21"/>
        </w:rPr>
        <w:t xml:space="preserve">（1）银行活期存款、清算备付金、交易保证金的剩余期限和剩余存续期限为0 天；证券清算款的剩余期限和剩余存续期限以计算日至交收日的剩余交易日天数计算； </w:t>
      </w:r>
    </w:p>
    <w:p w14:paraId="080E3C63">
      <w:pPr>
        <w:pStyle w:val="8"/>
        <w:spacing w:before="0" w:beforeAutospacing="0" w:after="0" w:afterAutospacing="0" w:line="360" w:lineRule="auto"/>
        <w:ind w:firstLine="420"/>
        <w:rPr>
          <w:sz w:val="21"/>
          <w:szCs w:val="21"/>
        </w:rPr>
      </w:pPr>
      <w:r>
        <w:rPr>
          <w:rFonts w:hint="eastAsia"/>
          <w:sz w:val="21"/>
          <w:szCs w:val="21"/>
        </w:rPr>
        <w:t xml:space="preserve">（2）银行定期存款、同业存单的剩余期限和剩余存续期限以计算日至协议到期日的实际剩余天数计算；有存款期限，根据协议可提前支取且没有利息损失的银行存款，剩余期限和剩余存续期限以计算日至协议到期日的实际剩余天数计算；银行通知存款的剩余期限和剩余存续期限以存款协议中约定的通知期计算； </w:t>
      </w:r>
    </w:p>
    <w:p w14:paraId="2505A797">
      <w:pPr>
        <w:pStyle w:val="8"/>
        <w:spacing w:before="0" w:beforeAutospacing="0" w:after="0" w:afterAutospacing="0" w:line="360" w:lineRule="auto"/>
        <w:ind w:firstLine="420"/>
        <w:rPr>
          <w:sz w:val="21"/>
          <w:szCs w:val="21"/>
        </w:rPr>
      </w:pPr>
      <w:r>
        <w:rPr>
          <w:rFonts w:hint="eastAsia"/>
          <w:sz w:val="21"/>
          <w:szCs w:val="21"/>
        </w:rPr>
        <w:t xml:space="preserve">（3）组合中债券的剩余期限和剩余存续期限是指计算日至债券到期日为止所剩余的天数，以下情况除外：允许投资的可变利率或浮动利率债券的剩余期限以计算日至下一个利率调整日的实际剩余天数计算；允许投资的可变利率或浮动利率债券的剩余存续期限以计算日至债券到期日的实际剩余天数计算； </w:t>
      </w:r>
    </w:p>
    <w:p w14:paraId="38A41D38">
      <w:pPr>
        <w:pStyle w:val="8"/>
        <w:spacing w:before="0" w:beforeAutospacing="0" w:after="0" w:afterAutospacing="0" w:line="360" w:lineRule="auto"/>
        <w:ind w:firstLine="420"/>
        <w:rPr>
          <w:sz w:val="21"/>
          <w:szCs w:val="21"/>
        </w:rPr>
      </w:pPr>
      <w:r>
        <w:rPr>
          <w:rFonts w:hint="eastAsia"/>
          <w:sz w:val="21"/>
          <w:szCs w:val="21"/>
        </w:rPr>
        <w:t xml:space="preserve">（4）回购（包括正回购和逆回购）的剩余期限和剩余存续期限以计算日至回购协议到期日的实际剩余天数计算； </w:t>
      </w:r>
    </w:p>
    <w:p w14:paraId="54D3409F">
      <w:pPr>
        <w:pStyle w:val="8"/>
        <w:spacing w:before="0" w:beforeAutospacing="0" w:after="0" w:afterAutospacing="0" w:line="360" w:lineRule="auto"/>
        <w:ind w:firstLine="420"/>
        <w:rPr>
          <w:sz w:val="21"/>
          <w:szCs w:val="21"/>
        </w:rPr>
      </w:pPr>
      <w:r>
        <w:rPr>
          <w:rFonts w:hint="eastAsia"/>
          <w:sz w:val="21"/>
          <w:szCs w:val="21"/>
        </w:rPr>
        <w:t xml:space="preserve">（5）中央银行票据的剩余期限和剩余存续期限以计算日至中央银行票据到期日的实际剩余天数计算； </w:t>
      </w:r>
    </w:p>
    <w:p w14:paraId="3B0DEF9D">
      <w:pPr>
        <w:pStyle w:val="8"/>
        <w:spacing w:before="0" w:beforeAutospacing="0" w:after="0" w:afterAutospacing="0" w:line="360" w:lineRule="auto"/>
        <w:ind w:firstLine="420"/>
        <w:rPr>
          <w:sz w:val="21"/>
          <w:szCs w:val="21"/>
        </w:rPr>
      </w:pPr>
      <w:r>
        <w:rPr>
          <w:rFonts w:hint="eastAsia"/>
          <w:sz w:val="21"/>
          <w:szCs w:val="21"/>
        </w:rPr>
        <w:t xml:space="preserve">（6）买断式回购产生的待回购债券的剩余期限和剩余存续期限为该基础债券的剩余期限； </w:t>
      </w:r>
    </w:p>
    <w:p w14:paraId="34041617">
      <w:pPr>
        <w:pStyle w:val="8"/>
        <w:spacing w:before="0" w:beforeAutospacing="0" w:after="0" w:afterAutospacing="0" w:line="360" w:lineRule="auto"/>
        <w:ind w:firstLine="420"/>
        <w:rPr>
          <w:sz w:val="21"/>
          <w:szCs w:val="21"/>
        </w:rPr>
      </w:pPr>
      <w:r>
        <w:rPr>
          <w:rFonts w:hint="eastAsia"/>
          <w:sz w:val="21"/>
          <w:szCs w:val="21"/>
        </w:rPr>
        <w:t xml:space="preserve">（7）买断式回购产生的待返售债券的剩余期限和剩余存续期限以计算日至回购协议到期日的实际剩余天数计算； </w:t>
      </w:r>
    </w:p>
    <w:p w14:paraId="4375490B">
      <w:pPr>
        <w:pStyle w:val="8"/>
        <w:spacing w:before="0" w:beforeAutospacing="0" w:after="0" w:afterAutospacing="0" w:line="360" w:lineRule="auto"/>
        <w:ind w:firstLine="420"/>
        <w:rPr>
          <w:sz w:val="21"/>
          <w:szCs w:val="21"/>
        </w:rPr>
      </w:pPr>
      <w:r>
        <w:rPr>
          <w:rFonts w:hint="eastAsia"/>
          <w:sz w:val="21"/>
          <w:szCs w:val="21"/>
        </w:rPr>
        <w:t xml:space="preserve">（8）对其它金融工具，本基金管理人将基于审慎原则，根据法律法规或中国证监会的规定、或参照行业公认的方法计算其剩余期限和剩余存续期限。 </w:t>
      </w:r>
    </w:p>
    <w:p w14:paraId="57877457">
      <w:pPr>
        <w:pStyle w:val="8"/>
        <w:spacing w:before="0" w:beforeAutospacing="0" w:after="0" w:afterAutospacing="0" w:line="360" w:lineRule="auto"/>
        <w:ind w:firstLine="420"/>
        <w:rPr>
          <w:sz w:val="21"/>
          <w:szCs w:val="21"/>
        </w:rPr>
      </w:pPr>
      <w:r>
        <w:rPr>
          <w:rFonts w:hint="eastAsia"/>
          <w:sz w:val="21"/>
          <w:szCs w:val="21"/>
        </w:rPr>
        <w:t>平均剩余期限和剩余存续期限的计算结果保留至整数位，小数点后四舍五入。如法律法</w:t>
      </w:r>
      <w:bookmarkStart w:id="120" w:name="chapter_level1_11_60_section_4_end"/>
      <w:bookmarkEnd w:id="120"/>
      <w:r>
        <w:rPr>
          <w:rFonts w:hint="eastAsia"/>
          <w:sz w:val="21"/>
          <w:szCs w:val="21"/>
        </w:rPr>
        <w:t xml:space="preserve">规或中国证监会对剩余期限和剩余存续期限计算方法另有规定的从其规定。 </w:t>
      </w:r>
    </w:p>
    <w:p w14:paraId="151C3A2A">
      <w:pPr>
        <w:pStyle w:val="8"/>
        <w:spacing w:before="0" w:beforeAutospacing="0" w:after="0" w:afterAutospacing="0" w:line="360" w:lineRule="auto"/>
        <w:ind w:firstLine="420"/>
        <w:rPr>
          <w:sz w:val="21"/>
          <w:szCs w:val="21"/>
        </w:rPr>
      </w:pPr>
      <w:bookmarkStart w:id="121" w:name="chapter_level1_11_60_section_5"/>
      <w:bookmarkEnd w:id="121"/>
      <w:bookmarkStart w:id="122" w:name="chapter_level1_11_60_section_5_end"/>
      <w:bookmarkEnd w:id="122"/>
      <w:r>
        <w:rPr>
          <w:rStyle w:val="12"/>
          <w:rFonts w:hint="eastAsia"/>
          <w:sz w:val="21"/>
          <w:szCs w:val="21"/>
        </w:rPr>
        <w:t>九、基金投资组合报告</w:t>
      </w:r>
    </w:p>
    <w:p w14:paraId="0F73F728">
      <w:pPr>
        <w:pStyle w:val="8"/>
        <w:spacing w:before="0" w:beforeAutospacing="0" w:after="0" w:afterAutospacing="0" w:line="360" w:lineRule="auto"/>
        <w:ind w:firstLine="420"/>
        <w:rPr>
          <w:sz w:val="21"/>
          <w:szCs w:val="21"/>
        </w:rPr>
      </w:pPr>
      <w:bookmarkStart w:id="123" w:name="chapter_level1_11_60_section_6"/>
      <w:bookmarkEnd w:id="123"/>
      <w:r>
        <w:rPr>
          <w:rFonts w:hint="eastAsia"/>
          <w:sz w:val="21"/>
          <w:szCs w:val="21"/>
        </w:rPr>
        <w:t xml:space="preserve">博时基金管理人的董事会及董事保证本报告所载资料不存在虚假记载、误导性陈述或重大遗漏，并对其内容的真实性、准确性和完整性承担个别及连带责任。 </w:t>
      </w:r>
    </w:p>
    <w:p w14:paraId="16137C19">
      <w:pPr>
        <w:pStyle w:val="8"/>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14:paraId="75A2145D">
      <w:pPr>
        <w:pStyle w:val="8"/>
        <w:spacing w:before="0" w:beforeAutospacing="0" w:after="0" w:afterAutospacing="0" w:line="360" w:lineRule="auto"/>
        <w:ind w:firstLine="420"/>
        <w:rPr>
          <w:sz w:val="21"/>
          <w:szCs w:val="21"/>
        </w:rPr>
      </w:pPr>
      <w:r>
        <w:rPr>
          <w:rFonts w:hint="eastAsia"/>
          <w:sz w:val="21"/>
          <w:szCs w:val="21"/>
        </w:rPr>
        <w:t>本投资组合报告所载数据截至</w:t>
      </w:r>
      <w:bookmarkStart w:id="124" w:name="field_2343_financeendday_2"/>
      <w:r>
        <w:rPr>
          <w:sz w:val="21"/>
          <w:szCs w:val="21"/>
        </w:rPr>
        <w:t>2025年6月30日</w:t>
      </w:r>
      <w:bookmarkEnd w:id="124"/>
      <w:r>
        <w:rPr>
          <w:rFonts w:hint="eastAsia"/>
          <w:sz w:val="21"/>
          <w:szCs w:val="21"/>
        </w:rPr>
        <w:t xml:space="preserve">，本报告中所列财务数据未经审计。 </w:t>
      </w:r>
    </w:p>
    <w:p w14:paraId="50B4AC23">
      <w:pPr>
        <w:pStyle w:val="8"/>
        <w:spacing w:before="0" w:beforeAutospacing="0" w:after="0" w:afterAutospacing="0" w:line="360" w:lineRule="auto"/>
        <w:ind w:firstLine="420"/>
        <w:rPr>
          <w:sz w:val="21"/>
          <w:szCs w:val="21"/>
        </w:rPr>
      </w:pPr>
      <w:bookmarkStart w:id="125" w:name="field_0_fundportfolio_1_start"/>
      <w:bookmarkEnd w:id="125"/>
      <w:r>
        <w:rPr>
          <w:rStyle w:val="12"/>
          <w:rFonts w:hint="eastAsia"/>
          <w:sz w:val="21"/>
          <w:szCs w:val="21"/>
        </w:rPr>
        <w:t>1 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14:paraId="563F4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C9CEF4">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39CCE72">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43646CB2">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3F595C48">
            <w:pPr>
              <w:jc w:val="center"/>
              <w:rPr>
                <w:rFonts w:ascii="宋体" w:hAnsi="宋体" w:eastAsia="宋体" w:cs="宋体"/>
                <w:sz w:val="24"/>
                <w:szCs w:val="24"/>
              </w:rPr>
            </w:pPr>
            <w:r>
              <w:rPr>
                <w:rFonts w:hint="eastAsia" w:ascii="宋体" w:hAnsi="宋体" w:eastAsia="宋体"/>
              </w:rPr>
              <w:t>占基金总资产的比例(%)</w:t>
            </w:r>
          </w:p>
        </w:tc>
      </w:tr>
      <w:tr w14:paraId="1B2C9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3FD126D">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6BE14AC4">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1A19EC6C">
            <w:pPr>
              <w:jc w:val="right"/>
              <w:rPr>
                <w:rFonts w:ascii="宋体" w:hAnsi="宋体" w:eastAsia="宋体" w:cs="宋体"/>
                <w:sz w:val="24"/>
                <w:szCs w:val="24"/>
              </w:rPr>
            </w:pPr>
            <w:r>
              <w:rPr>
                <w:rFonts w:hint="eastAsia" w:ascii="宋体" w:hAnsi="宋体" w:eastAsia="宋体"/>
              </w:rPr>
              <w:t>3,467,234,743.71</w:t>
            </w:r>
          </w:p>
        </w:tc>
        <w:tc>
          <w:tcPr>
            <w:tcW w:w="0" w:type="auto"/>
            <w:shd w:val="clear" w:color="auto" w:fill="auto"/>
          </w:tcPr>
          <w:p w14:paraId="2D6A070F">
            <w:pPr>
              <w:jc w:val="right"/>
              <w:rPr>
                <w:rFonts w:ascii="宋体" w:hAnsi="宋体" w:eastAsia="宋体" w:cs="宋体"/>
                <w:sz w:val="24"/>
                <w:szCs w:val="24"/>
              </w:rPr>
            </w:pPr>
            <w:r>
              <w:rPr>
                <w:rFonts w:hint="eastAsia" w:ascii="宋体" w:hAnsi="宋体" w:eastAsia="宋体"/>
              </w:rPr>
              <w:t>61.25</w:t>
            </w:r>
          </w:p>
        </w:tc>
      </w:tr>
      <w:tr w14:paraId="1B214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0C6C55">
            <w:pPr>
              <w:jc w:val="center"/>
              <w:rPr>
                <w:rFonts w:ascii="宋体" w:hAnsi="宋体" w:eastAsia="宋体" w:cs="宋体"/>
                <w:sz w:val="24"/>
                <w:szCs w:val="24"/>
              </w:rPr>
            </w:pPr>
          </w:p>
        </w:tc>
        <w:tc>
          <w:tcPr>
            <w:tcW w:w="0" w:type="auto"/>
            <w:shd w:val="clear" w:color="auto" w:fill="auto"/>
          </w:tcPr>
          <w:p w14:paraId="0C396802">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6A6BFA4E">
            <w:pPr>
              <w:jc w:val="right"/>
              <w:rPr>
                <w:rFonts w:ascii="宋体" w:hAnsi="宋体" w:eastAsia="宋体" w:cs="宋体"/>
                <w:sz w:val="24"/>
                <w:szCs w:val="24"/>
              </w:rPr>
            </w:pPr>
            <w:r>
              <w:rPr>
                <w:rFonts w:hint="eastAsia" w:ascii="宋体" w:hAnsi="宋体" w:eastAsia="宋体"/>
              </w:rPr>
              <w:t>3,467,234,743.71</w:t>
            </w:r>
          </w:p>
        </w:tc>
        <w:tc>
          <w:tcPr>
            <w:tcW w:w="0" w:type="auto"/>
            <w:shd w:val="clear" w:color="auto" w:fill="auto"/>
          </w:tcPr>
          <w:p w14:paraId="4F2B7EF0">
            <w:pPr>
              <w:jc w:val="right"/>
              <w:rPr>
                <w:rFonts w:ascii="宋体" w:hAnsi="宋体" w:eastAsia="宋体" w:cs="宋体"/>
                <w:sz w:val="24"/>
                <w:szCs w:val="24"/>
              </w:rPr>
            </w:pPr>
            <w:r>
              <w:rPr>
                <w:rFonts w:hint="eastAsia" w:ascii="宋体" w:hAnsi="宋体" w:eastAsia="宋体"/>
              </w:rPr>
              <w:t>61.25</w:t>
            </w:r>
          </w:p>
        </w:tc>
      </w:tr>
      <w:tr w14:paraId="3A217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587184B">
            <w:pPr>
              <w:jc w:val="center"/>
              <w:rPr>
                <w:rFonts w:ascii="宋体" w:hAnsi="宋体" w:eastAsia="宋体" w:cs="宋体"/>
                <w:sz w:val="24"/>
                <w:szCs w:val="24"/>
              </w:rPr>
            </w:pPr>
          </w:p>
        </w:tc>
        <w:tc>
          <w:tcPr>
            <w:tcW w:w="0" w:type="auto"/>
            <w:shd w:val="clear" w:color="auto" w:fill="auto"/>
          </w:tcPr>
          <w:p w14:paraId="0EA01B9E">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0BF9312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E559363">
            <w:pPr>
              <w:jc w:val="right"/>
              <w:rPr>
                <w:rFonts w:ascii="宋体" w:hAnsi="宋体" w:eastAsia="宋体" w:cs="宋体"/>
                <w:sz w:val="24"/>
                <w:szCs w:val="24"/>
              </w:rPr>
            </w:pPr>
            <w:r>
              <w:rPr>
                <w:rFonts w:hint="eastAsia" w:ascii="宋体" w:hAnsi="宋体" w:eastAsia="宋体"/>
              </w:rPr>
              <w:t>-</w:t>
            </w:r>
          </w:p>
        </w:tc>
      </w:tr>
      <w:tr w14:paraId="767D2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54655C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27527433">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41F9B4B9">
            <w:pPr>
              <w:jc w:val="right"/>
              <w:rPr>
                <w:rFonts w:ascii="宋体" w:hAnsi="宋体" w:eastAsia="宋体" w:cs="宋体"/>
                <w:sz w:val="24"/>
                <w:szCs w:val="24"/>
              </w:rPr>
            </w:pPr>
            <w:r>
              <w:rPr>
                <w:rFonts w:hint="eastAsia" w:ascii="宋体" w:hAnsi="宋体" w:eastAsia="宋体"/>
              </w:rPr>
              <w:t>771,857,361.16</w:t>
            </w:r>
          </w:p>
        </w:tc>
        <w:tc>
          <w:tcPr>
            <w:tcW w:w="0" w:type="auto"/>
            <w:shd w:val="clear" w:color="auto" w:fill="auto"/>
          </w:tcPr>
          <w:p w14:paraId="0414D6F0">
            <w:pPr>
              <w:jc w:val="right"/>
              <w:rPr>
                <w:rFonts w:ascii="宋体" w:hAnsi="宋体" w:eastAsia="宋体" w:cs="宋体"/>
                <w:sz w:val="24"/>
                <w:szCs w:val="24"/>
              </w:rPr>
            </w:pPr>
            <w:r>
              <w:rPr>
                <w:rFonts w:hint="eastAsia" w:ascii="宋体" w:hAnsi="宋体" w:eastAsia="宋体"/>
              </w:rPr>
              <w:t>13.64</w:t>
            </w:r>
          </w:p>
        </w:tc>
      </w:tr>
      <w:tr w14:paraId="2E074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14CF09">
            <w:pPr>
              <w:jc w:val="center"/>
              <w:rPr>
                <w:rFonts w:ascii="宋体" w:hAnsi="宋体" w:eastAsia="宋体" w:cs="宋体"/>
                <w:sz w:val="24"/>
                <w:szCs w:val="24"/>
              </w:rPr>
            </w:pPr>
          </w:p>
        </w:tc>
        <w:tc>
          <w:tcPr>
            <w:tcW w:w="0" w:type="auto"/>
            <w:shd w:val="clear" w:color="auto" w:fill="auto"/>
          </w:tcPr>
          <w:p w14:paraId="66A5811D">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518EC63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02C49E7">
            <w:pPr>
              <w:jc w:val="right"/>
              <w:rPr>
                <w:rFonts w:ascii="宋体" w:hAnsi="宋体" w:eastAsia="宋体" w:cs="宋体"/>
                <w:sz w:val="24"/>
                <w:szCs w:val="24"/>
              </w:rPr>
            </w:pPr>
            <w:r>
              <w:rPr>
                <w:rFonts w:hint="eastAsia" w:ascii="宋体" w:hAnsi="宋体" w:eastAsia="宋体"/>
              </w:rPr>
              <w:t>-</w:t>
            </w:r>
          </w:p>
        </w:tc>
      </w:tr>
      <w:tr w14:paraId="3423C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525732">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0E180CCD">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23E73382">
            <w:pPr>
              <w:jc w:val="right"/>
              <w:rPr>
                <w:rFonts w:ascii="宋体" w:hAnsi="宋体" w:eastAsia="宋体" w:cs="宋体"/>
                <w:sz w:val="24"/>
                <w:szCs w:val="24"/>
              </w:rPr>
            </w:pPr>
            <w:r>
              <w:rPr>
                <w:rFonts w:hint="eastAsia" w:ascii="宋体" w:hAnsi="宋体" w:eastAsia="宋体"/>
              </w:rPr>
              <w:t>1,405,147,476.14</w:t>
            </w:r>
          </w:p>
        </w:tc>
        <w:tc>
          <w:tcPr>
            <w:tcW w:w="0" w:type="auto"/>
            <w:shd w:val="clear" w:color="auto" w:fill="auto"/>
          </w:tcPr>
          <w:p w14:paraId="00E4FF37">
            <w:pPr>
              <w:jc w:val="right"/>
              <w:rPr>
                <w:rFonts w:ascii="宋体" w:hAnsi="宋体" w:eastAsia="宋体" w:cs="宋体"/>
                <w:sz w:val="24"/>
                <w:szCs w:val="24"/>
              </w:rPr>
            </w:pPr>
            <w:r>
              <w:rPr>
                <w:rFonts w:hint="eastAsia" w:ascii="宋体" w:hAnsi="宋体" w:eastAsia="宋体"/>
              </w:rPr>
              <w:t>24.82</w:t>
            </w:r>
          </w:p>
        </w:tc>
      </w:tr>
      <w:tr w14:paraId="3CB0A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E14DEA">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4EB70750">
            <w:pPr>
              <w:rPr>
                <w:rFonts w:ascii="宋体" w:hAnsi="宋体" w:eastAsia="宋体" w:cs="宋体"/>
                <w:sz w:val="24"/>
                <w:szCs w:val="24"/>
              </w:rPr>
            </w:pPr>
            <w:r>
              <w:rPr>
                <w:rFonts w:hint="eastAsia" w:ascii="宋体" w:hAnsi="宋体" w:eastAsia="宋体"/>
              </w:rPr>
              <w:t>其他资产</w:t>
            </w:r>
          </w:p>
        </w:tc>
        <w:tc>
          <w:tcPr>
            <w:tcW w:w="0" w:type="auto"/>
            <w:shd w:val="clear" w:color="auto" w:fill="auto"/>
          </w:tcPr>
          <w:p w14:paraId="364BBA76">
            <w:pPr>
              <w:jc w:val="right"/>
              <w:rPr>
                <w:rFonts w:ascii="宋体" w:hAnsi="宋体" w:eastAsia="宋体" w:cs="宋体"/>
                <w:sz w:val="24"/>
                <w:szCs w:val="24"/>
              </w:rPr>
            </w:pPr>
            <w:r>
              <w:rPr>
                <w:rFonts w:hint="eastAsia" w:ascii="宋体" w:hAnsi="宋体" w:eastAsia="宋体"/>
              </w:rPr>
              <w:t>16,319,322.27</w:t>
            </w:r>
          </w:p>
        </w:tc>
        <w:tc>
          <w:tcPr>
            <w:tcW w:w="0" w:type="auto"/>
            <w:shd w:val="clear" w:color="auto" w:fill="auto"/>
          </w:tcPr>
          <w:p w14:paraId="7541C180">
            <w:pPr>
              <w:jc w:val="right"/>
              <w:rPr>
                <w:rFonts w:ascii="宋体" w:hAnsi="宋体" w:eastAsia="宋体" w:cs="宋体"/>
                <w:sz w:val="24"/>
                <w:szCs w:val="24"/>
              </w:rPr>
            </w:pPr>
            <w:r>
              <w:rPr>
                <w:rFonts w:hint="eastAsia" w:ascii="宋体" w:hAnsi="宋体" w:eastAsia="宋体"/>
              </w:rPr>
              <w:t>0.29</w:t>
            </w:r>
          </w:p>
        </w:tc>
      </w:tr>
      <w:tr w14:paraId="506E5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7F86B5">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1011A866">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04851262">
            <w:pPr>
              <w:jc w:val="right"/>
              <w:rPr>
                <w:rFonts w:ascii="宋体" w:hAnsi="宋体" w:eastAsia="宋体" w:cs="宋体"/>
                <w:sz w:val="24"/>
                <w:szCs w:val="24"/>
              </w:rPr>
            </w:pPr>
            <w:r>
              <w:rPr>
                <w:rFonts w:hint="eastAsia" w:ascii="宋体" w:hAnsi="宋体" w:eastAsia="宋体"/>
              </w:rPr>
              <w:t>5,660,558,903.28</w:t>
            </w:r>
          </w:p>
        </w:tc>
        <w:tc>
          <w:tcPr>
            <w:tcW w:w="0" w:type="auto"/>
            <w:shd w:val="clear" w:color="auto" w:fill="auto"/>
          </w:tcPr>
          <w:p w14:paraId="7B3943D8">
            <w:pPr>
              <w:jc w:val="right"/>
              <w:rPr>
                <w:rFonts w:ascii="宋体" w:hAnsi="宋体" w:eastAsia="宋体" w:cs="宋体"/>
                <w:sz w:val="24"/>
                <w:szCs w:val="24"/>
              </w:rPr>
            </w:pPr>
            <w:r>
              <w:rPr>
                <w:rFonts w:hint="eastAsia" w:ascii="宋体" w:hAnsi="宋体" w:eastAsia="宋体"/>
              </w:rPr>
              <w:t>100.00</w:t>
            </w:r>
          </w:p>
        </w:tc>
      </w:tr>
    </w:tbl>
    <w:p w14:paraId="70B2552F">
      <w:pPr>
        <w:pStyle w:val="8"/>
        <w:spacing w:before="0" w:beforeAutospacing="0" w:after="0" w:afterAutospacing="0" w:line="360" w:lineRule="auto"/>
        <w:ind w:firstLine="420"/>
        <w:rPr>
          <w:sz w:val="21"/>
          <w:szCs w:val="21"/>
        </w:rPr>
      </w:pPr>
      <w:r>
        <w:rPr>
          <w:rStyle w:val="12"/>
          <w:rFonts w:hint="eastAsia"/>
          <w:sz w:val="21"/>
          <w:szCs w:val="21"/>
        </w:rPr>
        <w:t>2 报告期债券回购融资情况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2911"/>
        <w:gridCol w:w="1794"/>
        <w:gridCol w:w="3134"/>
      </w:tblGrid>
      <w:tr w14:paraId="3B3DC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3244EA">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4AC2D77">
            <w:pPr>
              <w:jc w:val="center"/>
              <w:rPr>
                <w:rFonts w:ascii="宋体" w:hAnsi="宋体" w:eastAsia="宋体" w:cs="宋体"/>
                <w:sz w:val="24"/>
                <w:szCs w:val="24"/>
              </w:rPr>
            </w:pPr>
            <w:r>
              <w:rPr>
                <w:rFonts w:hint="eastAsia" w:ascii="宋体" w:hAnsi="宋体" w:eastAsia="宋体"/>
              </w:rPr>
              <w:t>项目</w:t>
            </w:r>
          </w:p>
        </w:tc>
        <w:tc>
          <w:tcPr>
            <w:tcW w:w="0" w:type="auto"/>
            <w:gridSpan w:val="2"/>
            <w:shd w:val="clear" w:color="auto" w:fill="auto"/>
          </w:tcPr>
          <w:p w14:paraId="36B4D55A">
            <w:pPr>
              <w:jc w:val="center"/>
              <w:rPr>
                <w:rFonts w:ascii="宋体" w:hAnsi="宋体" w:eastAsia="宋体" w:cs="宋体"/>
                <w:sz w:val="24"/>
                <w:szCs w:val="24"/>
              </w:rPr>
            </w:pPr>
            <w:r>
              <w:rPr>
                <w:rFonts w:hint="eastAsia" w:ascii="宋体" w:hAnsi="宋体" w:eastAsia="宋体"/>
              </w:rPr>
              <w:t>占基金资产净值的比例（％）</w:t>
            </w:r>
          </w:p>
        </w:tc>
      </w:tr>
      <w:tr w14:paraId="0CDB1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shd w:val="clear" w:color="auto" w:fill="auto"/>
          </w:tcPr>
          <w:p w14:paraId="2B137F26">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3D649395">
            <w:pPr>
              <w:rPr>
                <w:rFonts w:ascii="宋体" w:hAnsi="宋体" w:eastAsia="宋体" w:cs="宋体"/>
                <w:sz w:val="24"/>
                <w:szCs w:val="24"/>
              </w:rPr>
            </w:pPr>
            <w:r>
              <w:rPr>
                <w:rFonts w:hint="eastAsia" w:ascii="宋体" w:hAnsi="宋体" w:eastAsia="宋体"/>
              </w:rPr>
              <w:t>报告期内债券回购融资余额</w:t>
            </w:r>
          </w:p>
        </w:tc>
        <w:tc>
          <w:tcPr>
            <w:tcW w:w="0" w:type="auto"/>
            <w:gridSpan w:val="2"/>
            <w:shd w:val="clear" w:color="auto" w:fill="auto"/>
          </w:tcPr>
          <w:p w14:paraId="11B40755">
            <w:pPr>
              <w:jc w:val="right"/>
              <w:rPr>
                <w:rFonts w:ascii="宋体" w:hAnsi="宋体" w:eastAsia="宋体" w:cs="宋体"/>
                <w:sz w:val="24"/>
                <w:szCs w:val="24"/>
              </w:rPr>
            </w:pPr>
            <w:r>
              <w:rPr>
                <w:rFonts w:hint="eastAsia" w:ascii="宋体" w:hAnsi="宋体" w:eastAsia="宋体"/>
              </w:rPr>
              <w:t>0.91</w:t>
            </w:r>
          </w:p>
        </w:tc>
      </w:tr>
      <w:tr w14:paraId="742E6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0A94C63C">
            <w:pPr>
              <w:rPr>
                <w:rFonts w:ascii="宋体" w:hAnsi="宋体" w:eastAsia="宋体" w:cs="宋体"/>
                <w:sz w:val="24"/>
                <w:szCs w:val="24"/>
              </w:rPr>
            </w:pPr>
          </w:p>
        </w:tc>
        <w:tc>
          <w:tcPr>
            <w:tcW w:w="0" w:type="auto"/>
            <w:shd w:val="clear" w:color="auto" w:fill="auto"/>
          </w:tcPr>
          <w:p w14:paraId="237A8AB6">
            <w:pPr>
              <w:rPr>
                <w:rFonts w:ascii="宋体" w:hAnsi="宋体" w:eastAsia="宋体" w:cs="宋体"/>
                <w:sz w:val="24"/>
                <w:szCs w:val="24"/>
              </w:rPr>
            </w:pPr>
            <w:r>
              <w:rPr>
                <w:rFonts w:hint="eastAsia" w:ascii="宋体" w:hAnsi="宋体" w:eastAsia="宋体"/>
              </w:rPr>
              <w:t>其中：买断式回购融资</w:t>
            </w:r>
          </w:p>
        </w:tc>
        <w:tc>
          <w:tcPr>
            <w:tcW w:w="0" w:type="auto"/>
            <w:gridSpan w:val="2"/>
            <w:shd w:val="clear" w:color="auto" w:fill="auto"/>
          </w:tcPr>
          <w:p w14:paraId="056473D5">
            <w:pPr>
              <w:jc w:val="right"/>
              <w:rPr>
                <w:rFonts w:ascii="宋体" w:hAnsi="宋体" w:eastAsia="宋体" w:cs="宋体"/>
                <w:sz w:val="24"/>
                <w:szCs w:val="24"/>
              </w:rPr>
            </w:pPr>
            <w:r>
              <w:rPr>
                <w:rFonts w:hint="eastAsia" w:ascii="宋体" w:hAnsi="宋体" w:eastAsia="宋体"/>
              </w:rPr>
              <w:t>-</w:t>
            </w:r>
          </w:p>
        </w:tc>
      </w:tr>
      <w:tr w14:paraId="6DF6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AD9D8D">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1869892E">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6005FA6B">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7B604C0E">
            <w:pPr>
              <w:jc w:val="center"/>
              <w:rPr>
                <w:rFonts w:ascii="宋体" w:hAnsi="宋体" w:eastAsia="宋体" w:cs="宋体"/>
                <w:sz w:val="24"/>
                <w:szCs w:val="24"/>
              </w:rPr>
            </w:pPr>
            <w:r>
              <w:rPr>
                <w:rFonts w:hint="eastAsia" w:ascii="宋体" w:hAnsi="宋体" w:eastAsia="宋体"/>
              </w:rPr>
              <w:t>占基金资产净值的比例（％）</w:t>
            </w:r>
          </w:p>
        </w:tc>
      </w:tr>
      <w:tr w14:paraId="3565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shd w:val="clear" w:color="auto" w:fill="auto"/>
          </w:tcPr>
          <w:p w14:paraId="45B41312">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4C0B01D">
            <w:pPr>
              <w:rPr>
                <w:rFonts w:ascii="宋体" w:hAnsi="宋体" w:eastAsia="宋体" w:cs="宋体"/>
                <w:sz w:val="24"/>
                <w:szCs w:val="24"/>
              </w:rPr>
            </w:pPr>
            <w:r>
              <w:rPr>
                <w:rFonts w:hint="eastAsia" w:ascii="宋体" w:hAnsi="宋体" w:eastAsia="宋体"/>
              </w:rPr>
              <w:t>报告期末债券回购融资余额</w:t>
            </w:r>
          </w:p>
        </w:tc>
        <w:tc>
          <w:tcPr>
            <w:tcW w:w="0" w:type="auto"/>
            <w:shd w:val="clear" w:color="auto" w:fill="auto"/>
          </w:tcPr>
          <w:p w14:paraId="798A8A3D">
            <w:pPr>
              <w:jc w:val="right"/>
              <w:rPr>
                <w:rFonts w:ascii="宋体" w:hAnsi="宋体" w:eastAsia="宋体" w:cs="宋体"/>
                <w:sz w:val="24"/>
                <w:szCs w:val="24"/>
              </w:rPr>
            </w:pPr>
            <w:r>
              <w:rPr>
                <w:rFonts w:hint="eastAsia" w:ascii="宋体" w:hAnsi="宋体" w:eastAsia="宋体"/>
              </w:rPr>
              <w:t>319,193,847.27</w:t>
            </w:r>
          </w:p>
        </w:tc>
        <w:tc>
          <w:tcPr>
            <w:tcW w:w="0" w:type="auto"/>
            <w:shd w:val="clear" w:color="auto" w:fill="auto"/>
          </w:tcPr>
          <w:p w14:paraId="4717201A">
            <w:pPr>
              <w:jc w:val="right"/>
              <w:rPr>
                <w:rFonts w:ascii="宋体" w:hAnsi="宋体" w:eastAsia="宋体" w:cs="宋体"/>
                <w:sz w:val="24"/>
                <w:szCs w:val="24"/>
              </w:rPr>
            </w:pPr>
            <w:r>
              <w:rPr>
                <w:rFonts w:hint="eastAsia" w:ascii="宋体" w:hAnsi="宋体" w:eastAsia="宋体"/>
              </w:rPr>
              <w:t>6.09</w:t>
            </w:r>
          </w:p>
        </w:tc>
      </w:tr>
      <w:tr w14:paraId="2CC66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35ADFF6D">
            <w:pPr>
              <w:rPr>
                <w:rFonts w:ascii="宋体" w:hAnsi="宋体" w:eastAsia="宋体" w:cs="宋体"/>
                <w:sz w:val="24"/>
                <w:szCs w:val="24"/>
              </w:rPr>
            </w:pPr>
          </w:p>
        </w:tc>
        <w:tc>
          <w:tcPr>
            <w:tcW w:w="0" w:type="auto"/>
            <w:shd w:val="clear" w:color="auto" w:fill="auto"/>
          </w:tcPr>
          <w:p w14:paraId="2D284A63">
            <w:pPr>
              <w:rPr>
                <w:rFonts w:ascii="宋体" w:hAnsi="宋体" w:eastAsia="宋体" w:cs="宋体"/>
                <w:sz w:val="24"/>
                <w:szCs w:val="24"/>
              </w:rPr>
            </w:pPr>
            <w:r>
              <w:rPr>
                <w:rFonts w:hint="eastAsia" w:ascii="宋体" w:hAnsi="宋体" w:eastAsia="宋体"/>
              </w:rPr>
              <w:t>其中：买断式回购融资</w:t>
            </w:r>
          </w:p>
        </w:tc>
        <w:tc>
          <w:tcPr>
            <w:tcW w:w="0" w:type="auto"/>
            <w:shd w:val="clear" w:color="auto" w:fill="auto"/>
          </w:tcPr>
          <w:p w14:paraId="13D2B2E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75328EC">
            <w:pPr>
              <w:jc w:val="right"/>
              <w:rPr>
                <w:rFonts w:ascii="宋体" w:hAnsi="宋体" w:eastAsia="宋体" w:cs="宋体"/>
                <w:sz w:val="24"/>
                <w:szCs w:val="24"/>
              </w:rPr>
            </w:pPr>
            <w:r>
              <w:rPr>
                <w:rFonts w:hint="eastAsia" w:ascii="宋体" w:hAnsi="宋体" w:eastAsia="宋体"/>
              </w:rPr>
              <w:t>-</w:t>
            </w:r>
          </w:p>
        </w:tc>
      </w:tr>
    </w:tbl>
    <w:p w14:paraId="368C4881">
      <w:pPr>
        <w:pStyle w:val="8"/>
        <w:spacing w:before="0" w:beforeAutospacing="0" w:after="0" w:afterAutospacing="0" w:line="360" w:lineRule="auto"/>
        <w:ind w:firstLine="420"/>
        <w:rPr>
          <w:sz w:val="21"/>
          <w:szCs w:val="21"/>
        </w:rPr>
      </w:pPr>
      <w:r>
        <w:rPr>
          <w:rFonts w:hint="eastAsia"/>
          <w:sz w:val="21"/>
          <w:szCs w:val="21"/>
        </w:rPr>
        <w:t>注：报告期内债券回购融资余额占基金资产净值的比例为报告期内每个交易日融资余额占资产净值比例的简单平均值。</w:t>
      </w:r>
    </w:p>
    <w:p w14:paraId="56DEE1EE">
      <w:pPr>
        <w:pStyle w:val="8"/>
        <w:spacing w:before="0" w:beforeAutospacing="0" w:after="0" w:afterAutospacing="0" w:line="360" w:lineRule="auto"/>
        <w:ind w:firstLine="420"/>
        <w:rPr>
          <w:sz w:val="21"/>
          <w:szCs w:val="21"/>
        </w:rPr>
      </w:pPr>
      <w:r>
        <w:rPr>
          <w:rStyle w:val="12"/>
          <w:rFonts w:hint="eastAsia"/>
          <w:sz w:val="21"/>
          <w:szCs w:val="21"/>
        </w:rPr>
        <w:t>债券正回购的资金余额超过基金资产净值的20％的说明</w:t>
      </w:r>
    </w:p>
    <w:p w14:paraId="4DDE2CE7">
      <w:pPr>
        <w:pStyle w:val="8"/>
        <w:spacing w:before="0" w:beforeAutospacing="0" w:after="0" w:afterAutospacing="0" w:line="360" w:lineRule="auto"/>
        <w:ind w:firstLine="420"/>
        <w:rPr>
          <w:sz w:val="21"/>
          <w:szCs w:val="21"/>
        </w:rPr>
      </w:pPr>
      <w:r>
        <w:rPr>
          <w:rFonts w:hint="eastAsia"/>
          <w:sz w:val="21"/>
          <w:szCs w:val="21"/>
        </w:rPr>
        <w:t>在本报告期内本货币市场基金债券正回购的资金余额未超过资产净值的20%。</w:t>
      </w:r>
    </w:p>
    <w:p w14:paraId="45522C34">
      <w:pPr>
        <w:pStyle w:val="8"/>
        <w:spacing w:before="0" w:beforeAutospacing="0" w:after="0" w:afterAutospacing="0" w:line="360" w:lineRule="auto"/>
        <w:ind w:firstLine="420"/>
        <w:rPr>
          <w:sz w:val="21"/>
          <w:szCs w:val="21"/>
        </w:rPr>
      </w:pPr>
      <w:r>
        <w:rPr>
          <w:rStyle w:val="12"/>
          <w:rFonts w:hint="eastAsia"/>
          <w:sz w:val="21"/>
          <w:szCs w:val="21"/>
        </w:rPr>
        <w:t>3 基金投资组合平均剩余期限</w:t>
      </w:r>
    </w:p>
    <w:p w14:paraId="6A14460D">
      <w:pPr>
        <w:pStyle w:val="8"/>
        <w:spacing w:before="0" w:beforeAutospacing="0" w:after="0" w:afterAutospacing="0" w:line="360" w:lineRule="auto"/>
        <w:ind w:firstLine="420"/>
        <w:rPr>
          <w:sz w:val="21"/>
          <w:szCs w:val="21"/>
        </w:rPr>
      </w:pPr>
      <w:r>
        <w:rPr>
          <w:rStyle w:val="12"/>
          <w:rFonts w:hint="eastAsia"/>
          <w:sz w:val="21"/>
          <w:szCs w:val="21"/>
        </w:rPr>
        <w:t>3.1 投资组合平均剩余期限基本情况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1"/>
        <w:gridCol w:w="1225"/>
      </w:tblGrid>
      <w:tr w14:paraId="5DD35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B4FF11">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28B2743C">
            <w:pPr>
              <w:jc w:val="center"/>
              <w:rPr>
                <w:rFonts w:ascii="宋体" w:hAnsi="宋体" w:eastAsia="宋体" w:cs="宋体"/>
                <w:sz w:val="24"/>
                <w:szCs w:val="24"/>
              </w:rPr>
            </w:pPr>
            <w:r>
              <w:rPr>
                <w:rFonts w:hint="eastAsia" w:ascii="宋体" w:hAnsi="宋体" w:eastAsia="宋体"/>
              </w:rPr>
              <w:t>天数</w:t>
            </w:r>
          </w:p>
        </w:tc>
      </w:tr>
      <w:tr w14:paraId="64F8F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F7BD4C">
            <w:pPr>
              <w:rPr>
                <w:rFonts w:ascii="宋体" w:hAnsi="宋体" w:eastAsia="宋体" w:cs="宋体"/>
                <w:sz w:val="24"/>
                <w:szCs w:val="24"/>
              </w:rPr>
            </w:pPr>
            <w:r>
              <w:rPr>
                <w:rFonts w:hint="eastAsia" w:ascii="宋体" w:hAnsi="宋体" w:eastAsia="宋体"/>
              </w:rPr>
              <w:t>报告期末投资组合平均剩余期限</w:t>
            </w:r>
          </w:p>
        </w:tc>
        <w:tc>
          <w:tcPr>
            <w:tcW w:w="0" w:type="auto"/>
            <w:shd w:val="clear" w:color="auto" w:fill="auto"/>
          </w:tcPr>
          <w:p w14:paraId="5D9A01FE">
            <w:pPr>
              <w:jc w:val="right"/>
              <w:rPr>
                <w:rFonts w:ascii="宋体" w:hAnsi="宋体" w:eastAsia="宋体" w:cs="宋体"/>
                <w:sz w:val="24"/>
                <w:szCs w:val="24"/>
              </w:rPr>
            </w:pPr>
            <w:r>
              <w:rPr>
                <w:rFonts w:hint="eastAsia" w:ascii="宋体" w:hAnsi="宋体" w:eastAsia="宋体"/>
              </w:rPr>
              <w:t>89</w:t>
            </w:r>
          </w:p>
        </w:tc>
      </w:tr>
      <w:tr w14:paraId="2D225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9A028C">
            <w:pPr>
              <w:rPr>
                <w:rFonts w:ascii="宋体" w:hAnsi="宋体" w:eastAsia="宋体" w:cs="宋体"/>
                <w:sz w:val="24"/>
                <w:szCs w:val="24"/>
              </w:rPr>
            </w:pPr>
            <w:r>
              <w:rPr>
                <w:rFonts w:hint="eastAsia" w:ascii="宋体" w:hAnsi="宋体" w:eastAsia="宋体"/>
              </w:rPr>
              <w:t>报告期内投资组合平均剩余期限最高值</w:t>
            </w:r>
          </w:p>
        </w:tc>
        <w:tc>
          <w:tcPr>
            <w:tcW w:w="0" w:type="auto"/>
            <w:shd w:val="clear" w:color="auto" w:fill="auto"/>
          </w:tcPr>
          <w:p w14:paraId="1C8C30FA">
            <w:pPr>
              <w:jc w:val="right"/>
              <w:rPr>
                <w:rFonts w:ascii="宋体" w:hAnsi="宋体" w:eastAsia="宋体" w:cs="宋体"/>
                <w:sz w:val="24"/>
                <w:szCs w:val="24"/>
              </w:rPr>
            </w:pPr>
            <w:r>
              <w:rPr>
                <w:rFonts w:hint="eastAsia" w:ascii="宋体" w:hAnsi="宋体" w:eastAsia="宋体"/>
              </w:rPr>
              <w:t>90</w:t>
            </w:r>
          </w:p>
        </w:tc>
      </w:tr>
      <w:tr w14:paraId="7743E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F4C798">
            <w:pPr>
              <w:rPr>
                <w:rFonts w:ascii="宋体" w:hAnsi="宋体" w:eastAsia="宋体" w:cs="宋体"/>
                <w:sz w:val="24"/>
                <w:szCs w:val="24"/>
              </w:rPr>
            </w:pPr>
            <w:r>
              <w:rPr>
                <w:rFonts w:hint="eastAsia" w:ascii="宋体" w:hAnsi="宋体" w:eastAsia="宋体"/>
              </w:rPr>
              <w:t>报告期内投资组合平均剩余期限最低值</w:t>
            </w:r>
          </w:p>
        </w:tc>
        <w:tc>
          <w:tcPr>
            <w:tcW w:w="0" w:type="auto"/>
            <w:shd w:val="clear" w:color="auto" w:fill="auto"/>
          </w:tcPr>
          <w:p w14:paraId="6B6EAAB5">
            <w:pPr>
              <w:jc w:val="right"/>
              <w:rPr>
                <w:rFonts w:ascii="宋体" w:hAnsi="宋体" w:eastAsia="宋体" w:cs="宋体"/>
                <w:sz w:val="24"/>
                <w:szCs w:val="24"/>
              </w:rPr>
            </w:pPr>
            <w:r>
              <w:rPr>
                <w:rFonts w:hint="eastAsia" w:ascii="宋体" w:hAnsi="宋体" w:eastAsia="宋体"/>
              </w:rPr>
              <w:t>26</w:t>
            </w:r>
          </w:p>
        </w:tc>
      </w:tr>
    </w:tbl>
    <w:p w14:paraId="2202A085">
      <w:pPr>
        <w:pStyle w:val="8"/>
        <w:spacing w:before="0" w:beforeAutospacing="0" w:after="0" w:afterAutospacing="0" w:line="360" w:lineRule="auto"/>
        <w:ind w:firstLine="420"/>
        <w:rPr>
          <w:sz w:val="21"/>
          <w:szCs w:val="21"/>
        </w:rPr>
      </w:pPr>
      <w:r>
        <w:rPr>
          <w:rStyle w:val="12"/>
          <w:rFonts w:hint="eastAsia"/>
          <w:sz w:val="21"/>
          <w:szCs w:val="21"/>
        </w:rPr>
        <w:t>报告期内投资组合平均剩余期限超过120天情况说明</w:t>
      </w:r>
    </w:p>
    <w:p w14:paraId="3B32DD67">
      <w:pPr>
        <w:pStyle w:val="8"/>
        <w:spacing w:before="0" w:beforeAutospacing="0" w:after="0" w:afterAutospacing="0" w:line="360" w:lineRule="auto"/>
        <w:ind w:firstLine="420"/>
        <w:rPr>
          <w:sz w:val="21"/>
          <w:szCs w:val="21"/>
        </w:rPr>
      </w:pPr>
      <w:r>
        <w:rPr>
          <w:rFonts w:hint="eastAsia"/>
          <w:sz w:val="21"/>
          <w:szCs w:val="21"/>
        </w:rPr>
        <w:t>报告期内投资组合平均剩余期限没有超过120天的情况。</w:t>
      </w:r>
    </w:p>
    <w:p w14:paraId="74D45BE0">
      <w:pPr>
        <w:pStyle w:val="8"/>
        <w:spacing w:before="0" w:beforeAutospacing="0" w:after="0" w:afterAutospacing="0" w:line="360" w:lineRule="auto"/>
        <w:ind w:firstLine="420"/>
        <w:rPr>
          <w:sz w:val="21"/>
          <w:szCs w:val="21"/>
        </w:rPr>
      </w:pPr>
      <w:r>
        <w:rPr>
          <w:rStyle w:val="12"/>
          <w:rFonts w:hint="eastAsia"/>
          <w:sz w:val="21"/>
          <w:szCs w:val="21"/>
        </w:rPr>
        <w:t>3.2 报告期末投资组合平均剩余期限分布比例</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2736"/>
        <w:gridCol w:w="2618"/>
        <w:gridCol w:w="2618"/>
      </w:tblGrid>
      <w:tr w14:paraId="48C20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3EACF73">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27A3AAB">
            <w:pPr>
              <w:jc w:val="center"/>
              <w:rPr>
                <w:rFonts w:ascii="宋体" w:hAnsi="宋体" w:eastAsia="宋体" w:cs="宋体"/>
                <w:sz w:val="24"/>
                <w:szCs w:val="24"/>
              </w:rPr>
            </w:pPr>
            <w:r>
              <w:rPr>
                <w:rFonts w:hint="eastAsia" w:ascii="宋体" w:hAnsi="宋体" w:eastAsia="宋体"/>
              </w:rPr>
              <w:t>平均剩余期限</w:t>
            </w:r>
          </w:p>
        </w:tc>
        <w:tc>
          <w:tcPr>
            <w:tcW w:w="0" w:type="auto"/>
            <w:shd w:val="clear" w:color="auto" w:fill="auto"/>
          </w:tcPr>
          <w:p w14:paraId="55762328">
            <w:pPr>
              <w:jc w:val="center"/>
              <w:rPr>
                <w:rFonts w:ascii="宋体" w:hAnsi="宋体" w:eastAsia="宋体" w:cs="宋体"/>
                <w:sz w:val="24"/>
                <w:szCs w:val="24"/>
              </w:rPr>
            </w:pPr>
            <w:r>
              <w:rPr>
                <w:rFonts w:hint="eastAsia" w:ascii="宋体" w:hAnsi="宋体" w:eastAsia="宋体"/>
              </w:rPr>
              <w:t>各期限资产占基金资产净值的比例（％）</w:t>
            </w:r>
          </w:p>
        </w:tc>
        <w:tc>
          <w:tcPr>
            <w:tcW w:w="0" w:type="auto"/>
            <w:shd w:val="clear" w:color="auto" w:fill="auto"/>
          </w:tcPr>
          <w:p w14:paraId="739ECE67">
            <w:pPr>
              <w:jc w:val="center"/>
              <w:rPr>
                <w:rFonts w:ascii="宋体" w:hAnsi="宋体" w:eastAsia="宋体" w:cs="宋体"/>
                <w:sz w:val="24"/>
                <w:szCs w:val="24"/>
              </w:rPr>
            </w:pPr>
            <w:r>
              <w:rPr>
                <w:rFonts w:hint="eastAsia" w:ascii="宋体" w:hAnsi="宋体" w:eastAsia="宋体"/>
              </w:rPr>
              <w:t>各期限负债占基金资产净值的比例（％）</w:t>
            </w:r>
          </w:p>
        </w:tc>
      </w:tr>
      <w:tr w14:paraId="262AE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796523">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69BD4D07">
            <w:pPr>
              <w:rPr>
                <w:rFonts w:ascii="宋体" w:hAnsi="宋体" w:eastAsia="宋体" w:cs="宋体"/>
                <w:sz w:val="24"/>
                <w:szCs w:val="24"/>
              </w:rPr>
            </w:pPr>
            <w:r>
              <w:rPr>
                <w:rFonts w:hint="eastAsia" w:ascii="宋体" w:hAnsi="宋体" w:eastAsia="宋体"/>
              </w:rPr>
              <w:t>30天以内</w:t>
            </w:r>
          </w:p>
        </w:tc>
        <w:tc>
          <w:tcPr>
            <w:tcW w:w="0" w:type="auto"/>
            <w:shd w:val="clear" w:color="auto" w:fill="auto"/>
          </w:tcPr>
          <w:p w14:paraId="3D833F98">
            <w:pPr>
              <w:jc w:val="right"/>
              <w:rPr>
                <w:rFonts w:ascii="宋体" w:hAnsi="宋体" w:eastAsia="宋体" w:cs="宋体"/>
                <w:sz w:val="24"/>
                <w:szCs w:val="24"/>
              </w:rPr>
            </w:pPr>
            <w:r>
              <w:rPr>
                <w:rFonts w:hint="eastAsia" w:ascii="宋体" w:hAnsi="宋体" w:eastAsia="宋体"/>
              </w:rPr>
              <w:t>26.34</w:t>
            </w:r>
          </w:p>
        </w:tc>
        <w:tc>
          <w:tcPr>
            <w:tcW w:w="0" w:type="auto"/>
            <w:shd w:val="clear" w:color="auto" w:fill="auto"/>
          </w:tcPr>
          <w:p w14:paraId="726EA030">
            <w:pPr>
              <w:jc w:val="right"/>
              <w:rPr>
                <w:rFonts w:ascii="宋体" w:hAnsi="宋体" w:eastAsia="宋体" w:cs="宋体"/>
                <w:sz w:val="24"/>
                <w:szCs w:val="24"/>
              </w:rPr>
            </w:pPr>
            <w:r>
              <w:rPr>
                <w:rFonts w:hint="eastAsia" w:ascii="宋体" w:hAnsi="宋体" w:eastAsia="宋体"/>
              </w:rPr>
              <w:t>7.99</w:t>
            </w:r>
          </w:p>
        </w:tc>
      </w:tr>
      <w:tr w14:paraId="422A8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10DC09">
            <w:pPr>
              <w:jc w:val="center"/>
              <w:rPr>
                <w:rFonts w:ascii="宋体" w:hAnsi="宋体" w:eastAsia="宋体" w:cs="宋体"/>
                <w:sz w:val="24"/>
                <w:szCs w:val="24"/>
              </w:rPr>
            </w:pPr>
          </w:p>
        </w:tc>
        <w:tc>
          <w:tcPr>
            <w:tcW w:w="0" w:type="auto"/>
            <w:shd w:val="clear" w:color="auto" w:fill="auto"/>
          </w:tcPr>
          <w:p w14:paraId="58205EBC">
            <w:pPr>
              <w:rPr>
                <w:rFonts w:ascii="宋体" w:hAnsi="宋体" w:eastAsia="宋体" w:cs="宋体"/>
                <w:sz w:val="24"/>
                <w:szCs w:val="24"/>
              </w:rPr>
            </w:pPr>
            <w:r>
              <w:rPr>
                <w:rFonts w:hint="eastAsia" w:ascii="宋体" w:hAnsi="宋体" w:eastAsia="宋体"/>
              </w:rPr>
              <w:t>其中：剩余存续期超过397天的浮动利率债</w:t>
            </w:r>
          </w:p>
        </w:tc>
        <w:tc>
          <w:tcPr>
            <w:tcW w:w="0" w:type="auto"/>
            <w:shd w:val="clear" w:color="auto" w:fill="auto"/>
          </w:tcPr>
          <w:p w14:paraId="78AA582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E464716">
            <w:pPr>
              <w:jc w:val="right"/>
              <w:rPr>
                <w:rFonts w:ascii="宋体" w:hAnsi="宋体" w:eastAsia="宋体" w:cs="宋体"/>
                <w:sz w:val="24"/>
                <w:szCs w:val="24"/>
              </w:rPr>
            </w:pPr>
            <w:r>
              <w:rPr>
                <w:rFonts w:hint="eastAsia" w:ascii="宋体" w:hAnsi="宋体" w:eastAsia="宋体"/>
              </w:rPr>
              <w:t>-</w:t>
            </w:r>
          </w:p>
        </w:tc>
      </w:tr>
      <w:tr w14:paraId="4AD3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454363">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09A7F016">
            <w:pPr>
              <w:rPr>
                <w:rFonts w:ascii="宋体" w:hAnsi="宋体" w:eastAsia="宋体" w:cs="宋体"/>
                <w:sz w:val="24"/>
                <w:szCs w:val="24"/>
              </w:rPr>
            </w:pPr>
            <w:r>
              <w:rPr>
                <w:rFonts w:hint="eastAsia" w:ascii="宋体" w:hAnsi="宋体" w:eastAsia="宋体"/>
              </w:rPr>
              <w:t>30天（含）—60天</w:t>
            </w:r>
          </w:p>
        </w:tc>
        <w:tc>
          <w:tcPr>
            <w:tcW w:w="0" w:type="auto"/>
            <w:shd w:val="clear" w:color="auto" w:fill="auto"/>
          </w:tcPr>
          <w:p w14:paraId="61DE4FDE">
            <w:pPr>
              <w:jc w:val="right"/>
              <w:rPr>
                <w:rFonts w:ascii="宋体" w:hAnsi="宋体" w:eastAsia="宋体" w:cs="宋体"/>
                <w:sz w:val="24"/>
                <w:szCs w:val="24"/>
              </w:rPr>
            </w:pPr>
            <w:r>
              <w:rPr>
                <w:rFonts w:hint="eastAsia" w:ascii="宋体" w:hAnsi="宋体" w:eastAsia="宋体"/>
              </w:rPr>
              <w:t>14.38</w:t>
            </w:r>
          </w:p>
        </w:tc>
        <w:tc>
          <w:tcPr>
            <w:tcW w:w="0" w:type="auto"/>
            <w:shd w:val="clear" w:color="auto" w:fill="auto"/>
          </w:tcPr>
          <w:p w14:paraId="0020C166">
            <w:pPr>
              <w:jc w:val="right"/>
              <w:rPr>
                <w:rFonts w:ascii="宋体" w:hAnsi="宋体" w:eastAsia="宋体" w:cs="宋体"/>
                <w:sz w:val="24"/>
                <w:szCs w:val="24"/>
              </w:rPr>
            </w:pPr>
            <w:r>
              <w:rPr>
                <w:rFonts w:hint="eastAsia" w:ascii="宋体" w:hAnsi="宋体" w:eastAsia="宋体"/>
              </w:rPr>
              <w:t>-</w:t>
            </w:r>
          </w:p>
        </w:tc>
      </w:tr>
      <w:tr w14:paraId="7C286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A974EA">
            <w:pPr>
              <w:jc w:val="center"/>
              <w:rPr>
                <w:rFonts w:ascii="宋体" w:hAnsi="宋体" w:eastAsia="宋体" w:cs="宋体"/>
                <w:sz w:val="24"/>
                <w:szCs w:val="24"/>
              </w:rPr>
            </w:pPr>
          </w:p>
        </w:tc>
        <w:tc>
          <w:tcPr>
            <w:tcW w:w="0" w:type="auto"/>
            <w:shd w:val="clear" w:color="auto" w:fill="auto"/>
          </w:tcPr>
          <w:p w14:paraId="3F0B06B5">
            <w:pPr>
              <w:rPr>
                <w:rFonts w:ascii="宋体" w:hAnsi="宋体" w:eastAsia="宋体" w:cs="宋体"/>
                <w:sz w:val="24"/>
                <w:szCs w:val="24"/>
              </w:rPr>
            </w:pPr>
            <w:r>
              <w:rPr>
                <w:rFonts w:hint="eastAsia" w:ascii="宋体" w:hAnsi="宋体" w:eastAsia="宋体"/>
              </w:rPr>
              <w:t>其中：剩余存续期超过397天的浮动利率债</w:t>
            </w:r>
          </w:p>
        </w:tc>
        <w:tc>
          <w:tcPr>
            <w:tcW w:w="0" w:type="auto"/>
            <w:shd w:val="clear" w:color="auto" w:fill="auto"/>
          </w:tcPr>
          <w:p w14:paraId="192A99B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1621AA0">
            <w:pPr>
              <w:jc w:val="right"/>
              <w:rPr>
                <w:rFonts w:ascii="宋体" w:hAnsi="宋体" w:eastAsia="宋体" w:cs="宋体"/>
                <w:sz w:val="24"/>
                <w:szCs w:val="24"/>
              </w:rPr>
            </w:pPr>
            <w:r>
              <w:rPr>
                <w:rFonts w:hint="eastAsia" w:ascii="宋体" w:hAnsi="宋体" w:eastAsia="宋体"/>
              </w:rPr>
              <w:t>-</w:t>
            </w:r>
          </w:p>
        </w:tc>
      </w:tr>
      <w:tr w14:paraId="677D6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4E3681">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257371E">
            <w:pPr>
              <w:rPr>
                <w:rFonts w:ascii="宋体" w:hAnsi="宋体" w:eastAsia="宋体" w:cs="宋体"/>
                <w:sz w:val="24"/>
                <w:szCs w:val="24"/>
              </w:rPr>
            </w:pPr>
            <w:r>
              <w:rPr>
                <w:rFonts w:hint="eastAsia" w:ascii="宋体" w:hAnsi="宋体" w:eastAsia="宋体"/>
              </w:rPr>
              <w:t>60天（含）—90天</w:t>
            </w:r>
          </w:p>
        </w:tc>
        <w:tc>
          <w:tcPr>
            <w:tcW w:w="0" w:type="auto"/>
            <w:shd w:val="clear" w:color="auto" w:fill="auto"/>
          </w:tcPr>
          <w:p w14:paraId="3482289E">
            <w:pPr>
              <w:jc w:val="right"/>
              <w:rPr>
                <w:rFonts w:ascii="宋体" w:hAnsi="宋体" w:eastAsia="宋体" w:cs="宋体"/>
                <w:sz w:val="24"/>
                <w:szCs w:val="24"/>
              </w:rPr>
            </w:pPr>
            <w:r>
              <w:rPr>
                <w:rFonts w:hint="eastAsia" w:ascii="宋体" w:hAnsi="宋体" w:eastAsia="宋体"/>
              </w:rPr>
              <w:t>34.66</w:t>
            </w:r>
          </w:p>
        </w:tc>
        <w:tc>
          <w:tcPr>
            <w:tcW w:w="0" w:type="auto"/>
            <w:shd w:val="clear" w:color="auto" w:fill="auto"/>
          </w:tcPr>
          <w:p w14:paraId="3636271C">
            <w:pPr>
              <w:jc w:val="right"/>
              <w:rPr>
                <w:rFonts w:ascii="宋体" w:hAnsi="宋体" w:eastAsia="宋体" w:cs="宋体"/>
                <w:sz w:val="24"/>
                <w:szCs w:val="24"/>
              </w:rPr>
            </w:pPr>
            <w:r>
              <w:rPr>
                <w:rFonts w:hint="eastAsia" w:ascii="宋体" w:hAnsi="宋体" w:eastAsia="宋体"/>
              </w:rPr>
              <w:t>-</w:t>
            </w:r>
          </w:p>
        </w:tc>
      </w:tr>
      <w:tr w14:paraId="41E2E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6BE4D5">
            <w:pPr>
              <w:jc w:val="center"/>
              <w:rPr>
                <w:rFonts w:ascii="宋体" w:hAnsi="宋体" w:eastAsia="宋体" w:cs="宋体"/>
                <w:sz w:val="24"/>
                <w:szCs w:val="24"/>
              </w:rPr>
            </w:pPr>
          </w:p>
        </w:tc>
        <w:tc>
          <w:tcPr>
            <w:tcW w:w="0" w:type="auto"/>
            <w:shd w:val="clear" w:color="auto" w:fill="auto"/>
          </w:tcPr>
          <w:p w14:paraId="497D1547">
            <w:pPr>
              <w:rPr>
                <w:rFonts w:ascii="宋体" w:hAnsi="宋体" w:eastAsia="宋体" w:cs="宋体"/>
                <w:sz w:val="24"/>
                <w:szCs w:val="24"/>
              </w:rPr>
            </w:pPr>
            <w:r>
              <w:rPr>
                <w:rFonts w:hint="eastAsia" w:ascii="宋体" w:hAnsi="宋体" w:eastAsia="宋体"/>
              </w:rPr>
              <w:t>其中：剩余存续期超过397天的浮动利率债</w:t>
            </w:r>
          </w:p>
        </w:tc>
        <w:tc>
          <w:tcPr>
            <w:tcW w:w="0" w:type="auto"/>
            <w:shd w:val="clear" w:color="auto" w:fill="auto"/>
          </w:tcPr>
          <w:p w14:paraId="69A2356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6B94E7E">
            <w:pPr>
              <w:jc w:val="right"/>
              <w:rPr>
                <w:rFonts w:ascii="宋体" w:hAnsi="宋体" w:eastAsia="宋体" w:cs="宋体"/>
                <w:sz w:val="24"/>
                <w:szCs w:val="24"/>
              </w:rPr>
            </w:pPr>
            <w:r>
              <w:rPr>
                <w:rFonts w:hint="eastAsia" w:ascii="宋体" w:hAnsi="宋体" w:eastAsia="宋体"/>
              </w:rPr>
              <w:t>-</w:t>
            </w:r>
          </w:p>
        </w:tc>
      </w:tr>
      <w:tr w14:paraId="67F8B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39D006">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1218DFD3">
            <w:pPr>
              <w:rPr>
                <w:rFonts w:ascii="宋体" w:hAnsi="宋体" w:eastAsia="宋体" w:cs="宋体"/>
                <w:sz w:val="24"/>
                <w:szCs w:val="24"/>
              </w:rPr>
            </w:pPr>
            <w:r>
              <w:rPr>
                <w:rFonts w:hint="eastAsia" w:ascii="宋体" w:hAnsi="宋体" w:eastAsia="宋体"/>
              </w:rPr>
              <w:t>90天（含）—120天</w:t>
            </w:r>
          </w:p>
        </w:tc>
        <w:tc>
          <w:tcPr>
            <w:tcW w:w="0" w:type="auto"/>
            <w:shd w:val="clear" w:color="auto" w:fill="auto"/>
          </w:tcPr>
          <w:p w14:paraId="6E5DB898">
            <w:pPr>
              <w:jc w:val="right"/>
              <w:rPr>
                <w:rFonts w:ascii="宋体" w:hAnsi="宋体" w:eastAsia="宋体" w:cs="宋体"/>
                <w:sz w:val="24"/>
                <w:szCs w:val="24"/>
              </w:rPr>
            </w:pPr>
            <w:r>
              <w:rPr>
                <w:rFonts w:hint="eastAsia" w:ascii="宋体" w:hAnsi="宋体" w:eastAsia="宋体"/>
              </w:rPr>
              <w:t>0.95</w:t>
            </w:r>
          </w:p>
        </w:tc>
        <w:tc>
          <w:tcPr>
            <w:tcW w:w="0" w:type="auto"/>
            <w:shd w:val="clear" w:color="auto" w:fill="auto"/>
          </w:tcPr>
          <w:p w14:paraId="6E9676A8">
            <w:pPr>
              <w:jc w:val="right"/>
              <w:rPr>
                <w:rFonts w:ascii="宋体" w:hAnsi="宋体" w:eastAsia="宋体" w:cs="宋体"/>
                <w:sz w:val="24"/>
                <w:szCs w:val="24"/>
              </w:rPr>
            </w:pPr>
            <w:r>
              <w:rPr>
                <w:rFonts w:hint="eastAsia" w:ascii="宋体" w:hAnsi="宋体" w:eastAsia="宋体"/>
              </w:rPr>
              <w:t>-</w:t>
            </w:r>
          </w:p>
        </w:tc>
      </w:tr>
      <w:tr w14:paraId="42072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802FC5">
            <w:pPr>
              <w:jc w:val="center"/>
              <w:rPr>
                <w:rFonts w:ascii="宋体" w:hAnsi="宋体" w:eastAsia="宋体" w:cs="宋体"/>
                <w:sz w:val="24"/>
                <w:szCs w:val="24"/>
              </w:rPr>
            </w:pPr>
          </w:p>
        </w:tc>
        <w:tc>
          <w:tcPr>
            <w:tcW w:w="0" w:type="auto"/>
            <w:shd w:val="clear" w:color="auto" w:fill="auto"/>
          </w:tcPr>
          <w:p w14:paraId="51D13FA5">
            <w:pPr>
              <w:rPr>
                <w:rFonts w:ascii="宋体" w:hAnsi="宋体" w:eastAsia="宋体" w:cs="宋体"/>
                <w:sz w:val="24"/>
                <w:szCs w:val="24"/>
              </w:rPr>
            </w:pPr>
            <w:r>
              <w:rPr>
                <w:rFonts w:hint="eastAsia" w:ascii="宋体" w:hAnsi="宋体" w:eastAsia="宋体"/>
              </w:rPr>
              <w:t>其中：剩余存续期超过397天的浮动利率债</w:t>
            </w:r>
          </w:p>
        </w:tc>
        <w:tc>
          <w:tcPr>
            <w:tcW w:w="0" w:type="auto"/>
            <w:shd w:val="clear" w:color="auto" w:fill="auto"/>
          </w:tcPr>
          <w:p w14:paraId="5355B4F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71E2C65">
            <w:pPr>
              <w:jc w:val="right"/>
              <w:rPr>
                <w:rFonts w:ascii="宋体" w:hAnsi="宋体" w:eastAsia="宋体" w:cs="宋体"/>
                <w:sz w:val="24"/>
                <w:szCs w:val="24"/>
              </w:rPr>
            </w:pPr>
            <w:r>
              <w:rPr>
                <w:rFonts w:hint="eastAsia" w:ascii="宋体" w:hAnsi="宋体" w:eastAsia="宋体"/>
              </w:rPr>
              <w:t>-</w:t>
            </w:r>
          </w:p>
        </w:tc>
      </w:tr>
      <w:tr w14:paraId="785E7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9598A6">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B8AD736">
            <w:pPr>
              <w:rPr>
                <w:rFonts w:ascii="宋体" w:hAnsi="宋体" w:eastAsia="宋体" w:cs="宋体"/>
                <w:sz w:val="24"/>
                <w:szCs w:val="24"/>
              </w:rPr>
            </w:pPr>
            <w:r>
              <w:rPr>
                <w:rFonts w:hint="eastAsia" w:ascii="宋体" w:hAnsi="宋体" w:eastAsia="宋体"/>
              </w:rPr>
              <w:t>120天（含）—397天（含）</w:t>
            </w:r>
          </w:p>
        </w:tc>
        <w:tc>
          <w:tcPr>
            <w:tcW w:w="0" w:type="auto"/>
            <w:shd w:val="clear" w:color="auto" w:fill="auto"/>
          </w:tcPr>
          <w:p w14:paraId="64838E94">
            <w:pPr>
              <w:jc w:val="right"/>
              <w:rPr>
                <w:rFonts w:ascii="宋体" w:hAnsi="宋体" w:eastAsia="宋体" w:cs="宋体"/>
                <w:sz w:val="24"/>
                <w:szCs w:val="24"/>
              </w:rPr>
            </w:pPr>
            <w:r>
              <w:rPr>
                <w:rFonts w:hint="eastAsia" w:ascii="宋体" w:hAnsi="宋体" w:eastAsia="宋体"/>
              </w:rPr>
              <w:t>31.31</w:t>
            </w:r>
          </w:p>
        </w:tc>
        <w:tc>
          <w:tcPr>
            <w:tcW w:w="0" w:type="auto"/>
            <w:shd w:val="clear" w:color="auto" w:fill="auto"/>
          </w:tcPr>
          <w:p w14:paraId="062B73E6">
            <w:pPr>
              <w:jc w:val="right"/>
              <w:rPr>
                <w:rFonts w:ascii="宋体" w:hAnsi="宋体" w:eastAsia="宋体" w:cs="宋体"/>
                <w:sz w:val="24"/>
                <w:szCs w:val="24"/>
              </w:rPr>
            </w:pPr>
            <w:r>
              <w:rPr>
                <w:rFonts w:hint="eastAsia" w:ascii="宋体" w:hAnsi="宋体" w:eastAsia="宋体"/>
              </w:rPr>
              <w:t>-</w:t>
            </w:r>
          </w:p>
        </w:tc>
      </w:tr>
      <w:tr w14:paraId="2F5A5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7625E7">
            <w:pPr>
              <w:jc w:val="center"/>
              <w:rPr>
                <w:rFonts w:ascii="宋体" w:hAnsi="宋体" w:eastAsia="宋体" w:cs="宋体"/>
                <w:sz w:val="24"/>
                <w:szCs w:val="24"/>
              </w:rPr>
            </w:pPr>
          </w:p>
        </w:tc>
        <w:tc>
          <w:tcPr>
            <w:tcW w:w="0" w:type="auto"/>
            <w:shd w:val="clear" w:color="auto" w:fill="auto"/>
          </w:tcPr>
          <w:p w14:paraId="2B15C89B">
            <w:pPr>
              <w:rPr>
                <w:rFonts w:ascii="宋体" w:hAnsi="宋体" w:eastAsia="宋体" w:cs="宋体"/>
                <w:sz w:val="24"/>
                <w:szCs w:val="24"/>
              </w:rPr>
            </w:pPr>
            <w:r>
              <w:rPr>
                <w:rFonts w:hint="eastAsia" w:ascii="宋体" w:hAnsi="宋体" w:eastAsia="宋体"/>
              </w:rPr>
              <w:t>其中：剩余存续期超过397天的浮动利率债</w:t>
            </w:r>
          </w:p>
        </w:tc>
        <w:tc>
          <w:tcPr>
            <w:tcW w:w="0" w:type="auto"/>
            <w:shd w:val="clear" w:color="auto" w:fill="auto"/>
          </w:tcPr>
          <w:p w14:paraId="02986F2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18E25F6">
            <w:pPr>
              <w:jc w:val="right"/>
              <w:rPr>
                <w:rFonts w:ascii="宋体" w:hAnsi="宋体" w:eastAsia="宋体" w:cs="宋体"/>
                <w:sz w:val="24"/>
                <w:szCs w:val="24"/>
              </w:rPr>
            </w:pPr>
            <w:r>
              <w:rPr>
                <w:rFonts w:hint="eastAsia" w:ascii="宋体" w:hAnsi="宋体" w:eastAsia="宋体"/>
              </w:rPr>
              <w:t>-</w:t>
            </w:r>
          </w:p>
        </w:tc>
      </w:tr>
      <w:tr w14:paraId="1F91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shd w:val="clear" w:color="auto" w:fill="auto"/>
          </w:tcPr>
          <w:p w14:paraId="617B3E92">
            <w:pPr>
              <w:jc w:val="cente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7470E1E">
            <w:pPr>
              <w:jc w:val="right"/>
              <w:rPr>
                <w:rFonts w:ascii="宋体" w:hAnsi="宋体" w:eastAsia="宋体" w:cs="宋体"/>
                <w:sz w:val="24"/>
                <w:szCs w:val="24"/>
              </w:rPr>
            </w:pPr>
            <w:r>
              <w:rPr>
                <w:rFonts w:hint="eastAsia" w:ascii="宋体" w:hAnsi="宋体" w:eastAsia="宋体"/>
              </w:rPr>
              <w:t>107.65</w:t>
            </w:r>
          </w:p>
        </w:tc>
        <w:tc>
          <w:tcPr>
            <w:tcW w:w="0" w:type="auto"/>
            <w:shd w:val="clear" w:color="auto" w:fill="auto"/>
          </w:tcPr>
          <w:p w14:paraId="7E0B914D">
            <w:pPr>
              <w:jc w:val="right"/>
              <w:rPr>
                <w:rFonts w:ascii="宋体" w:hAnsi="宋体" w:eastAsia="宋体" w:cs="宋体"/>
                <w:sz w:val="24"/>
                <w:szCs w:val="24"/>
              </w:rPr>
            </w:pPr>
            <w:r>
              <w:rPr>
                <w:rFonts w:hint="eastAsia" w:ascii="宋体" w:hAnsi="宋体" w:eastAsia="宋体"/>
              </w:rPr>
              <w:t>7.99</w:t>
            </w:r>
          </w:p>
        </w:tc>
      </w:tr>
    </w:tbl>
    <w:p w14:paraId="73DEE20E">
      <w:pPr>
        <w:pStyle w:val="8"/>
        <w:spacing w:before="0" w:beforeAutospacing="0" w:after="0" w:afterAutospacing="0" w:line="360" w:lineRule="auto"/>
        <w:ind w:firstLine="420"/>
        <w:rPr>
          <w:sz w:val="21"/>
          <w:szCs w:val="21"/>
        </w:rPr>
      </w:pPr>
      <w:r>
        <w:rPr>
          <w:rStyle w:val="12"/>
          <w:rFonts w:hint="eastAsia"/>
          <w:sz w:val="21"/>
          <w:szCs w:val="21"/>
        </w:rPr>
        <w:t>4 报告期内投资组合平均剩余存续期超过240天情况说明</w:t>
      </w:r>
    </w:p>
    <w:p w14:paraId="2B9E5432">
      <w:pPr>
        <w:pStyle w:val="8"/>
        <w:spacing w:before="0" w:beforeAutospacing="0" w:after="0" w:afterAutospacing="0" w:line="360" w:lineRule="auto"/>
        <w:ind w:firstLine="420"/>
        <w:rPr>
          <w:sz w:val="21"/>
          <w:szCs w:val="21"/>
        </w:rPr>
      </w:pPr>
      <w:r>
        <w:rPr>
          <w:rFonts w:hint="eastAsia"/>
          <w:sz w:val="21"/>
          <w:szCs w:val="21"/>
        </w:rPr>
        <w:t>本报告期内本货币市场基金投资组合平均剩余期限未超过240天。</w:t>
      </w:r>
    </w:p>
    <w:p w14:paraId="31687048">
      <w:pPr>
        <w:pStyle w:val="8"/>
        <w:spacing w:before="0" w:beforeAutospacing="0" w:after="0" w:afterAutospacing="0" w:line="360" w:lineRule="auto"/>
        <w:ind w:firstLine="420"/>
        <w:rPr>
          <w:sz w:val="21"/>
          <w:szCs w:val="21"/>
        </w:rPr>
      </w:pPr>
      <w:r>
        <w:rPr>
          <w:rStyle w:val="12"/>
          <w:rFonts w:hint="eastAsia"/>
          <w:sz w:val="21"/>
          <w:szCs w:val="21"/>
        </w:rPr>
        <w:t>5报告期末按债券品种分类的债券投资组合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4"/>
        <w:gridCol w:w="3463"/>
        <w:gridCol w:w="1896"/>
        <w:gridCol w:w="2543"/>
      </w:tblGrid>
      <w:tr w14:paraId="1E5DB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F65EC0">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DAC6A11">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4F9D8D62">
            <w:pPr>
              <w:jc w:val="center"/>
              <w:rPr>
                <w:rFonts w:ascii="宋体" w:hAnsi="宋体" w:eastAsia="宋体" w:cs="宋体"/>
                <w:sz w:val="24"/>
                <w:szCs w:val="24"/>
              </w:rPr>
            </w:pPr>
            <w:r>
              <w:rPr>
                <w:rFonts w:hint="eastAsia" w:ascii="宋体" w:hAnsi="宋体" w:eastAsia="宋体"/>
              </w:rPr>
              <w:t>摊余成本（元）</w:t>
            </w:r>
          </w:p>
        </w:tc>
        <w:tc>
          <w:tcPr>
            <w:tcW w:w="0" w:type="auto"/>
            <w:shd w:val="clear" w:color="auto" w:fill="auto"/>
          </w:tcPr>
          <w:p w14:paraId="357C7831">
            <w:pPr>
              <w:jc w:val="center"/>
              <w:rPr>
                <w:rFonts w:ascii="宋体" w:hAnsi="宋体" w:eastAsia="宋体" w:cs="宋体"/>
                <w:sz w:val="24"/>
                <w:szCs w:val="24"/>
              </w:rPr>
            </w:pPr>
            <w:r>
              <w:rPr>
                <w:rFonts w:hint="eastAsia" w:ascii="宋体" w:hAnsi="宋体" w:eastAsia="宋体"/>
              </w:rPr>
              <w:t>占基金资产净值比例（％）</w:t>
            </w:r>
          </w:p>
        </w:tc>
      </w:tr>
      <w:tr w14:paraId="2FAFA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06F249">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F9BEE23">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5A4F3F79">
            <w:pPr>
              <w:jc w:val="right"/>
              <w:rPr>
                <w:rFonts w:ascii="宋体" w:hAnsi="宋体" w:eastAsia="宋体" w:cs="宋体"/>
                <w:sz w:val="24"/>
                <w:szCs w:val="24"/>
              </w:rPr>
            </w:pPr>
            <w:r>
              <w:rPr>
                <w:rFonts w:hint="eastAsia" w:ascii="宋体" w:hAnsi="宋体" w:eastAsia="宋体"/>
              </w:rPr>
              <w:t>5,063,220.54</w:t>
            </w:r>
          </w:p>
        </w:tc>
        <w:tc>
          <w:tcPr>
            <w:tcW w:w="0" w:type="auto"/>
            <w:shd w:val="clear" w:color="auto" w:fill="auto"/>
          </w:tcPr>
          <w:p w14:paraId="6443BE27">
            <w:pPr>
              <w:jc w:val="right"/>
              <w:rPr>
                <w:rFonts w:ascii="宋体" w:hAnsi="宋体" w:eastAsia="宋体" w:cs="宋体"/>
                <w:sz w:val="24"/>
                <w:szCs w:val="24"/>
              </w:rPr>
            </w:pPr>
            <w:r>
              <w:rPr>
                <w:rFonts w:hint="eastAsia" w:ascii="宋体" w:hAnsi="宋体" w:eastAsia="宋体"/>
              </w:rPr>
              <w:t>0.10</w:t>
            </w:r>
          </w:p>
        </w:tc>
      </w:tr>
      <w:tr w14:paraId="6CE4D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84030C">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5D275BC5">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596620A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C1D869D">
            <w:pPr>
              <w:jc w:val="right"/>
              <w:rPr>
                <w:rFonts w:ascii="宋体" w:hAnsi="宋体" w:eastAsia="宋体" w:cs="宋体"/>
                <w:sz w:val="24"/>
                <w:szCs w:val="24"/>
              </w:rPr>
            </w:pPr>
            <w:r>
              <w:rPr>
                <w:rFonts w:hint="eastAsia" w:ascii="宋体" w:hAnsi="宋体" w:eastAsia="宋体"/>
              </w:rPr>
              <w:t>-</w:t>
            </w:r>
          </w:p>
        </w:tc>
      </w:tr>
      <w:tr w14:paraId="0CC5B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764401">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6BE6C026">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59158993">
            <w:pPr>
              <w:jc w:val="right"/>
              <w:rPr>
                <w:rFonts w:ascii="宋体" w:hAnsi="宋体" w:eastAsia="宋体" w:cs="宋体"/>
                <w:sz w:val="24"/>
                <w:szCs w:val="24"/>
              </w:rPr>
            </w:pPr>
            <w:r>
              <w:rPr>
                <w:rFonts w:hint="eastAsia" w:ascii="宋体" w:hAnsi="宋体" w:eastAsia="宋体"/>
              </w:rPr>
              <w:t>111,157,316.45</w:t>
            </w:r>
          </w:p>
        </w:tc>
        <w:tc>
          <w:tcPr>
            <w:tcW w:w="0" w:type="auto"/>
            <w:shd w:val="clear" w:color="auto" w:fill="auto"/>
          </w:tcPr>
          <w:p w14:paraId="2D585D39">
            <w:pPr>
              <w:jc w:val="right"/>
              <w:rPr>
                <w:rFonts w:ascii="宋体" w:hAnsi="宋体" w:eastAsia="宋体" w:cs="宋体"/>
                <w:sz w:val="24"/>
                <w:szCs w:val="24"/>
              </w:rPr>
            </w:pPr>
            <w:r>
              <w:rPr>
                <w:rFonts w:hint="eastAsia" w:ascii="宋体" w:hAnsi="宋体" w:eastAsia="宋体"/>
              </w:rPr>
              <w:t>2.12</w:t>
            </w:r>
          </w:p>
        </w:tc>
      </w:tr>
      <w:tr w14:paraId="08BB4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FA80E8">
            <w:pPr>
              <w:jc w:val="center"/>
              <w:rPr>
                <w:rFonts w:ascii="宋体" w:hAnsi="宋体" w:eastAsia="宋体" w:cs="宋体"/>
                <w:sz w:val="24"/>
                <w:szCs w:val="24"/>
              </w:rPr>
            </w:pPr>
          </w:p>
        </w:tc>
        <w:tc>
          <w:tcPr>
            <w:tcW w:w="0" w:type="auto"/>
            <w:shd w:val="clear" w:color="auto" w:fill="auto"/>
          </w:tcPr>
          <w:p w14:paraId="49DD212D">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4B5FE3AB">
            <w:pPr>
              <w:jc w:val="right"/>
              <w:rPr>
                <w:rFonts w:ascii="宋体" w:hAnsi="宋体" w:eastAsia="宋体" w:cs="宋体"/>
                <w:sz w:val="24"/>
                <w:szCs w:val="24"/>
              </w:rPr>
            </w:pPr>
            <w:r>
              <w:rPr>
                <w:rFonts w:hint="eastAsia" w:ascii="宋体" w:hAnsi="宋体" w:eastAsia="宋体"/>
              </w:rPr>
              <w:t>81,136,702.75</w:t>
            </w:r>
          </w:p>
        </w:tc>
        <w:tc>
          <w:tcPr>
            <w:tcW w:w="0" w:type="auto"/>
            <w:shd w:val="clear" w:color="auto" w:fill="auto"/>
          </w:tcPr>
          <w:p w14:paraId="1D96083A">
            <w:pPr>
              <w:jc w:val="right"/>
              <w:rPr>
                <w:rFonts w:ascii="宋体" w:hAnsi="宋体" w:eastAsia="宋体" w:cs="宋体"/>
                <w:sz w:val="24"/>
                <w:szCs w:val="24"/>
              </w:rPr>
            </w:pPr>
            <w:r>
              <w:rPr>
                <w:rFonts w:hint="eastAsia" w:ascii="宋体" w:hAnsi="宋体" w:eastAsia="宋体"/>
              </w:rPr>
              <w:t>1.55</w:t>
            </w:r>
          </w:p>
        </w:tc>
      </w:tr>
      <w:tr w14:paraId="0D3E3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B054BA">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32DD9BD3">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523D0F9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DB86619">
            <w:pPr>
              <w:jc w:val="right"/>
              <w:rPr>
                <w:rFonts w:ascii="宋体" w:hAnsi="宋体" w:eastAsia="宋体" w:cs="宋体"/>
                <w:sz w:val="24"/>
                <w:szCs w:val="24"/>
              </w:rPr>
            </w:pPr>
            <w:r>
              <w:rPr>
                <w:rFonts w:hint="eastAsia" w:ascii="宋体" w:hAnsi="宋体" w:eastAsia="宋体"/>
              </w:rPr>
              <w:t>-</w:t>
            </w:r>
          </w:p>
        </w:tc>
      </w:tr>
      <w:tr w14:paraId="2D574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6277F1">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9E86E61">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788BD512">
            <w:pPr>
              <w:jc w:val="right"/>
              <w:rPr>
                <w:rFonts w:ascii="宋体" w:hAnsi="宋体" w:eastAsia="宋体" w:cs="宋体"/>
                <w:sz w:val="24"/>
                <w:szCs w:val="24"/>
              </w:rPr>
            </w:pPr>
            <w:r>
              <w:rPr>
                <w:rFonts w:hint="eastAsia" w:ascii="宋体" w:hAnsi="宋体" w:eastAsia="宋体"/>
              </w:rPr>
              <w:t>325,323,751.51</w:t>
            </w:r>
          </w:p>
        </w:tc>
        <w:tc>
          <w:tcPr>
            <w:tcW w:w="0" w:type="auto"/>
            <w:shd w:val="clear" w:color="auto" w:fill="auto"/>
          </w:tcPr>
          <w:p w14:paraId="7DDF8399">
            <w:pPr>
              <w:jc w:val="right"/>
              <w:rPr>
                <w:rFonts w:ascii="宋体" w:hAnsi="宋体" w:eastAsia="宋体" w:cs="宋体"/>
                <w:sz w:val="24"/>
                <w:szCs w:val="24"/>
              </w:rPr>
            </w:pPr>
            <w:r>
              <w:rPr>
                <w:rFonts w:hint="eastAsia" w:ascii="宋体" w:hAnsi="宋体" w:eastAsia="宋体"/>
              </w:rPr>
              <w:t>6.21</w:t>
            </w:r>
          </w:p>
        </w:tc>
      </w:tr>
      <w:tr w14:paraId="3DA7C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2E9766">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6116E2BA">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1EEC109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066715E">
            <w:pPr>
              <w:jc w:val="right"/>
              <w:rPr>
                <w:rFonts w:ascii="宋体" w:hAnsi="宋体" w:eastAsia="宋体" w:cs="宋体"/>
                <w:sz w:val="24"/>
                <w:szCs w:val="24"/>
              </w:rPr>
            </w:pPr>
            <w:r>
              <w:rPr>
                <w:rFonts w:hint="eastAsia" w:ascii="宋体" w:hAnsi="宋体" w:eastAsia="宋体"/>
              </w:rPr>
              <w:t>-</w:t>
            </w:r>
          </w:p>
        </w:tc>
      </w:tr>
      <w:tr w14:paraId="52B09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DD2F0F">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0762268F">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1C8C9F5E">
            <w:pPr>
              <w:jc w:val="right"/>
              <w:rPr>
                <w:rFonts w:ascii="宋体" w:hAnsi="宋体" w:eastAsia="宋体" w:cs="宋体"/>
                <w:sz w:val="24"/>
                <w:szCs w:val="24"/>
              </w:rPr>
            </w:pPr>
            <w:r>
              <w:rPr>
                <w:rFonts w:hint="eastAsia" w:ascii="宋体" w:hAnsi="宋体" w:eastAsia="宋体"/>
              </w:rPr>
              <w:t>3,025,690,455.21</w:t>
            </w:r>
          </w:p>
        </w:tc>
        <w:tc>
          <w:tcPr>
            <w:tcW w:w="0" w:type="auto"/>
            <w:shd w:val="clear" w:color="auto" w:fill="auto"/>
          </w:tcPr>
          <w:p w14:paraId="4A592737">
            <w:pPr>
              <w:jc w:val="right"/>
              <w:rPr>
                <w:rFonts w:ascii="宋体" w:hAnsi="宋体" w:eastAsia="宋体" w:cs="宋体"/>
                <w:sz w:val="24"/>
                <w:szCs w:val="24"/>
              </w:rPr>
            </w:pPr>
            <w:r>
              <w:rPr>
                <w:rFonts w:hint="eastAsia" w:ascii="宋体" w:hAnsi="宋体" w:eastAsia="宋体"/>
              </w:rPr>
              <w:t>57.74</w:t>
            </w:r>
          </w:p>
        </w:tc>
      </w:tr>
      <w:tr w14:paraId="3A04F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3A7D73">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531EBC1">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071BFA4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80B124C">
            <w:pPr>
              <w:jc w:val="right"/>
              <w:rPr>
                <w:rFonts w:ascii="宋体" w:hAnsi="宋体" w:eastAsia="宋体" w:cs="宋体"/>
                <w:sz w:val="24"/>
                <w:szCs w:val="24"/>
              </w:rPr>
            </w:pPr>
            <w:r>
              <w:rPr>
                <w:rFonts w:hint="eastAsia" w:ascii="宋体" w:hAnsi="宋体" w:eastAsia="宋体"/>
              </w:rPr>
              <w:t>-</w:t>
            </w:r>
          </w:p>
        </w:tc>
      </w:tr>
      <w:tr w14:paraId="5119D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A51333">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36806030">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082067D6">
            <w:pPr>
              <w:jc w:val="right"/>
              <w:rPr>
                <w:rFonts w:ascii="宋体" w:hAnsi="宋体" w:eastAsia="宋体" w:cs="宋体"/>
                <w:sz w:val="24"/>
                <w:szCs w:val="24"/>
              </w:rPr>
            </w:pPr>
            <w:r>
              <w:rPr>
                <w:rFonts w:hint="eastAsia" w:ascii="宋体" w:hAnsi="宋体" w:eastAsia="宋体"/>
              </w:rPr>
              <w:t>3,467,234,743.71</w:t>
            </w:r>
          </w:p>
        </w:tc>
        <w:tc>
          <w:tcPr>
            <w:tcW w:w="0" w:type="auto"/>
            <w:shd w:val="clear" w:color="auto" w:fill="auto"/>
          </w:tcPr>
          <w:p w14:paraId="0EEAEE69">
            <w:pPr>
              <w:jc w:val="right"/>
              <w:rPr>
                <w:rFonts w:ascii="宋体" w:hAnsi="宋体" w:eastAsia="宋体" w:cs="宋体"/>
                <w:sz w:val="24"/>
                <w:szCs w:val="24"/>
              </w:rPr>
            </w:pPr>
            <w:r>
              <w:rPr>
                <w:rFonts w:hint="eastAsia" w:ascii="宋体" w:hAnsi="宋体" w:eastAsia="宋体"/>
              </w:rPr>
              <w:t>66.16</w:t>
            </w:r>
          </w:p>
        </w:tc>
      </w:tr>
      <w:tr w14:paraId="1BBFD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8F6926">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26F056EA">
            <w:pPr>
              <w:rPr>
                <w:rFonts w:ascii="宋体" w:hAnsi="宋体" w:eastAsia="宋体" w:cs="宋体"/>
                <w:sz w:val="24"/>
                <w:szCs w:val="24"/>
              </w:rPr>
            </w:pPr>
            <w:r>
              <w:rPr>
                <w:rFonts w:hint="eastAsia" w:ascii="宋体" w:hAnsi="宋体" w:eastAsia="宋体"/>
              </w:rPr>
              <w:t>剩余存续期超过397天的浮动利率债券</w:t>
            </w:r>
          </w:p>
        </w:tc>
        <w:tc>
          <w:tcPr>
            <w:tcW w:w="0" w:type="auto"/>
            <w:shd w:val="clear" w:color="auto" w:fill="auto"/>
          </w:tcPr>
          <w:p w14:paraId="024E2D3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30AEEB3">
            <w:pPr>
              <w:jc w:val="right"/>
              <w:rPr>
                <w:rFonts w:ascii="宋体" w:hAnsi="宋体" w:eastAsia="宋体" w:cs="宋体"/>
                <w:sz w:val="24"/>
                <w:szCs w:val="24"/>
              </w:rPr>
            </w:pPr>
            <w:r>
              <w:rPr>
                <w:rFonts w:hint="eastAsia" w:ascii="宋体" w:hAnsi="宋体" w:eastAsia="宋体"/>
              </w:rPr>
              <w:t>-</w:t>
            </w:r>
          </w:p>
        </w:tc>
      </w:tr>
    </w:tbl>
    <w:p w14:paraId="4446F61A">
      <w:pPr>
        <w:pStyle w:val="8"/>
        <w:spacing w:before="0" w:beforeAutospacing="0" w:after="0" w:afterAutospacing="0" w:line="360" w:lineRule="auto"/>
        <w:ind w:firstLine="420"/>
        <w:rPr>
          <w:sz w:val="21"/>
          <w:szCs w:val="21"/>
        </w:rPr>
      </w:pPr>
      <w:r>
        <w:rPr>
          <w:rStyle w:val="12"/>
          <w:rFonts w:hint="eastAsia"/>
          <w:sz w:val="21"/>
          <w:szCs w:val="21"/>
        </w:rPr>
        <w:t>6报告期末按摊余成本占基金资产净值比例大小排名的前十名债券投资明细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7"/>
        <w:gridCol w:w="1161"/>
        <w:gridCol w:w="1726"/>
        <w:gridCol w:w="1358"/>
        <w:gridCol w:w="1686"/>
        <w:gridCol w:w="2028"/>
      </w:tblGrid>
      <w:tr w14:paraId="661AF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A6F8F4">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189BF03">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4AD0886C">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0000EBC4">
            <w:pPr>
              <w:jc w:val="center"/>
              <w:rPr>
                <w:rFonts w:ascii="宋体" w:hAnsi="宋体" w:eastAsia="宋体" w:cs="宋体"/>
                <w:sz w:val="24"/>
                <w:szCs w:val="24"/>
              </w:rPr>
            </w:pPr>
            <w:r>
              <w:rPr>
                <w:rFonts w:hint="eastAsia" w:ascii="宋体" w:hAnsi="宋体" w:eastAsia="宋体"/>
              </w:rPr>
              <w:t>债券数量(张)</w:t>
            </w:r>
          </w:p>
        </w:tc>
        <w:tc>
          <w:tcPr>
            <w:tcW w:w="0" w:type="auto"/>
            <w:shd w:val="clear" w:color="auto" w:fill="auto"/>
          </w:tcPr>
          <w:p w14:paraId="6ED4C01D">
            <w:pPr>
              <w:jc w:val="center"/>
              <w:rPr>
                <w:rFonts w:ascii="宋体" w:hAnsi="宋体" w:eastAsia="宋体" w:cs="宋体"/>
                <w:sz w:val="24"/>
                <w:szCs w:val="24"/>
              </w:rPr>
            </w:pPr>
            <w:r>
              <w:rPr>
                <w:rFonts w:hint="eastAsia" w:ascii="宋体" w:hAnsi="宋体" w:eastAsia="宋体"/>
              </w:rPr>
              <w:t>摊余成本（元）</w:t>
            </w:r>
          </w:p>
        </w:tc>
        <w:tc>
          <w:tcPr>
            <w:tcW w:w="0" w:type="auto"/>
            <w:shd w:val="clear" w:color="auto" w:fill="auto"/>
          </w:tcPr>
          <w:p w14:paraId="6110A949">
            <w:pPr>
              <w:jc w:val="center"/>
              <w:rPr>
                <w:rFonts w:ascii="宋体" w:hAnsi="宋体" w:eastAsia="宋体" w:cs="宋体"/>
                <w:sz w:val="24"/>
                <w:szCs w:val="24"/>
              </w:rPr>
            </w:pPr>
            <w:r>
              <w:rPr>
                <w:rFonts w:hint="eastAsia" w:ascii="宋体" w:hAnsi="宋体" w:eastAsia="宋体"/>
              </w:rPr>
              <w:t>占基金资产净值比例（％）</w:t>
            </w:r>
          </w:p>
        </w:tc>
      </w:tr>
      <w:tr w14:paraId="29492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E18103">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07F6C86">
            <w:pPr>
              <w:jc w:val="center"/>
              <w:rPr>
                <w:rFonts w:ascii="宋体" w:hAnsi="宋体" w:eastAsia="宋体" w:cs="宋体"/>
                <w:sz w:val="24"/>
                <w:szCs w:val="24"/>
              </w:rPr>
            </w:pPr>
            <w:r>
              <w:rPr>
                <w:rFonts w:hint="eastAsia" w:ascii="宋体" w:hAnsi="宋体" w:eastAsia="宋体"/>
              </w:rPr>
              <w:t>112505228</w:t>
            </w:r>
          </w:p>
        </w:tc>
        <w:tc>
          <w:tcPr>
            <w:tcW w:w="0" w:type="auto"/>
            <w:shd w:val="clear" w:color="auto" w:fill="auto"/>
          </w:tcPr>
          <w:p w14:paraId="12FC8E8B">
            <w:pPr>
              <w:jc w:val="center"/>
              <w:rPr>
                <w:rFonts w:ascii="宋体" w:hAnsi="宋体" w:eastAsia="宋体" w:cs="宋体"/>
                <w:sz w:val="24"/>
                <w:szCs w:val="24"/>
              </w:rPr>
            </w:pPr>
            <w:r>
              <w:rPr>
                <w:rFonts w:hint="eastAsia" w:ascii="宋体" w:hAnsi="宋体" w:eastAsia="宋体"/>
              </w:rPr>
              <w:t>25建设银行CD228</w:t>
            </w:r>
          </w:p>
        </w:tc>
        <w:tc>
          <w:tcPr>
            <w:tcW w:w="0" w:type="auto"/>
            <w:shd w:val="clear" w:color="auto" w:fill="auto"/>
          </w:tcPr>
          <w:p w14:paraId="140781EE">
            <w:pPr>
              <w:jc w:val="right"/>
              <w:rPr>
                <w:rFonts w:ascii="宋体" w:hAnsi="宋体" w:eastAsia="宋体" w:cs="宋体"/>
                <w:sz w:val="24"/>
                <w:szCs w:val="24"/>
              </w:rPr>
            </w:pPr>
            <w:r>
              <w:rPr>
                <w:rFonts w:hint="eastAsia" w:ascii="宋体" w:hAnsi="宋体" w:eastAsia="宋体"/>
              </w:rPr>
              <w:t>2,000,000</w:t>
            </w:r>
          </w:p>
        </w:tc>
        <w:tc>
          <w:tcPr>
            <w:tcW w:w="0" w:type="auto"/>
            <w:shd w:val="clear" w:color="auto" w:fill="auto"/>
          </w:tcPr>
          <w:p w14:paraId="41422C11">
            <w:pPr>
              <w:jc w:val="right"/>
              <w:rPr>
                <w:rFonts w:ascii="宋体" w:hAnsi="宋体" w:eastAsia="宋体" w:cs="宋体"/>
                <w:sz w:val="24"/>
                <w:szCs w:val="24"/>
              </w:rPr>
            </w:pPr>
            <w:r>
              <w:rPr>
                <w:rFonts w:hint="eastAsia" w:ascii="宋体" w:hAnsi="宋体" w:eastAsia="宋体"/>
              </w:rPr>
              <w:t>199,495,911.44</w:t>
            </w:r>
          </w:p>
        </w:tc>
        <w:tc>
          <w:tcPr>
            <w:tcW w:w="0" w:type="auto"/>
            <w:shd w:val="clear" w:color="auto" w:fill="auto"/>
          </w:tcPr>
          <w:p w14:paraId="31B1AC6B">
            <w:pPr>
              <w:jc w:val="right"/>
              <w:rPr>
                <w:rFonts w:ascii="宋体" w:hAnsi="宋体" w:eastAsia="宋体" w:cs="宋体"/>
                <w:sz w:val="24"/>
                <w:szCs w:val="24"/>
              </w:rPr>
            </w:pPr>
            <w:r>
              <w:rPr>
                <w:rFonts w:hint="eastAsia" w:ascii="宋体" w:hAnsi="宋体" w:eastAsia="宋体"/>
              </w:rPr>
              <w:t>3.81</w:t>
            </w:r>
          </w:p>
        </w:tc>
      </w:tr>
      <w:tr w14:paraId="6FAD9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429A85">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0938F0EB">
            <w:pPr>
              <w:jc w:val="center"/>
              <w:rPr>
                <w:rFonts w:ascii="宋体" w:hAnsi="宋体" w:eastAsia="宋体" w:cs="宋体"/>
                <w:sz w:val="24"/>
                <w:szCs w:val="24"/>
              </w:rPr>
            </w:pPr>
            <w:r>
              <w:rPr>
                <w:rFonts w:hint="eastAsia" w:ascii="宋体" w:hAnsi="宋体" w:eastAsia="宋体"/>
              </w:rPr>
              <w:t>112521214</w:t>
            </w:r>
          </w:p>
        </w:tc>
        <w:tc>
          <w:tcPr>
            <w:tcW w:w="0" w:type="auto"/>
            <w:shd w:val="clear" w:color="auto" w:fill="auto"/>
          </w:tcPr>
          <w:p w14:paraId="26832FBC">
            <w:pPr>
              <w:jc w:val="center"/>
              <w:rPr>
                <w:rFonts w:ascii="宋体" w:hAnsi="宋体" w:eastAsia="宋体" w:cs="宋体"/>
                <w:sz w:val="24"/>
                <w:szCs w:val="24"/>
              </w:rPr>
            </w:pPr>
            <w:r>
              <w:rPr>
                <w:rFonts w:hint="eastAsia" w:ascii="宋体" w:hAnsi="宋体" w:eastAsia="宋体"/>
              </w:rPr>
              <w:t>25渤海银行CD214</w:t>
            </w:r>
          </w:p>
        </w:tc>
        <w:tc>
          <w:tcPr>
            <w:tcW w:w="0" w:type="auto"/>
            <w:shd w:val="clear" w:color="auto" w:fill="auto"/>
          </w:tcPr>
          <w:p w14:paraId="2FF3364B">
            <w:pPr>
              <w:jc w:val="right"/>
              <w:rPr>
                <w:rFonts w:ascii="宋体" w:hAnsi="宋体" w:eastAsia="宋体" w:cs="宋体"/>
                <w:sz w:val="24"/>
                <w:szCs w:val="24"/>
              </w:rPr>
            </w:pPr>
            <w:r>
              <w:rPr>
                <w:rFonts w:hint="eastAsia" w:ascii="宋体" w:hAnsi="宋体" w:eastAsia="宋体"/>
              </w:rPr>
              <w:t>2,000,000</w:t>
            </w:r>
          </w:p>
        </w:tc>
        <w:tc>
          <w:tcPr>
            <w:tcW w:w="0" w:type="auto"/>
            <w:shd w:val="clear" w:color="auto" w:fill="auto"/>
          </w:tcPr>
          <w:p w14:paraId="4D4141A1">
            <w:pPr>
              <w:jc w:val="right"/>
              <w:rPr>
                <w:rFonts w:ascii="宋体" w:hAnsi="宋体" w:eastAsia="宋体" w:cs="宋体"/>
                <w:sz w:val="24"/>
                <w:szCs w:val="24"/>
              </w:rPr>
            </w:pPr>
            <w:r>
              <w:rPr>
                <w:rFonts w:hint="eastAsia" w:ascii="宋体" w:hAnsi="宋体" w:eastAsia="宋体"/>
              </w:rPr>
              <w:t>199,342,401.00</w:t>
            </w:r>
          </w:p>
        </w:tc>
        <w:tc>
          <w:tcPr>
            <w:tcW w:w="0" w:type="auto"/>
            <w:shd w:val="clear" w:color="auto" w:fill="auto"/>
          </w:tcPr>
          <w:p w14:paraId="00522FDC">
            <w:pPr>
              <w:jc w:val="right"/>
              <w:rPr>
                <w:rFonts w:ascii="宋体" w:hAnsi="宋体" w:eastAsia="宋体" w:cs="宋体"/>
                <w:sz w:val="24"/>
                <w:szCs w:val="24"/>
              </w:rPr>
            </w:pPr>
            <w:r>
              <w:rPr>
                <w:rFonts w:hint="eastAsia" w:ascii="宋体" w:hAnsi="宋体" w:eastAsia="宋体"/>
              </w:rPr>
              <w:t>3.80</w:t>
            </w:r>
          </w:p>
        </w:tc>
      </w:tr>
      <w:tr w14:paraId="1F88A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828620">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73806BF">
            <w:pPr>
              <w:jc w:val="center"/>
              <w:rPr>
                <w:rFonts w:ascii="宋体" w:hAnsi="宋体" w:eastAsia="宋体" w:cs="宋体"/>
                <w:sz w:val="24"/>
                <w:szCs w:val="24"/>
              </w:rPr>
            </w:pPr>
            <w:r>
              <w:rPr>
                <w:rFonts w:hint="eastAsia" w:ascii="宋体" w:hAnsi="宋体" w:eastAsia="宋体"/>
              </w:rPr>
              <w:t>112403223</w:t>
            </w:r>
          </w:p>
        </w:tc>
        <w:tc>
          <w:tcPr>
            <w:tcW w:w="0" w:type="auto"/>
            <w:shd w:val="clear" w:color="auto" w:fill="auto"/>
          </w:tcPr>
          <w:p w14:paraId="0089FFBB">
            <w:pPr>
              <w:jc w:val="center"/>
              <w:rPr>
                <w:rFonts w:ascii="宋体" w:hAnsi="宋体" w:eastAsia="宋体" w:cs="宋体"/>
                <w:sz w:val="24"/>
                <w:szCs w:val="24"/>
              </w:rPr>
            </w:pPr>
            <w:r>
              <w:rPr>
                <w:rFonts w:hint="eastAsia" w:ascii="宋体" w:hAnsi="宋体" w:eastAsia="宋体"/>
              </w:rPr>
              <w:t>24农业银行CD223</w:t>
            </w:r>
          </w:p>
        </w:tc>
        <w:tc>
          <w:tcPr>
            <w:tcW w:w="0" w:type="auto"/>
            <w:shd w:val="clear" w:color="auto" w:fill="auto"/>
          </w:tcPr>
          <w:p w14:paraId="11A11EE0">
            <w:pPr>
              <w:jc w:val="right"/>
              <w:rPr>
                <w:rFonts w:ascii="宋体" w:hAnsi="宋体" w:eastAsia="宋体" w:cs="宋体"/>
                <w:sz w:val="24"/>
                <w:szCs w:val="24"/>
              </w:rPr>
            </w:pPr>
            <w:r>
              <w:rPr>
                <w:rFonts w:hint="eastAsia" w:ascii="宋体" w:hAnsi="宋体" w:eastAsia="宋体"/>
              </w:rPr>
              <w:t>2,000,000</w:t>
            </w:r>
          </w:p>
        </w:tc>
        <w:tc>
          <w:tcPr>
            <w:tcW w:w="0" w:type="auto"/>
            <w:shd w:val="clear" w:color="auto" w:fill="auto"/>
          </w:tcPr>
          <w:p w14:paraId="12E71E9B">
            <w:pPr>
              <w:jc w:val="right"/>
              <w:rPr>
                <w:rFonts w:ascii="宋体" w:hAnsi="宋体" w:eastAsia="宋体" w:cs="宋体"/>
                <w:sz w:val="24"/>
                <w:szCs w:val="24"/>
              </w:rPr>
            </w:pPr>
            <w:r>
              <w:rPr>
                <w:rFonts w:hint="eastAsia" w:ascii="宋体" w:hAnsi="宋体" w:eastAsia="宋体"/>
              </w:rPr>
              <w:t>199,301,827.28</w:t>
            </w:r>
          </w:p>
        </w:tc>
        <w:tc>
          <w:tcPr>
            <w:tcW w:w="0" w:type="auto"/>
            <w:shd w:val="clear" w:color="auto" w:fill="auto"/>
          </w:tcPr>
          <w:p w14:paraId="698A0625">
            <w:pPr>
              <w:jc w:val="right"/>
              <w:rPr>
                <w:rFonts w:ascii="宋体" w:hAnsi="宋体" w:eastAsia="宋体" w:cs="宋体"/>
                <w:sz w:val="24"/>
                <w:szCs w:val="24"/>
              </w:rPr>
            </w:pPr>
            <w:r>
              <w:rPr>
                <w:rFonts w:hint="eastAsia" w:ascii="宋体" w:hAnsi="宋体" w:eastAsia="宋体"/>
              </w:rPr>
              <w:t>3.80</w:t>
            </w:r>
          </w:p>
        </w:tc>
      </w:tr>
      <w:tr w14:paraId="5FF6A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488920">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44FCE4B8">
            <w:pPr>
              <w:jc w:val="center"/>
              <w:rPr>
                <w:rFonts w:ascii="宋体" w:hAnsi="宋体" w:eastAsia="宋体" w:cs="宋体"/>
                <w:sz w:val="24"/>
                <w:szCs w:val="24"/>
              </w:rPr>
            </w:pPr>
            <w:r>
              <w:rPr>
                <w:rFonts w:hint="eastAsia" w:ascii="宋体" w:hAnsi="宋体" w:eastAsia="宋体"/>
              </w:rPr>
              <w:t>112597926</w:t>
            </w:r>
          </w:p>
        </w:tc>
        <w:tc>
          <w:tcPr>
            <w:tcW w:w="0" w:type="auto"/>
            <w:shd w:val="clear" w:color="auto" w:fill="auto"/>
          </w:tcPr>
          <w:p w14:paraId="06FC33D8">
            <w:pPr>
              <w:jc w:val="center"/>
              <w:rPr>
                <w:rFonts w:ascii="宋体" w:hAnsi="宋体" w:eastAsia="宋体" w:cs="宋体"/>
                <w:sz w:val="24"/>
                <w:szCs w:val="24"/>
              </w:rPr>
            </w:pPr>
            <w:r>
              <w:rPr>
                <w:rFonts w:hint="eastAsia" w:ascii="宋体" w:hAnsi="宋体" w:eastAsia="宋体"/>
              </w:rPr>
              <w:t>25宁波银行CD087</w:t>
            </w:r>
          </w:p>
        </w:tc>
        <w:tc>
          <w:tcPr>
            <w:tcW w:w="0" w:type="auto"/>
            <w:shd w:val="clear" w:color="auto" w:fill="auto"/>
          </w:tcPr>
          <w:p w14:paraId="54A0F4F4">
            <w:pPr>
              <w:jc w:val="right"/>
              <w:rPr>
                <w:rFonts w:ascii="宋体" w:hAnsi="宋体" w:eastAsia="宋体" w:cs="宋体"/>
                <w:sz w:val="24"/>
                <w:szCs w:val="24"/>
              </w:rPr>
            </w:pPr>
            <w:r>
              <w:rPr>
                <w:rFonts w:hint="eastAsia" w:ascii="宋体" w:hAnsi="宋体" w:eastAsia="宋体"/>
              </w:rPr>
              <w:t>1,500,000</w:t>
            </w:r>
          </w:p>
        </w:tc>
        <w:tc>
          <w:tcPr>
            <w:tcW w:w="0" w:type="auto"/>
            <w:shd w:val="clear" w:color="auto" w:fill="auto"/>
          </w:tcPr>
          <w:p w14:paraId="21FFC739">
            <w:pPr>
              <w:jc w:val="right"/>
              <w:rPr>
                <w:rFonts w:ascii="宋体" w:hAnsi="宋体" w:eastAsia="宋体" w:cs="宋体"/>
                <w:sz w:val="24"/>
                <w:szCs w:val="24"/>
              </w:rPr>
            </w:pPr>
            <w:r>
              <w:rPr>
                <w:rFonts w:hint="eastAsia" w:ascii="宋体" w:hAnsi="宋体" w:eastAsia="宋体"/>
              </w:rPr>
              <w:t>149,509,778.84</w:t>
            </w:r>
          </w:p>
        </w:tc>
        <w:tc>
          <w:tcPr>
            <w:tcW w:w="0" w:type="auto"/>
            <w:shd w:val="clear" w:color="auto" w:fill="auto"/>
          </w:tcPr>
          <w:p w14:paraId="5A6C3A54">
            <w:pPr>
              <w:jc w:val="right"/>
              <w:rPr>
                <w:rFonts w:ascii="宋体" w:hAnsi="宋体" w:eastAsia="宋体" w:cs="宋体"/>
                <w:sz w:val="24"/>
                <w:szCs w:val="24"/>
              </w:rPr>
            </w:pPr>
            <w:r>
              <w:rPr>
                <w:rFonts w:hint="eastAsia" w:ascii="宋体" w:hAnsi="宋体" w:eastAsia="宋体"/>
              </w:rPr>
              <w:t>2.85</w:t>
            </w:r>
          </w:p>
        </w:tc>
      </w:tr>
      <w:tr w14:paraId="26478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7B92DF">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744A7918">
            <w:pPr>
              <w:jc w:val="center"/>
              <w:rPr>
                <w:rFonts w:ascii="宋体" w:hAnsi="宋体" w:eastAsia="宋体" w:cs="宋体"/>
                <w:sz w:val="24"/>
                <w:szCs w:val="24"/>
              </w:rPr>
            </w:pPr>
            <w:r>
              <w:rPr>
                <w:rFonts w:hint="eastAsia" w:ascii="宋体" w:hAnsi="宋体" w:eastAsia="宋体"/>
              </w:rPr>
              <w:t>112598726</w:t>
            </w:r>
          </w:p>
        </w:tc>
        <w:tc>
          <w:tcPr>
            <w:tcW w:w="0" w:type="auto"/>
            <w:shd w:val="clear" w:color="auto" w:fill="auto"/>
          </w:tcPr>
          <w:p w14:paraId="10E096B5">
            <w:pPr>
              <w:jc w:val="center"/>
              <w:rPr>
                <w:rFonts w:ascii="宋体" w:hAnsi="宋体" w:eastAsia="宋体" w:cs="宋体"/>
                <w:sz w:val="24"/>
                <w:szCs w:val="24"/>
              </w:rPr>
            </w:pPr>
            <w:r>
              <w:rPr>
                <w:rFonts w:hint="eastAsia" w:ascii="宋体" w:hAnsi="宋体" w:eastAsia="宋体"/>
              </w:rPr>
              <w:t>25温州银行CD109</w:t>
            </w:r>
          </w:p>
        </w:tc>
        <w:tc>
          <w:tcPr>
            <w:tcW w:w="0" w:type="auto"/>
            <w:shd w:val="clear" w:color="auto" w:fill="auto"/>
          </w:tcPr>
          <w:p w14:paraId="456A3D71">
            <w:pPr>
              <w:jc w:val="right"/>
              <w:rPr>
                <w:rFonts w:ascii="宋体" w:hAnsi="宋体" w:eastAsia="宋体" w:cs="宋体"/>
                <w:sz w:val="24"/>
                <w:szCs w:val="24"/>
              </w:rPr>
            </w:pPr>
            <w:r>
              <w:rPr>
                <w:rFonts w:hint="eastAsia" w:ascii="宋体" w:hAnsi="宋体" w:eastAsia="宋体"/>
              </w:rPr>
              <w:t>1,500,000</w:t>
            </w:r>
          </w:p>
        </w:tc>
        <w:tc>
          <w:tcPr>
            <w:tcW w:w="0" w:type="auto"/>
            <w:shd w:val="clear" w:color="auto" w:fill="auto"/>
          </w:tcPr>
          <w:p w14:paraId="39C324BE">
            <w:pPr>
              <w:jc w:val="right"/>
              <w:rPr>
                <w:rFonts w:ascii="宋体" w:hAnsi="宋体" w:eastAsia="宋体" w:cs="宋体"/>
                <w:sz w:val="24"/>
                <w:szCs w:val="24"/>
              </w:rPr>
            </w:pPr>
            <w:r>
              <w:rPr>
                <w:rFonts w:hint="eastAsia" w:ascii="宋体" w:hAnsi="宋体" w:eastAsia="宋体"/>
              </w:rPr>
              <w:t>149,422,647.38</w:t>
            </w:r>
          </w:p>
        </w:tc>
        <w:tc>
          <w:tcPr>
            <w:tcW w:w="0" w:type="auto"/>
            <w:shd w:val="clear" w:color="auto" w:fill="auto"/>
          </w:tcPr>
          <w:p w14:paraId="5E335DF1">
            <w:pPr>
              <w:jc w:val="right"/>
              <w:rPr>
                <w:rFonts w:ascii="宋体" w:hAnsi="宋体" w:eastAsia="宋体" w:cs="宋体"/>
                <w:sz w:val="24"/>
                <w:szCs w:val="24"/>
              </w:rPr>
            </w:pPr>
            <w:r>
              <w:rPr>
                <w:rFonts w:hint="eastAsia" w:ascii="宋体" w:hAnsi="宋体" w:eastAsia="宋体"/>
              </w:rPr>
              <w:t>2.85</w:t>
            </w:r>
          </w:p>
        </w:tc>
      </w:tr>
      <w:tr w14:paraId="2E40C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9B5B70">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001D8B8E">
            <w:pPr>
              <w:jc w:val="center"/>
              <w:rPr>
                <w:rFonts w:ascii="宋体" w:hAnsi="宋体" w:eastAsia="宋体" w:cs="宋体"/>
                <w:sz w:val="24"/>
                <w:szCs w:val="24"/>
              </w:rPr>
            </w:pPr>
            <w:r>
              <w:rPr>
                <w:rFonts w:hint="eastAsia" w:ascii="宋体" w:hAnsi="宋体" w:eastAsia="宋体"/>
              </w:rPr>
              <w:t>112598323</w:t>
            </w:r>
          </w:p>
        </w:tc>
        <w:tc>
          <w:tcPr>
            <w:tcW w:w="0" w:type="auto"/>
            <w:shd w:val="clear" w:color="auto" w:fill="auto"/>
          </w:tcPr>
          <w:p w14:paraId="6915C1AB">
            <w:pPr>
              <w:jc w:val="center"/>
              <w:rPr>
                <w:rFonts w:ascii="宋体" w:hAnsi="宋体" w:eastAsia="宋体" w:cs="宋体"/>
                <w:sz w:val="24"/>
                <w:szCs w:val="24"/>
              </w:rPr>
            </w:pPr>
            <w:r>
              <w:rPr>
                <w:rFonts w:hint="eastAsia" w:ascii="宋体" w:hAnsi="宋体" w:eastAsia="宋体"/>
              </w:rPr>
              <w:t>25厦门国际银行CD072</w:t>
            </w:r>
          </w:p>
        </w:tc>
        <w:tc>
          <w:tcPr>
            <w:tcW w:w="0" w:type="auto"/>
            <w:shd w:val="clear" w:color="auto" w:fill="auto"/>
          </w:tcPr>
          <w:p w14:paraId="77CB9D43">
            <w:pPr>
              <w:jc w:val="right"/>
              <w:rPr>
                <w:rFonts w:ascii="宋体" w:hAnsi="宋体" w:eastAsia="宋体" w:cs="宋体"/>
                <w:sz w:val="24"/>
                <w:szCs w:val="24"/>
              </w:rPr>
            </w:pPr>
            <w:r>
              <w:rPr>
                <w:rFonts w:hint="eastAsia" w:ascii="宋体" w:hAnsi="宋体" w:eastAsia="宋体"/>
              </w:rPr>
              <w:t>1,500,000</w:t>
            </w:r>
          </w:p>
        </w:tc>
        <w:tc>
          <w:tcPr>
            <w:tcW w:w="0" w:type="auto"/>
            <w:shd w:val="clear" w:color="auto" w:fill="auto"/>
          </w:tcPr>
          <w:p w14:paraId="71BAC21B">
            <w:pPr>
              <w:jc w:val="right"/>
              <w:rPr>
                <w:rFonts w:ascii="宋体" w:hAnsi="宋体" w:eastAsia="宋体" w:cs="宋体"/>
                <w:sz w:val="24"/>
                <w:szCs w:val="24"/>
              </w:rPr>
            </w:pPr>
            <w:r>
              <w:rPr>
                <w:rFonts w:hint="eastAsia" w:ascii="宋体" w:hAnsi="宋体" w:eastAsia="宋体"/>
              </w:rPr>
              <w:t>148,850,030.92</w:t>
            </w:r>
          </w:p>
        </w:tc>
        <w:tc>
          <w:tcPr>
            <w:tcW w:w="0" w:type="auto"/>
            <w:shd w:val="clear" w:color="auto" w:fill="auto"/>
          </w:tcPr>
          <w:p w14:paraId="2CC89794">
            <w:pPr>
              <w:jc w:val="right"/>
              <w:rPr>
                <w:rFonts w:ascii="宋体" w:hAnsi="宋体" w:eastAsia="宋体" w:cs="宋体"/>
                <w:sz w:val="24"/>
                <w:szCs w:val="24"/>
              </w:rPr>
            </w:pPr>
            <w:r>
              <w:rPr>
                <w:rFonts w:hint="eastAsia" w:ascii="宋体" w:hAnsi="宋体" w:eastAsia="宋体"/>
              </w:rPr>
              <w:t>2.84</w:t>
            </w:r>
          </w:p>
        </w:tc>
      </w:tr>
      <w:tr w14:paraId="0F02C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1C242F">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EDB4EF1">
            <w:pPr>
              <w:jc w:val="center"/>
              <w:rPr>
                <w:rFonts w:ascii="宋体" w:hAnsi="宋体" w:eastAsia="宋体" w:cs="宋体"/>
                <w:sz w:val="24"/>
                <w:szCs w:val="24"/>
              </w:rPr>
            </w:pPr>
            <w:r>
              <w:rPr>
                <w:rFonts w:hint="eastAsia" w:ascii="宋体" w:hAnsi="宋体" w:eastAsia="宋体"/>
              </w:rPr>
              <w:t>112598636</w:t>
            </w:r>
          </w:p>
        </w:tc>
        <w:tc>
          <w:tcPr>
            <w:tcW w:w="0" w:type="auto"/>
            <w:shd w:val="clear" w:color="auto" w:fill="auto"/>
          </w:tcPr>
          <w:p w14:paraId="6AF8BD47">
            <w:pPr>
              <w:jc w:val="center"/>
              <w:rPr>
                <w:rFonts w:ascii="宋体" w:hAnsi="宋体" w:eastAsia="宋体" w:cs="宋体"/>
                <w:sz w:val="24"/>
                <w:szCs w:val="24"/>
              </w:rPr>
            </w:pPr>
            <w:r>
              <w:rPr>
                <w:rFonts w:hint="eastAsia" w:ascii="宋体" w:hAnsi="宋体" w:eastAsia="宋体"/>
              </w:rPr>
              <w:t>25湖南银行CD066</w:t>
            </w:r>
          </w:p>
        </w:tc>
        <w:tc>
          <w:tcPr>
            <w:tcW w:w="0" w:type="auto"/>
            <w:shd w:val="clear" w:color="auto" w:fill="auto"/>
          </w:tcPr>
          <w:p w14:paraId="02A2324F">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14:paraId="4083532E">
            <w:pPr>
              <w:jc w:val="right"/>
              <w:rPr>
                <w:rFonts w:ascii="宋体" w:hAnsi="宋体" w:eastAsia="宋体" w:cs="宋体"/>
                <w:sz w:val="24"/>
                <w:szCs w:val="24"/>
              </w:rPr>
            </w:pPr>
            <w:r>
              <w:rPr>
                <w:rFonts w:hint="eastAsia" w:ascii="宋体" w:hAnsi="宋体" w:eastAsia="宋体"/>
              </w:rPr>
              <w:t>99,896,496.59</w:t>
            </w:r>
          </w:p>
        </w:tc>
        <w:tc>
          <w:tcPr>
            <w:tcW w:w="0" w:type="auto"/>
            <w:shd w:val="clear" w:color="auto" w:fill="auto"/>
          </w:tcPr>
          <w:p w14:paraId="4861A44E">
            <w:pPr>
              <w:jc w:val="right"/>
              <w:rPr>
                <w:rFonts w:ascii="宋体" w:hAnsi="宋体" w:eastAsia="宋体" w:cs="宋体"/>
                <w:sz w:val="24"/>
                <w:szCs w:val="24"/>
              </w:rPr>
            </w:pPr>
            <w:r>
              <w:rPr>
                <w:rFonts w:hint="eastAsia" w:ascii="宋体" w:hAnsi="宋体" w:eastAsia="宋体"/>
              </w:rPr>
              <w:t>1.91</w:t>
            </w:r>
          </w:p>
        </w:tc>
      </w:tr>
      <w:tr w14:paraId="01796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CFC4B7">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7F6B6134">
            <w:pPr>
              <w:jc w:val="center"/>
              <w:rPr>
                <w:rFonts w:ascii="宋体" w:hAnsi="宋体" w:eastAsia="宋体" w:cs="宋体"/>
                <w:sz w:val="24"/>
                <w:szCs w:val="24"/>
              </w:rPr>
            </w:pPr>
            <w:r>
              <w:rPr>
                <w:rFonts w:hint="eastAsia" w:ascii="宋体" w:hAnsi="宋体" w:eastAsia="宋体"/>
              </w:rPr>
              <w:t>112591991</w:t>
            </w:r>
          </w:p>
        </w:tc>
        <w:tc>
          <w:tcPr>
            <w:tcW w:w="0" w:type="auto"/>
            <w:shd w:val="clear" w:color="auto" w:fill="auto"/>
          </w:tcPr>
          <w:p w14:paraId="0ABEAE92">
            <w:pPr>
              <w:jc w:val="center"/>
              <w:rPr>
                <w:rFonts w:ascii="宋体" w:hAnsi="宋体" w:eastAsia="宋体" w:cs="宋体"/>
                <w:sz w:val="24"/>
                <w:szCs w:val="24"/>
              </w:rPr>
            </w:pPr>
            <w:r>
              <w:rPr>
                <w:rFonts w:hint="eastAsia" w:ascii="宋体" w:hAnsi="宋体" w:eastAsia="宋体"/>
              </w:rPr>
              <w:t>25徽商银行CD025</w:t>
            </w:r>
          </w:p>
        </w:tc>
        <w:tc>
          <w:tcPr>
            <w:tcW w:w="0" w:type="auto"/>
            <w:shd w:val="clear" w:color="auto" w:fill="auto"/>
          </w:tcPr>
          <w:p w14:paraId="6FA0513C">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14:paraId="221E0BA4">
            <w:pPr>
              <w:jc w:val="right"/>
              <w:rPr>
                <w:rFonts w:ascii="宋体" w:hAnsi="宋体" w:eastAsia="宋体" w:cs="宋体"/>
                <w:sz w:val="24"/>
                <w:szCs w:val="24"/>
              </w:rPr>
            </w:pPr>
            <w:r>
              <w:rPr>
                <w:rFonts w:hint="eastAsia" w:ascii="宋体" w:hAnsi="宋体" w:eastAsia="宋体"/>
              </w:rPr>
              <w:t>99,801,876.57</w:t>
            </w:r>
          </w:p>
        </w:tc>
        <w:tc>
          <w:tcPr>
            <w:tcW w:w="0" w:type="auto"/>
            <w:shd w:val="clear" w:color="auto" w:fill="auto"/>
          </w:tcPr>
          <w:p w14:paraId="504A00AF">
            <w:pPr>
              <w:jc w:val="right"/>
              <w:rPr>
                <w:rFonts w:ascii="宋体" w:hAnsi="宋体" w:eastAsia="宋体" w:cs="宋体"/>
                <w:sz w:val="24"/>
                <w:szCs w:val="24"/>
              </w:rPr>
            </w:pPr>
            <w:r>
              <w:rPr>
                <w:rFonts w:hint="eastAsia" w:ascii="宋体" w:hAnsi="宋体" w:eastAsia="宋体"/>
              </w:rPr>
              <w:t>1.90</w:t>
            </w:r>
          </w:p>
        </w:tc>
      </w:tr>
      <w:tr w14:paraId="7CB07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879BF6">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398D6A53">
            <w:pPr>
              <w:jc w:val="center"/>
              <w:rPr>
                <w:rFonts w:ascii="宋体" w:hAnsi="宋体" w:eastAsia="宋体" w:cs="宋体"/>
                <w:sz w:val="24"/>
                <w:szCs w:val="24"/>
              </w:rPr>
            </w:pPr>
            <w:r>
              <w:rPr>
                <w:rFonts w:hint="eastAsia" w:ascii="宋体" w:hAnsi="宋体" w:eastAsia="宋体"/>
              </w:rPr>
              <w:t>112503161</w:t>
            </w:r>
          </w:p>
        </w:tc>
        <w:tc>
          <w:tcPr>
            <w:tcW w:w="0" w:type="auto"/>
            <w:shd w:val="clear" w:color="auto" w:fill="auto"/>
          </w:tcPr>
          <w:p w14:paraId="515FCDEE">
            <w:pPr>
              <w:jc w:val="center"/>
              <w:rPr>
                <w:rFonts w:ascii="宋体" w:hAnsi="宋体" w:eastAsia="宋体" w:cs="宋体"/>
                <w:sz w:val="24"/>
                <w:szCs w:val="24"/>
              </w:rPr>
            </w:pPr>
            <w:r>
              <w:rPr>
                <w:rFonts w:hint="eastAsia" w:ascii="宋体" w:hAnsi="宋体" w:eastAsia="宋体"/>
              </w:rPr>
              <w:t>25农业银行CD161</w:t>
            </w:r>
          </w:p>
        </w:tc>
        <w:tc>
          <w:tcPr>
            <w:tcW w:w="0" w:type="auto"/>
            <w:shd w:val="clear" w:color="auto" w:fill="auto"/>
          </w:tcPr>
          <w:p w14:paraId="0B82DCFF">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14:paraId="77787F4C">
            <w:pPr>
              <w:jc w:val="right"/>
              <w:rPr>
                <w:rFonts w:ascii="宋体" w:hAnsi="宋体" w:eastAsia="宋体" w:cs="宋体"/>
                <w:sz w:val="24"/>
                <w:szCs w:val="24"/>
              </w:rPr>
            </w:pPr>
            <w:r>
              <w:rPr>
                <w:rFonts w:hint="eastAsia" w:ascii="宋体" w:hAnsi="宋体" w:eastAsia="宋体"/>
              </w:rPr>
              <w:t>99,769,452.12</w:t>
            </w:r>
          </w:p>
        </w:tc>
        <w:tc>
          <w:tcPr>
            <w:tcW w:w="0" w:type="auto"/>
            <w:shd w:val="clear" w:color="auto" w:fill="auto"/>
          </w:tcPr>
          <w:p w14:paraId="1BBBAE67">
            <w:pPr>
              <w:jc w:val="right"/>
              <w:rPr>
                <w:rFonts w:ascii="宋体" w:hAnsi="宋体" w:eastAsia="宋体" w:cs="宋体"/>
                <w:sz w:val="24"/>
                <w:szCs w:val="24"/>
              </w:rPr>
            </w:pPr>
            <w:r>
              <w:rPr>
                <w:rFonts w:hint="eastAsia" w:ascii="宋体" w:hAnsi="宋体" w:eastAsia="宋体"/>
              </w:rPr>
              <w:t>1.90</w:t>
            </w:r>
          </w:p>
        </w:tc>
      </w:tr>
      <w:tr w14:paraId="54EC0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9D48AA">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25D7AC66">
            <w:pPr>
              <w:jc w:val="center"/>
              <w:rPr>
                <w:rFonts w:ascii="宋体" w:hAnsi="宋体" w:eastAsia="宋体" w:cs="宋体"/>
                <w:sz w:val="24"/>
                <w:szCs w:val="24"/>
              </w:rPr>
            </w:pPr>
            <w:r>
              <w:rPr>
                <w:rFonts w:hint="eastAsia" w:ascii="宋体" w:hAnsi="宋体" w:eastAsia="宋体"/>
              </w:rPr>
              <w:t>112402098</w:t>
            </w:r>
          </w:p>
        </w:tc>
        <w:tc>
          <w:tcPr>
            <w:tcW w:w="0" w:type="auto"/>
            <w:shd w:val="clear" w:color="auto" w:fill="auto"/>
          </w:tcPr>
          <w:p w14:paraId="1FF4CBE5">
            <w:pPr>
              <w:jc w:val="center"/>
              <w:rPr>
                <w:rFonts w:ascii="宋体" w:hAnsi="宋体" w:eastAsia="宋体" w:cs="宋体"/>
                <w:sz w:val="24"/>
                <w:szCs w:val="24"/>
              </w:rPr>
            </w:pPr>
            <w:r>
              <w:rPr>
                <w:rFonts w:hint="eastAsia" w:ascii="宋体" w:hAnsi="宋体" w:eastAsia="宋体"/>
              </w:rPr>
              <w:t>24工商银行CD098</w:t>
            </w:r>
          </w:p>
        </w:tc>
        <w:tc>
          <w:tcPr>
            <w:tcW w:w="0" w:type="auto"/>
            <w:shd w:val="clear" w:color="auto" w:fill="auto"/>
          </w:tcPr>
          <w:p w14:paraId="49177EC3">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14:paraId="4C7CBBC8">
            <w:pPr>
              <w:jc w:val="right"/>
              <w:rPr>
                <w:rFonts w:ascii="宋体" w:hAnsi="宋体" w:eastAsia="宋体" w:cs="宋体"/>
                <w:sz w:val="24"/>
                <w:szCs w:val="24"/>
              </w:rPr>
            </w:pPr>
            <w:r>
              <w:rPr>
                <w:rFonts w:hint="eastAsia" w:ascii="宋体" w:hAnsi="宋体" w:eastAsia="宋体"/>
              </w:rPr>
              <w:t>99,752,500.13</w:t>
            </w:r>
          </w:p>
        </w:tc>
        <w:tc>
          <w:tcPr>
            <w:tcW w:w="0" w:type="auto"/>
            <w:shd w:val="clear" w:color="auto" w:fill="auto"/>
          </w:tcPr>
          <w:p w14:paraId="0CA4299E">
            <w:pPr>
              <w:jc w:val="right"/>
              <w:rPr>
                <w:rFonts w:ascii="宋体" w:hAnsi="宋体" w:eastAsia="宋体" w:cs="宋体"/>
                <w:sz w:val="24"/>
                <w:szCs w:val="24"/>
              </w:rPr>
            </w:pPr>
            <w:r>
              <w:rPr>
                <w:rFonts w:hint="eastAsia" w:ascii="宋体" w:hAnsi="宋体" w:eastAsia="宋体"/>
              </w:rPr>
              <w:t>1.90</w:t>
            </w:r>
          </w:p>
        </w:tc>
      </w:tr>
    </w:tbl>
    <w:p w14:paraId="3E7FC8EF">
      <w:pPr>
        <w:pStyle w:val="8"/>
        <w:spacing w:before="0" w:beforeAutospacing="0" w:after="0" w:afterAutospacing="0" w:line="360" w:lineRule="auto"/>
        <w:ind w:firstLine="420"/>
        <w:rPr>
          <w:sz w:val="21"/>
          <w:szCs w:val="21"/>
        </w:rPr>
      </w:pPr>
      <w:r>
        <w:rPr>
          <w:rStyle w:val="12"/>
          <w:rFonts w:hint="eastAsia"/>
          <w:sz w:val="21"/>
          <w:szCs w:val="21"/>
        </w:rPr>
        <w:t>7“影子定价”与“摊余成本法”确定的基金资产净值的偏离</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0"/>
        <w:gridCol w:w="1486"/>
      </w:tblGrid>
      <w:tr w14:paraId="5B08C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DC6637">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53B82ABC">
            <w:pPr>
              <w:jc w:val="center"/>
              <w:rPr>
                <w:rFonts w:ascii="宋体" w:hAnsi="宋体" w:eastAsia="宋体" w:cs="宋体"/>
                <w:sz w:val="24"/>
                <w:szCs w:val="24"/>
              </w:rPr>
            </w:pPr>
            <w:r>
              <w:rPr>
                <w:rFonts w:hint="eastAsia" w:ascii="宋体" w:hAnsi="宋体" w:eastAsia="宋体"/>
              </w:rPr>
              <w:t>偏离情况</w:t>
            </w:r>
          </w:p>
        </w:tc>
      </w:tr>
      <w:tr w14:paraId="791FC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AEEA6B">
            <w:pPr>
              <w:rPr>
                <w:rFonts w:ascii="宋体" w:hAnsi="宋体" w:eastAsia="宋体" w:cs="宋体"/>
                <w:sz w:val="24"/>
                <w:szCs w:val="24"/>
              </w:rPr>
            </w:pPr>
            <w:r>
              <w:rPr>
                <w:rFonts w:hint="eastAsia" w:ascii="宋体" w:hAnsi="宋体" w:eastAsia="宋体"/>
              </w:rPr>
              <w:t>报告期内偏离度的绝对值在0.25(含)-0.5%间的次数</w:t>
            </w:r>
          </w:p>
        </w:tc>
        <w:tc>
          <w:tcPr>
            <w:tcW w:w="0" w:type="auto"/>
            <w:shd w:val="clear" w:color="auto" w:fill="auto"/>
          </w:tcPr>
          <w:p w14:paraId="6C0D99E5">
            <w:pPr>
              <w:jc w:val="right"/>
              <w:rPr>
                <w:rFonts w:ascii="宋体" w:hAnsi="宋体" w:eastAsia="宋体" w:cs="宋体"/>
                <w:sz w:val="24"/>
                <w:szCs w:val="24"/>
              </w:rPr>
            </w:pPr>
            <w:r>
              <w:rPr>
                <w:rFonts w:hint="eastAsia" w:ascii="宋体" w:hAnsi="宋体" w:eastAsia="宋体"/>
              </w:rPr>
              <w:t>0次</w:t>
            </w:r>
          </w:p>
        </w:tc>
      </w:tr>
      <w:tr w14:paraId="38AB9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8C7375">
            <w:pPr>
              <w:rPr>
                <w:rFonts w:ascii="宋体" w:hAnsi="宋体" w:eastAsia="宋体" w:cs="宋体"/>
                <w:sz w:val="24"/>
                <w:szCs w:val="24"/>
              </w:rPr>
            </w:pPr>
            <w:r>
              <w:rPr>
                <w:rFonts w:hint="eastAsia" w:ascii="宋体" w:hAnsi="宋体" w:eastAsia="宋体"/>
              </w:rPr>
              <w:t>报告期内偏离度的最高值</w:t>
            </w:r>
          </w:p>
        </w:tc>
        <w:tc>
          <w:tcPr>
            <w:tcW w:w="0" w:type="auto"/>
            <w:shd w:val="clear" w:color="auto" w:fill="auto"/>
          </w:tcPr>
          <w:p w14:paraId="1067490D">
            <w:pPr>
              <w:jc w:val="right"/>
              <w:rPr>
                <w:rFonts w:ascii="宋体" w:hAnsi="宋体" w:eastAsia="宋体" w:cs="宋体"/>
                <w:sz w:val="24"/>
                <w:szCs w:val="24"/>
              </w:rPr>
            </w:pPr>
            <w:r>
              <w:rPr>
                <w:rFonts w:hint="eastAsia" w:ascii="宋体" w:hAnsi="宋体" w:eastAsia="宋体"/>
              </w:rPr>
              <w:t>0.0280%</w:t>
            </w:r>
          </w:p>
        </w:tc>
      </w:tr>
      <w:tr w14:paraId="71192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36FEF9">
            <w:pPr>
              <w:rPr>
                <w:rFonts w:ascii="宋体" w:hAnsi="宋体" w:eastAsia="宋体" w:cs="宋体"/>
                <w:sz w:val="24"/>
                <w:szCs w:val="24"/>
              </w:rPr>
            </w:pPr>
            <w:r>
              <w:rPr>
                <w:rFonts w:hint="eastAsia" w:ascii="宋体" w:hAnsi="宋体" w:eastAsia="宋体"/>
              </w:rPr>
              <w:t>报告期内偏离度的最低值</w:t>
            </w:r>
          </w:p>
        </w:tc>
        <w:tc>
          <w:tcPr>
            <w:tcW w:w="0" w:type="auto"/>
            <w:shd w:val="clear" w:color="auto" w:fill="auto"/>
          </w:tcPr>
          <w:p w14:paraId="0082C3B5">
            <w:pPr>
              <w:jc w:val="right"/>
              <w:rPr>
                <w:rFonts w:ascii="宋体" w:hAnsi="宋体" w:eastAsia="宋体" w:cs="宋体"/>
                <w:sz w:val="24"/>
                <w:szCs w:val="24"/>
              </w:rPr>
            </w:pPr>
            <w:r>
              <w:rPr>
                <w:rFonts w:hint="eastAsia" w:ascii="宋体" w:hAnsi="宋体" w:eastAsia="宋体"/>
              </w:rPr>
              <w:t>-0.0126%</w:t>
            </w:r>
          </w:p>
        </w:tc>
      </w:tr>
      <w:tr w14:paraId="35326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C176F0">
            <w:pPr>
              <w:rPr>
                <w:rFonts w:ascii="宋体" w:hAnsi="宋体" w:eastAsia="宋体" w:cs="宋体"/>
                <w:sz w:val="24"/>
                <w:szCs w:val="24"/>
              </w:rPr>
            </w:pPr>
            <w:r>
              <w:rPr>
                <w:rFonts w:hint="eastAsia" w:ascii="宋体" w:hAnsi="宋体" w:eastAsia="宋体"/>
              </w:rPr>
              <w:t>报告期内每个工作日偏离度的绝对值的简单平均值</w:t>
            </w:r>
          </w:p>
        </w:tc>
        <w:tc>
          <w:tcPr>
            <w:tcW w:w="0" w:type="auto"/>
            <w:shd w:val="clear" w:color="auto" w:fill="auto"/>
          </w:tcPr>
          <w:p w14:paraId="55BE4765">
            <w:pPr>
              <w:jc w:val="right"/>
              <w:rPr>
                <w:rFonts w:ascii="宋体" w:hAnsi="宋体" w:eastAsia="宋体" w:cs="宋体"/>
                <w:sz w:val="24"/>
                <w:szCs w:val="24"/>
              </w:rPr>
            </w:pPr>
            <w:r>
              <w:rPr>
                <w:rFonts w:hint="eastAsia" w:ascii="宋体" w:hAnsi="宋体" w:eastAsia="宋体"/>
              </w:rPr>
              <w:t>0.0116%</w:t>
            </w:r>
          </w:p>
        </w:tc>
      </w:tr>
    </w:tbl>
    <w:p w14:paraId="0DE3D490">
      <w:pPr>
        <w:pStyle w:val="8"/>
        <w:spacing w:before="0" w:beforeAutospacing="0" w:after="0" w:afterAutospacing="0" w:line="360" w:lineRule="auto"/>
        <w:ind w:firstLine="420"/>
        <w:rPr>
          <w:sz w:val="21"/>
          <w:szCs w:val="21"/>
        </w:rPr>
      </w:pPr>
      <w:r>
        <w:rPr>
          <w:rFonts w:hint="eastAsia"/>
          <w:sz w:val="21"/>
          <w:szCs w:val="21"/>
        </w:rPr>
        <w:t>注：上表中“偏离情况”根据报告期内各工作日数据计算。</w:t>
      </w:r>
    </w:p>
    <w:p w14:paraId="5FF920E1">
      <w:pPr>
        <w:pStyle w:val="8"/>
        <w:spacing w:before="0" w:beforeAutospacing="0" w:after="0" w:afterAutospacing="0" w:line="360" w:lineRule="auto"/>
        <w:ind w:firstLine="420"/>
        <w:rPr>
          <w:sz w:val="21"/>
          <w:szCs w:val="21"/>
        </w:rPr>
      </w:pPr>
      <w:r>
        <w:rPr>
          <w:rStyle w:val="12"/>
          <w:rFonts w:hint="eastAsia"/>
          <w:sz w:val="21"/>
          <w:szCs w:val="21"/>
        </w:rPr>
        <w:t>报告期内负偏离度的绝对值达到0.25%情况说明</w:t>
      </w:r>
    </w:p>
    <w:p w14:paraId="580FD463">
      <w:pPr>
        <w:pStyle w:val="8"/>
        <w:spacing w:before="0" w:beforeAutospacing="0" w:after="0" w:afterAutospacing="0" w:line="360" w:lineRule="auto"/>
        <w:ind w:firstLine="420"/>
        <w:rPr>
          <w:sz w:val="21"/>
          <w:szCs w:val="21"/>
        </w:rPr>
      </w:pPr>
      <w:r>
        <w:rPr>
          <w:rFonts w:hint="eastAsia"/>
          <w:sz w:val="21"/>
          <w:szCs w:val="21"/>
        </w:rPr>
        <w:t>本报告期内本货币市场基金负偏离度的绝对值未超过0.25%。</w:t>
      </w:r>
    </w:p>
    <w:p w14:paraId="659A5177">
      <w:pPr>
        <w:pStyle w:val="8"/>
        <w:spacing w:before="0" w:beforeAutospacing="0" w:after="0" w:afterAutospacing="0" w:line="360" w:lineRule="auto"/>
        <w:ind w:firstLine="420"/>
        <w:rPr>
          <w:sz w:val="21"/>
          <w:szCs w:val="21"/>
        </w:rPr>
      </w:pPr>
      <w:r>
        <w:rPr>
          <w:rStyle w:val="12"/>
          <w:rFonts w:hint="eastAsia"/>
          <w:sz w:val="21"/>
          <w:szCs w:val="21"/>
        </w:rPr>
        <w:t>报告期内正偏离度的绝对值达到0.5%情况说明</w:t>
      </w:r>
    </w:p>
    <w:p w14:paraId="2A5F1CBE">
      <w:pPr>
        <w:pStyle w:val="8"/>
        <w:spacing w:before="0" w:beforeAutospacing="0" w:after="0" w:afterAutospacing="0" w:line="360" w:lineRule="auto"/>
        <w:ind w:firstLine="420"/>
        <w:rPr>
          <w:sz w:val="21"/>
          <w:szCs w:val="21"/>
        </w:rPr>
      </w:pPr>
      <w:r>
        <w:rPr>
          <w:rFonts w:hint="eastAsia"/>
          <w:sz w:val="21"/>
          <w:szCs w:val="21"/>
        </w:rPr>
        <w:t>本报告期内本货币市场基金正偏离度的绝对值未超过0.5%。</w:t>
      </w:r>
    </w:p>
    <w:p w14:paraId="22108F20">
      <w:pPr>
        <w:pStyle w:val="8"/>
        <w:spacing w:before="0" w:beforeAutospacing="0" w:after="0" w:afterAutospacing="0" w:line="360" w:lineRule="auto"/>
        <w:ind w:firstLine="420"/>
        <w:rPr>
          <w:sz w:val="21"/>
          <w:szCs w:val="21"/>
        </w:rPr>
      </w:pPr>
      <w:r>
        <w:rPr>
          <w:rStyle w:val="12"/>
          <w:rFonts w:hint="eastAsia"/>
          <w:sz w:val="21"/>
          <w:szCs w:val="21"/>
        </w:rPr>
        <w:t>8报告期末按摊余成本占基金资产净值比例大小排名的前十名资产支持证券投资明细</w:t>
      </w:r>
    </w:p>
    <w:p w14:paraId="64D6DA8A">
      <w:pPr>
        <w:pStyle w:val="8"/>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2DD37F1A">
      <w:pPr>
        <w:pStyle w:val="8"/>
        <w:spacing w:before="0" w:beforeAutospacing="0" w:after="0" w:afterAutospacing="0" w:line="360" w:lineRule="auto"/>
        <w:ind w:firstLine="420"/>
        <w:rPr>
          <w:sz w:val="21"/>
          <w:szCs w:val="21"/>
        </w:rPr>
      </w:pPr>
      <w:r>
        <w:rPr>
          <w:rStyle w:val="12"/>
          <w:rFonts w:hint="eastAsia"/>
          <w:sz w:val="21"/>
          <w:szCs w:val="21"/>
        </w:rPr>
        <w:t>9 投资组合报告附注</w:t>
      </w:r>
    </w:p>
    <w:p w14:paraId="6D46B53B">
      <w:pPr>
        <w:pStyle w:val="8"/>
        <w:spacing w:before="0" w:beforeAutospacing="0" w:after="0" w:afterAutospacing="0" w:line="360" w:lineRule="auto"/>
        <w:ind w:firstLine="420"/>
        <w:rPr>
          <w:sz w:val="21"/>
          <w:szCs w:val="21"/>
        </w:rPr>
      </w:pPr>
      <w:r>
        <w:rPr>
          <w:rStyle w:val="12"/>
          <w:rFonts w:hint="eastAsia"/>
          <w:sz w:val="21"/>
          <w:szCs w:val="21"/>
        </w:rPr>
        <w:t>9.1基金计价方法说明</w:t>
      </w:r>
    </w:p>
    <w:p w14:paraId="3C42C8B3">
      <w:pPr>
        <w:pStyle w:val="8"/>
        <w:spacing w:before="0" w:beforeAutospacing="0" w:after="0" w:afterAutospacing="0" w:line="360" w:lineRule="auto"/>
        <w:ind w:firstLine="420"/>
        <w:rPr>
          <w:sz w:val="21"/>
          <w:szCs w:val="21"/>
        </w:rPr>
      </w:pPr>
      <w:r>
        <w:rPr>
          <w:rFonts w:hint="eastAsia"/>
          <w:sz w:val="21"/>
          <w:szCs w:val="21"/>
        </w:rPr>
        <w:t>本基金采用摊余成本法计价，即计价对象以买入成本列示，按实际利率并考虑其买入时的溢价与折价，在其剩余期限内摊销，每日计提收益。本基金采用固定份额净值，基金账面份额净值始终保持1.00元。</w:t>
      </w:r>
    </w:p>
    <w:p w14:paraId="74D9D11C">
      <w:pPr>
        <w:pStyle w:val="8"/>
        <w:spacing w:before="0" w:beforeAutospacing="0" w:after="0" w:afterAutospacing="0" w:line="360" w:lineRule="auto"/>
        <w:ind w:firstLine="420"/>
        <w:rPr>
          <w:sz w:val="21"/>
          <w:szCs w:val="21"/>
        </w:rPr>
      </w:pPr>
      <w:r>
        <w:rPr>
          <w:rStyle w:val="12"/>
          <w:rFonts w:hint="eastAsia"/>
          <w:sz w:val="21"/>
          <w:szCs w:val="21"/>
        </w:rPr>
        <w:t>9.2基金投资前十名证券的发行主体被监管部门立案调查或编制日前一年内受到公开谴责、处罚的投资决策程序说明</w:t>
      </w:r>
    </w:p>
    <w:p w14:paraId="347880BD">
      <w:pPr>
        <w:pStyle w:val="8"/>
        <w:spacing w:before="0" w:beforeAutospacing="0" w:after="0" w:afterAutospacing="0" w:line="360" w:lineRule="auto"/>
        <w:ind w:firstLine="420"/>
        <w:rPr>
          <w:sz w:val="21"/>
          <w:szCs w:val="21"/>
        </w:rPr>
      </w:pPr>
      <w:r>
        <w:rPr>
          <w:rFonts w:hint="eastAsia"/>
          <w:sz w:val="21"/>
          <w:szCs w:val="21"/>
        </w:rPr>
        <w:t>本基金投资的前十名证券的发行主体中，中国农业银行股份有限公司在报告编制前一年受到中国人民银行、中国银保监会泰安监管分局、国家外汇管理局辽宁省分局、国家税务总局那曲市税务局稽查局、国家金融监督管理总局福建监管局、海东市消防救援支队、漳州市市场监督管理局、玉树藏族自治州消防救援支队的处罚。中国工商银行股份有限公司在报告编制前一年受到中国人民银行南阳市分行、国家外汇管理局泉州市分局、国家外汇管理局福建省分局、国家税务总局咸宁市税务局、国家金融监督管理总局上海监管局、宁夏回族自治区市场监督管理厅的处罚。中国建设银行股份有限公司在报告编制前一年受到中国人民银行、国家外汇管理局温州市分局、国家金融监督管理总局珠海监管分局、漳州市市场监督管理局、福州市市场监督管理局的处罚。厦门国际银行股份有限公司在报告编制前一年受到国家金融监督管理总局福建监管局的处罚。宁波银行股份有限公司在报告编制前一年受到国家外汇管理局浙江省分局、国家金融监督管理总局宁波监管局的处罚。徽商银行股份有限公司在报告编制前一年受到国家外汇管理局四川省分局、国家外汇管理局芜湖市分局、国家金融监督管理总局安徽监管局、国家金融监督管理总局铜陵监管分局的处罚。渤海银行股份有限公司在报告编制前一年受到中国人民银行湖南省分行、国家金融监督管理总局青岛监管局的处罚。温州银行股份有限公司在报告编制前一年受到中国人民银行温州市分行的处罚。湖南银行股份有限公司在报告编制前一年受到国家金融监督管理总局湘西监管分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3473410F">
      <w:pPr>
        <w:pStyle w:val="8"/>
        <w:spacing w:before="0" w:beforeAutospacing="0" w:after="0" w:afterAutospacing="0" w:line="360" w:lineRule="auto"/>
        <w:ind w:firstLine="420"/>
        <w:rPr>
          <w:sz w:val="21"/>
          <w:szCs w:val="21"/>
        </w:rPr>
      </w:pPr>
      <w:r>
        <w:rPr>
          <w:rStyle w:val="12"/>
          <w:rFonts w:hint="eastAsia"/>
          <w:sz w:val="21"/>
          <w:szCs w:val="21"/>
        </w:rPr>
        <w:t>9.3其他资产构成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3679"/>
        <w:gridCol w:w="3450"/>
      </w:tblGrid>
      <w:tr w14:paraId="723F3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30AE8D">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44D8C264">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0F40F23C">
            <w:pPr>
              <w:jc w:val="center"/>
              <w:rPr>
                <w:rFonts w:ascii="宋体" w:hAnsi="宋体" w:eastAsia="宋体" w:cs="宋体"/>
                <w:sz w:val="24"/>
                <w:szCs w:val="24"/>
              </w:rPr>
            </w:pPr>
            <w:r>
              <w:rPr>
                <w:rFonts w:hint="eastAsia" w:ascii="宋体" w:hAnsi="宋体" w:eastAsia="宋体"/>
              </w:rPr>
              <w:t>金额(元)</w:t>
            </w:r>
          </w:p>
        </w:tc>
      </w:tr>
      <w:tr w14:paraId="3927C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E2A098">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EF71A58">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1E52E196">
            <w:pPr>
              <w:jc w:val="right"/>
              <w:rPr>
                <w:rFonts w:ascii="宋体" w:hAnsi="宋体" w:eastAsia="宋体" w:cs="宋体"/>
                <w:sz w:val="24"/>
                <w:szCs w:val="24"/>
              </w:rPr>
            </w:pPr>
            <w:r>
              <w:rPr>
                <w:rFonts w:hint="eastAsia" w:ascii="宋体" w:hAnsi="宋体" w:eastAsia="宋体"/>
              </w:rPr>
              <w:t>-</w:t>
            </w:r>
          </w:p>
        </w:tc>
      </w:tr>
      <w:tr w14:paraId="0D283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4EA74C">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21BA1D50">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54211F8F">
            <w:pPr>
              <w:jc w:val="right"/>
              <w:rPr>
                <w:rFonts w:ascii="宋体" w:hAnsi="宋体" w:eastAsia="宋体" w:cs="宋体"/>
                <w:sz w:val="24"/>
                <w:szCs w:val="24"/>
              </w:rPr>
            </w:pPr>
            <w:r>
              <w:rPr>
                <w:rFonts w:hint="eastAsia" w:ascii="宋体" w:hAnsi="宋体" w:eastAsia="宋体"/>
              </w:rPr>
              <w:t>-</w:t>
            </w:r>
          </w:p>
        </w:tc>
      </w:tr>
      <w:tr w14:paraId="2F6CE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89C626">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65A6E3F">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50C60043">
            <w:pPr>
              <w:jc w:val="right"/>
              <w:rPr>
                <w:rFonts w:ascii="宋体" w:hAnsi="宋体" w:eastAsia="宋体" w:cs="宋体"/>
                <w:sz w:val="24"/>
                <w:szCs w:val="24"/>
              </w:rPr>
            </w:pPr>
            <w:r>
              <w:rPr>
                <w:rFonts w:hint="eastAsia" w:ascii="宋体" w:hAnsi="宋体" w:eastAsia="宋体"/>
              </w:rPr>
              <w:t>-</w:t>
            </w:r>
          </w:p>
        </w:tc>
      </w:tr>
      <w:tr w14:paraId="05145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234DB2">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7FEDD9B7">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64892A3C">
            <w:pPr>
              <w:jc w:val="right"/>
              <w:rPr>
                <w:rFonts w:ascii="宋体" w:hAnsi="宋体" w:eastAsia="宋体" w:cs="宋体"/>
                <w:sz w:val="24"/>
                <w:szCs w:val="24"/>
              </w:rPr>
            </w:pPr>
            <w:r>
              <w:rPr>
                <w:rFonts w:hint="eastAsia" w:ascii="宋体" w:hAnsi="宋体" w:eastAsia="宋体"/>
              </w:rPr>
              <w:t>16,319,322.27</w:t>
            </w:r>
          </w:p>
        </w:tc>
      </w:tr>
      <w:tr w14:paraId="2D40B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3872BA">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1F8DD932">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44296EEA">
            <w:pPr>
              <w:jc w:val="right"/>
              <w:rPr>
                <w:rFonts w:ascii="宋体" w:hAnsi="宋体" w:eastAsia="宋体" w:cs="宋体"/>
                <w:sz w:val="24"/>
                <w:szCs w:val="24"/>
              </w:rPr>
            </w:pPr>
            <w:r>
              <w:rPr>
                <w:rFonts w:hint="eastAsia" w:ascii="宋体" w:hAnsi="宋体" w:eastAsia="宋体"/>
              </w:rPr>
              <w:t>-</w:t>
            </w:r>
          </w:p>
        </w:tc>
      </w:tr>
      <w:tr w14:paraId="16CD8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221810">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5E88D12F">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2BF50C79">
            <w:pPr>
              <w:jc w:val="right"/>
              <w:rPr>
                <w:rFonts w:ascii="宋体" w:hAnsi="宋体" w:eastAsia="宋体" w:cs="宋体"/>
                <w:sz w:val="24"/>
                <w:szCs w:val="24"/>
              </w:rPr>
            </w:pPr>
            <w:r>
              <w:rPr>
                <w:rFonts w:hint="eastAsia" w:ascii="宋体" w:hAnsi="宋体" w:eastAsia="宋体"/>
              </w:rPr>
              <w:t>-</w:t>
            </w:r>
          </w:p>
        </w:tc>
      </w:tr>
      <w:tr w14:paraId="67425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552DF6">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3F2BDAC6">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0A966F01">
            <w:pPr>
              <w:jc w:val="right"/>
              <w:rPr>
                <w:rFonts w:ascii="宋体" w:hAnsi="宋体" w:eastAsia="宋体" w:cs="宋体"/>
                <w:sz w:val="24"/>
                <w:szCs w:val="24"/>
              </w:rPr>
            </w:pPr>
            <w:r>
              <w:rPr>
                <w:rFonts w:hint="eastAsia" w:ascii="宋体" w:hAnsi="宋体" w:eastAsia="宋体"/>
              </w:rPr>
              <w:t>-</w:t>
            </w:r>
          </w:p>
        </w:tc>
      </w:tr>
      <w:tr w14:paraId="1E8BE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A24380">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5233A1E2">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6250AE26">
            <w:pPr>
              <w:jc w:val="right"/>
              <w:rPr>
                <w:rFonts w:ascii="宋体" w:hAnsi="宋体" w:eastAsia="宋体" w:cs="宋体"/>
                <w:sz w:val="24"/>
                <w:szCs w:val="24"/>
              </w:rPr>
            </w:pPr>
            <w:r>
              <w:rPr>
                <w:rFonts w:hint="eastAsia" w:ascii="宋体" w:hAnsi="宋体" w:eastAsia="宋体"/>
              </w:rPr>
              <w:t>16,319,322.27</w:t>
            </w:r>
          </w:p>
        </w:tc>
      </w:tr>
    </w:tbl>
    <w:p w14:paraId="6463E91F">
      <w:pPr>
        <w:pStyle w:val="8"/>
        <w:spacing w:before="0" w:beforeAutospacing="0" w:after="0" w:afterAutospacing="0" w:line="360" w:lineRule="auto"/>
        <w:ind w:firstLine="420"/>
        <w:rPr>
          <w:sz w:val="21"/>
          <w:szCs w:val="21"/>
        </w:rPr>
      </w:pPr>
      <w:r>
        <w:rPr>
          <w:rStyle w:val="12"/>
          <w:rFonts w:hint="eastAsia"/>
          <w:sz w:val="21"/>
          <w:szCs w:val="21"/>
        </w:rPr>
        <w:t>9.4投资组合报告附注的其他文字描述部分</w:t>
      </w:r>
    </w:p>
    <w:p w14:paraId="60F2E8C6">
      <w:pPr>
        <w:pStyle w:val="8"/>
        <w:spacing w:before="0" w:beforeAutospacing="0" w:after="0" w:afterAutospacing="0" w:line="360" w:lineRule="auto"/>
        <w:ind w:firstLine="420"/>
        <w:rPr>
          <w:sz w:val="21"/>
          <w:szCs w:val="21"/>
        </w:rPr>
      </w:pPr>
      <w:bookmarkStart w:id="126" w:name="chapter_level1_11_60_section_6_end"/>
      <w:bookmarkEnd w:id="126"/>
      <w:r>
        <w:rPr>
          <w:rFonts w:hint="eastAsia"/>
          <w:sz w:val="21"/>
          <w:szCs w:val="21"/>
        </w:rPr>
        <w:t>由于四舍五入的原因，分项之和与合计项之间可能存在尾差。</w:t>
      </w:r>
      <w:bookmarkStart w:id="127" w:name="field_0_fundportfolio_1_end"/>
      <w:bookmarkEnd w:id="127"/>
      <w:r>
        <w:rPr>
          <w:rFonts w:hint="eastAsia"/>
          <w:sz w:val="21"/>
          <w:szCs w:val="21"/>
        </w:rPr>
        <w:t xml:space="preserve"> </w:t>
      </w:r>
    </w:p>
    <w:p w14:paraId="7B0855C6">
      <w:pPr>
        <w:widowControl/>
        <w:jc w:val="left"/>
        <w:rPr>
          <w:rFonts w:ascii="宋体" w:hAnsi="宋体" w:eastAsia="宋体"/>
        </w:rPr>
      </w:pPr>
      <w:r>
        <w:rPr>
          <w:rFonts w:ascii="宋体" w:hAnsi="宋体" w:eastAsia="宋体"/>
        </w:rPr>
        <w:br w:type="page"/>
      </w:r>
    </w:p>
    <w:p w14:paraId="3F4CA89A">
      <w:pPr>
        <w:pStyle w:val="2"/>
        <w:jc w:val="center"/>
        <w:rPr>
          <w:rFonts w:ascii="宋体" w:hAnsi="宋体" w:eastAsia="宋体"/>
          <w:sz w:val="30"/>
        </w:rPr>
      </w:pPr>
      <w:bookmarkStart w:id="128" w:name="_Toc207983551"/>
      <w:bookmarkStart w:id="129" w:name="chapter_level1_12_3500"/>
      <w:r>
        <w:rPr>
          <w:rFonts w:hint="eastAsia" w:ascii="宋体" w:hAnsi="宋体" w:eastAsia="宋体"/>
          <w:sz w:val="30"/>
        </w:rPr>
        <w:t>第九部分 基金的业绩</w:t>
      </w:r>
      <w:bookmarkEnd w:id="128"/>
      <w:bookmarkEnd w:id="129"/>
    </w:p>
    <w:p w14:paraId="59074191">
      <w:pPr>
        <w:pStyle w:val="8"/>
        <w:spacing w:before="0" w:beforeAutospacing="0" w:after="0" w:afterAutospacing="0" w:line="360" w:lineRule="auto"/>
        <w:ind w:firstLine="420"/>
        <w:rPr>
          <w:sz w:val="21"/>
          <w:szCs w:val="21"/>
        </w:rPr>
      </w:pPr>
      <w:bookmarkStart w:id="130" w:name="chapter_level1_12_3500_section_1"/>
      <w:bookmarkEnd w:id="130"/>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3B71F38D">
      <w:pPr>
        <w:pStyle w:val="8"/>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24816223">
      <w:pPr>
        <w:pStyle w:val="8"/>
        <w:spacing w:before="0" w:beforeAutospacing="0" w:after="0" w:afterAutospacing="0" w:line="360" w:lineRule="auto"/>
        <w:ind w:firstLine="420"/>
        <w:rPr>
          <w:sz w:val="21"/>
          <w:szCs w:val="21"/>
        </w:rPr>
      </w:pPr>
      <w:bookmarkStart w:id="131" w:name="field_0_indatatable_1_start"/>
      <w:bookmarkEnd w:id="131"/>
      <w:r>
        <w:rPr>
          <w:rFonts w:hint="eastAsia"/>
          <w:sz w:val="21"/>
          <w:szCs w:val="21"/>
        </w:rPr>
        <w:t>博时合鑫货币A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92"/>
        <w:gridCol w:w="1040"/>
        <w:gridCol w:w="1056"/>
        <w:gridCol w:w="1105"/>
        <w:gridCol w:w="951"/>
        <w:gridCol w:w="951"/>
      </w:tblGrid>
      <w:tr w14:paraId="25A7B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F4E870A">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59F08D34">
            <w:pPr>
              <w:jc w:val="center"/>
              <w:rPr>
                <w:rFonts w:ascii="宋体" w:hAnsi="宋体" w:eastAsia="宋体" w:cs="宋体"/>
                <w:sz w:val="24"/>
                <w:szCs w:val="24"/>
              </w:rPr>
            </w:pPr>
            <w:r>
              <w:rPr>
                <w:rFonts w:hint="eastAsia" w:ascii="宋体" w:hAnsi="宋体" w:eastAsia="宋体"/>
              </w:rPr>
              <w:t>①净值收益率</w:t>
            </w:r>
          </w:p>
        </w:tc>
        <w:tc>
          <w:tcPr>
            <w:tcW w:w="0" w:type="auto"/>
            <w:shd w:val="clear" w:color="auto" w:fill="auto"/>
          </w:tcPr>
          <w:p w14:paraId="2948D5DB">
            <w:pPr>
              <w:jc w:val="center"/>
              <w:rPr>
                <w:rFonts w:ascii="宋体" w:hAnsi="宋体" w:eastAsia="宋体" w:cs="宋体"/>
                <w:sz w:val="24"/>
                <w:szCs w:val="24"/>
              </w:rPr>
            </w:pPr>
            <w:r>
              <w:rPr>
                <w:rFonts w:hint="eastAsia" w:ascii="宋体" w:hAnsi="宋体" w:eastAsia="宋体"/>
              </w:rPr>
              <w:t>②净值收益率标准差</w:t>
            </w:r>
          </w:p>
        </w:tc>
        <w:tc>
          <w:tcPr>
            <w:tcW w:w="0" w:type="auto"/>
            <w:shd w:val="clear" w:color="auto" w:fill="auto"/>
          </w:tcPr>
          <w:p w14:paraId="5A6A01E4">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404EFB1B">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6A5FE9E9">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28563921">
            <w:pPr>
              <w:jc w:val="center"/>
              <w:rPr>
                <w:rFonts w:ascii="宋体" w:hAnsi="宋体" w:eastAsia="宋体" w:cs="宋体"/>
                <w:sz w:val="24"/>
                <w:szCs w:val="24"/>
              </w:rPr>
            </w:pPr>
            <w:r>
              <w:rPr>
                <w:rFonts w:hint="eastAsia" w:ascii="宋体" w:hAnsi="宋体" w:eastAsia="宋体"/>
              </w:rPr>
              <w:t>②-④</w:t>
            </w:r>
          </w:p>
        </w:tc>
      </w:tr>
      <w:tr w14:paraId="52582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EAE4E3">
            <w:pPr>
              <w:jc w:val="center"/>
              <w:rPr>
                <w:rFonts w:ascii="宋体" w:hAnsi="宋体" w:eastAsia="宋体" w:cs="宋体"/>
                <w:sz w:val="24"/>
                <w:szCs w:val="24"/>
              </w:rPr>
            </w:pPr>
            <w:r>
              <w:rPr>
                <w:rFonts w:hint="eastAsia" w:ascii="宋体" w:hAnsi="宋体" w:eastAsia="宋体"/>
              </w:rPr>
              <w:t>2023.07.19-2023.12.31</w:t>
            </w:r>
          </w:p>
        </w:tc>
        <w:tc>
          <w:tcPr>
            <w:tcW w:w="0" w:type="auto"/>
            <w:shd w:val="clear" w:color="auto" w:fill="auto"/>
          </w:tcPr>
          <w:p w14:paraId="412EA2ED">
            <w:pPr>
              <w:jc w:val="center"/>
              <w:rPr>
                <w:rFonts w:ascii="宋体" w:hAnsi="宋体" w:eastAsia="宋体" w:cs="宋体"/>
                <w:sz w:val="24"/>
                <w:szCs w:val="24"/>
              </w:rPr>
            </w:pPr>
            <w:r>
              <w:rPr>
                <w:rFonts w:hint="eastAsia" w:ascii="宋体" w:hAnsi="宋体" w:eastAsia="宋体"/>
              </w:rPr>
              <w:t>0.8577%</w:t>
            </w:r>
          </w:p>
        </w:tc>
        <w:tc>
          <w:tcPr>
            <w:tcW w:w="0" w:type="auto"/>
            <w:shd w:val="clear" w:color="auto" w:fill="auto"/>
          </w:tcPr>
          <w:p w14:paraId="5A9857B7">
            <w:pPr>
              <w:jc w:val="center"/>
              <w:rPr>
                <w:rFonts w:ascii="宋体" w:hAnsi="宋体" w:eastAsia="宋体" w:cs="宋体"/>
                <w:sz w:val="24"/>
                <w:szCs w:val="24"/>
              </w:rPr>
            </w:pPr>
            <w:r>
              <w:rPr>
                <w:rFonts w:hint="eastAsia" w:ascii="宋体" w:hAnsi="宋体" w:eastAsia="宋体"/>
              </w:rPr>
              <w:t>0.0007%</w:t>
            </w:r>
          </w:p>
        </w:tc>
        <w:tc>
          <w:tcPr>
            <w:tcW w:w="0" w:type="auto"/>
            <w:shd w:val="clear" w:color="auto" w:fill="auto"/>
          </w:tcPr>
          <w:p w14:paraId="161B07AE">
            <w:pPr>
              <w:jc w:val="center"/>
              <w:rPr>
                <w:rFonts w:ascii="宋体" w:hAnsi="宋体" w:eastAsia="宋体" w:cs="宋体"/>
                <w:sz w:val="24"/>
                <w:szCs w:val="24"/>
              </w:rPr>
            </w:pPr>
            <w:r>
              <w:rPr>
                <w:rFonts w:hint="eastAsia" w:ascii="宋体" w:hAnsi="宋体" w:eastAsia="宋体"/>
              </w:rPr>
              <w:t>0.1614%</w:t>
            </w:r>
          </w:p>
        </w:tc>
        <w:tc>
          <w:tcPr>
            <w:tcW w:w="0" w:type="auto"/>
            <w:shd w:val="clear" w:color="auto" w:fill="auto"/>
          </w:tcPr>
          <w:p w14:paraId="51088298">
            <w:pPr>
              <w:jc w:val="center"/>
              <w:rPr>
                <w:rFonts w:ascii="宋体" w:hAnsi="宋体" w:eastAsia="宋体" w:cs="宋体"/>
                <w:sz w:val="24"/>
                <w:szCs w:val="24"/>
              </w:rPr>
            </w:pPr>
            <w:r>
              <w:rPr>
                <w:rFonts w:hint="eastAsia" w:ascii="宋体" w:hAnsi="宋体" w:eastAsia="宋体"/>
              </w:rPr>
              <w:t>0.0000%</w:t>
            </w:r>
          </w:p>
        </w:tc>
        <w:tc>
          <w:tcPr>
            <w:tcW w:w="0" w:type="auto"/>
            <w:shd w:val="clear" w:color="auto" w:fill="auto"/>
          </w:tcPr>
          <w:p w14:paraId="7614FFFE">
            <w:pPr>
              <w:jc w:val="center"/>
              <w:rPr>
                <w:rFonts w:ascii="宋体" w:hAnsi="宋体" w:eastAsia="宋体" w:cs="宋体"/>
                <w:sz w:val="24"/>
                <w:szCs w:val="24"/>
              </w:rPr>
            </w:pPr>
            <w:r>
              <w:rPr>
                <w:rFonts w:hint="eastAsia" w:ascii="宋体" w:hAnsi="宋体" w:eastAsia="宋体"/>
              </w:rPr>
              <w:t>0.6963%</w:t>
            </w:r>
          </w:p>
        </w:tc>
        <w:tc>
          <w:tcPr>
            <w:tcW w:w="0" w:type="auto"/>
            <w:shd w:val="clear" w:color="auto" w:fill="auto"/>
          </w:tcPr>
          <w:p w14:paraId="44E91E0F">
            <w:pPr>
              <w:jc w:val="center"/>
              <w:rPr>
                <w:rFonts w:ascii="宋体" w:hAnsi="宋体" w:eastAsia="宋体" w:cs="宋体"/>
                <w:sz w:val="24"/>
                <w:szCs w:val="24"/>
              </w:rPr>
            </w:pPr>
            <w:r>
              <w:rPr>
                <w:rFonts w:hint="eastAsia" w:ascii="宋体" w:hAnsi="宋体" w:eastAsia="宋体"/>
              </w:rPr>
              <w:t>0.0007%</w:t>
            </w:r>
          </w:p>
        </w:tc>
      </w:tr>
      <w:tr w14:paraId="0B5C5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34109D">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7FDDA1DC">
            <w:pPr>
              <w:jc w:val="center"/>
              <w:rPr>
                <w:rFonts w:ascii="宋体" w:hAnsi="宋体" w:eastAsia="宋体" w:cs="宋体"/>
                <w:sz w:val="24"/>
                <w:szCs w:val="24"/>
              </w:rPr>
            </w:pPr>
            <w:r>
              <w:rPr>
                <w:rFonts w:hint="eastAsia" w:ascii="宋体" w:hAnsi="宋体" w:eastAsia="宋体"/>
              </w:rPr>
              <w:t>1.7143%</w:t>
            </w:r>
          </w:p>
        </w:tc>
        <w:tc>
          <w:tcPr>
            <w:tcW w:w="0" w:type="auto"/>
            <w:shd w:val="clear" w:color="auto" w:fill="auto"/>
          </w:tcPr>
          <w:p w14:paraId="183D215E">
            <w:pPr>
              <w:jc w:val="center"/>
              <w:rPr>
                <w:rFonts w:ascii="宋体" w:hAnsi="宋体" w:eastAsia="宋体" w:cs="宋体"/>
                <w:sz w:val="24"/>
                <w:szCs w:val="24"/>
              </w:rPr>
            </w:pPr>
            <w:r>
              <w:rPr>
                <w:rFonts w:hint="eastAsia" w:ascii="宋体" w:hAnsi="宋体" w:eastAsia="宋体"/>
              </w:rPr>
              <w:t>0.0008%</w:t>
            </w:r>
          </w:p>
        </w:tc>
        <w:tc>
          <w:tcPr>
            <w:tcW w:w="0" w:type="auto"/>
            <w:shd w:val="clear" w:color="auto" w:fill="auto"/>
          </w:tcPr>
          <w:p w14:paraId="027A0FCD">
            <w:pPr>
              <w:jc w:val="center"/>
              <w:rPr>
                <w:rFonts w:ascii="宋体" w:hAnsi="宋体" w:eastAsia="宋体" w:cs="宋体"/>
                <w:sz w:val="24"/>
                <w:szCs w:val="24"/>
              </w:rPr>
            </w:pPr>
            <w:r>
              <w:rPr>
                <w:rFonts w:hint="eastAsia" w:ascii="宋体" w:hAnsi="宋体" w:eastAsia="宋体"/>
              </w:rPr>
              <w:t>0.3558%</w:t>
            </w:r>
          </w:p>
        </w:tc>
        <w:tc>
          <w:tcPr>
            <w:tcW w:w="0" w:type="auto"/>
            <w:shd w:val="clear" w:color="auto" w:fill="auto"/>
          </w:tcPr>
          <w:p w14:paraId="3C183D6B">
            <w:pPr>
              <w:jc w:val="center"/>
              <w:rPr>
                <w:rFonts w:ascii="宋体" w:hAnsi="宋体" w:eastAsia="宋体" w:cs="宋体"/>
                <w:sz w:val="24"/>
                <w:szCs w:val="24"/>
              </w:rPr>
            </w:pPr>
            <w:r>
              <w:rPr>
                <w:rFonts w:hint="eastAsia" w:ascii="宋体" w:hAnsi="宋体" w:eastAsia="宋体"/>
              </w:rPr>
              <w:t>0.0000%</w:t>
            </w:r>
          </w:p>
        </w:tc>
        <w:tc>
          <w:tcPr>
            <w:tcW w:w="0" w:type="auto"/>
            <w:shd w:val="clear" w:color="auto" w:fill="auto"/>
          </w:tcPr>
          <w:p w14:paraId="6233BCFF">
            <w:pPr>
              <w:jc w:val="center"/>
              <w:rPr>
                <w:rFonts w:ascii="宋体" w:hAnsi="宋体" w:eastAsia="宋体" w:cs="宋体"/>
                <w:sz w:val="24"/>
                <w:szCs w:val="24"/>
              </w:rPr>
            </w:pPr>
            <w:r>
              <w:rPr>
                <w:rFonts w:hint="eastAsia" w:ascii="宋体" w:hAnsi="宋体" w:eastAsia="宋体"/>
              </w:rPr>
              <w:t>1.3585%</w:t>
            </w:r>
          </w:p>
        </w:tc>
        <w:tc>
          <w:tcPr>
            <w:tcW w:w="0" w:type="auto"/>
            <w:shd w:val="clear" w:color="auto" w:fill="auto"/>
          </w:tcPr>
          <w:p w14:paraId="397856B6">
            <w:pPr>
              <w:jc w:val="center"/>
              <w:rPr>
                <w:rFonts w:ascii="宋体" w:hAnsi="宋体" w:eastAsia="宋体" w:cs="宋体"/>
                <w:sz w:val="24"/>
                <w:szCs w:val="24"/>
              </w:rPr>
            </w:pPr>
            <w:r>
              <w:rPr>
                <w:rFonts w:hint="eastAsia" w:ascii="宋体" w:hAnsi="宋体" w:eastAsia="宋体"/>
              </w:rPr>
              <w:t>0.0008%</w:t>
            </w:r>
          </w:p>
        </w:tc>
      </w:tr>
      <w:tr w14:paraId="740CE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61A7D4">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1FAC84FF">
            <w:pPr>
              <w:jc w:val="center"/>
              <w:rPr>
                <w:rFonts w:ascii="宋体" w:hAnsi="宋体" w:eastAsia="宋体" w:cs="宋体"/>
                <w:sz w:val="24"/>
                <w:szCs w:val="24"/>
              </w:rPr>
            </w:pPr>
            <w:r>
              <w:rPr>
                <w:rFonts w:hint="eastAsia" w:ascii="宋体" w:hAnsi="宋体" w:eastAsia="宋体"/>
              </w:rPr>
              <w:t>0.6362%</w:t>
            </w:r>
          </w:p>
        </w:tc>
        <w:tc>
          <w:tcPr>
            <w:tcW w:w="0" w:type="auto"/>
            <w:shd w:val="clear" w:color="auto" w:fill="auto"/>
          </w:tcPr>
          <w:p w14:paraId="3E9D0BB6">
            <w:pPr>
              <w:jc w:val="center"/>
              <w:rPr>
                <w:rFonts w:ascii="宋体" w:hAnsi="宋体" w:eastAsia="宋体" w:cs="宋体"/>
                <w:sz w:val="24"/>
                <w:szCs w:val="24"/>
              </w:rPr>
            </w:pPr>
            <w:r>
              <w:rPr>
                <w:rFonts w:hint="eastAsia" w:ascii="宋体" w:hAnsi="宋体" w:eastAsia="宋体"/>
              </w:rPr>
              <w:t>0.0007%</w:t>
            </w:r>
          </w:p>
        </w:tc>
        <w:tc>
          <w:tcPr>
            <w:tcW w:w="0" w:type="auto"/>
            <w:shd w:val="clear" w:color="auto" w:fill="auto"/>
          </w:tcPr>
          <w:p w14:paraId="6AD5641C">
            <w:pPr>
              <w:jc w:val="center"/>
              <w:rPr>
                <w:rFonts w:ascii="宋体" w:hAnsi="宋体" w:eastAsia="宋体" w:cs="宋体"/>
                <w:sz w:val="24"/>
                <w:szCs w:val="24"/>
              </w:rPr>
            </w:pPr>
            <w:r>
              <w:rPr>
                <w:rFonts w:hint="eastAsia" w:ascii="宋体" w:hAnsi="宋体" w:eastAsia="宋体"/>
              </w:rPr>
              <w:t>0.1760%</w:t>
            </w:r>
          </w:p>
        </w:tc>
        <w:tc>
          <w:tcPr>
            <w:tcW w:w="0" w:type="auto"/>
            <w:shd w:val="clear" w:color="auto" w:fill="auto"/>
          </w:tcPr>
          <w:p w14:paraId="3A7A68B0">
            <w:pPr>
              <w:jc w:val="center"/>
              <w:rPr>
                <w:rFonts w:ascii="宋体" w:hAnsi="宋体" w:eastAsia="宋体" w:cs="宋体"/>
                <w:sz w:val="24"/>
                <w:szCs w:val="24"/>
              </w:rPr>
            </w:pPr>
            <w:r>
              <w:rPr>
                <w:rFonts w:hint="eastAsia" w:ascii="宋体" w:hAnsi="宋体" w:eastAsia="宋体"/>
              </w:rPr>
              <w:t>0.0000%</w:t>
            </w:r>
          </w:p>
        </w:tc>
        <w:tc>
          <w:tcPr>
            <w:tcW w:w="0" w:type="auto"/>
            <w:shd w:val="clear" w:color="auto" w:fill="auto"/>
          </w:tcPr>
          <w:p w14:paraId="50B1BF04">
            <w:pPr>
              <w:jc w:val="center"/>
              <w:rPr>
                <w:rFonts w:ascii="宋体" w:hAnsi="宋体" w:eastAsia="宋体" w:cs="宋体"/>
                <w:sz w:val="24"/>
                <w:szCs w:val="24"/>
              </w:rPr>
            </w:pPr>
            <w:r>
              <w:rPr>
                <w:rFonts w:hint="eastAsia" w:ascii="宋体" w:hAnsi="宋体" w:eastAsia="宋体"/>
              </w:rPr>
              <w:t>0.4602%</w:t>
            </w:r>
          </w:p>
        </w:tc>
        <w:tc>
          <w:tcPr>
            <w:tcW w:w="0" w:type="auto"/>
            <w:shd w:val="clear" w:color="auto" w:fill="auto"/>
          </w:tcPr>
          <w:p w14:paraId="13473882">
            <w:pPr>
              <w:jc w:val="center"/>
              <w:rPr>
                <w:rFonts w:ascii="宋体" w:hAnsi="宋体" w:eastAsia="宋体" w:cs="宋体"/>
                <w:sz w:val="24"/>
                <w:szCs w:val="24"/>
              </w:rPr>
            </w:pPr>
            <w:r>
              <w:rPr>
                <w:rFonts w:hint="eastAsia" w:ascii="宋体" w:hAnsi="宋体" w:eastAsia="宋体"/>
              </w:rPr>
              <w:t>0.0007%</w:t>
            </w:r>
          </w:p>
        </w:tc>
      </w:tr>
      <w:tr w14:paraId="01260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61C3E8">
            <w:pPr>
              <w:jc w:val="center"/>
              <w:rPr>
                <w:rFonts w:ascii="宋体" w:hAnsi="宋体" w:eastAsia="宋体" w:cs="宋体"/>
                <w:sz w:val="24"/>
                <w:szCs w:val="24"/>
              </w:rPr>
            </w:pPr>
            <w:r>
              <w:rPr>
                <w:rFonts w:hint="eastAsia" w:ascii="宋体" w:hAnsi="宋体" w:eastAsia="宋体"/>
              </w:rPr>
              <w:t>2023.07.19-2025.06.30</w:t>
            </w:r>
          </w:p>
        </w:tc>
        <w:tc>
          <w:tcPr>
            <w:tcW w:w="0" w:type="auto"/>
            <w:shd w:val="clear" w:color="auto" w:fill="auto"/>
          </w:tcPr>
          <w:p w14:paraId="5EAE8291">
            <w:pPr>
              <w:jc w:val="center"/>
              <w:rPr>
                <w:rFonts w:ascii="宋体" w:hAnsi="宋体" w:eastAsia="宋体" w:cs="宋体"/>
                <w:sz w:val="24"/>
                <w:szCs w:val="24"/>
              </w:rPr>
            </w:pPr>
            <w:r>
              <w:rPr>
                <w:rFonts w:hint="eastAsia" w:ascii="宋体" w:hAnsi="宋体" w:eastAsia="宋体"/>
              </w:rPr>
              <w:t>3.2394%</w:t>
            </w:r>
          </w:p>
        </w:tc>
        <w:tc>
          <w:tcPr>
            <w:tcW w:w="0" w:type="auto"/>
            <w:shd w:val="clear" w:color="auto" w:fill="auto"/>
          </w:tcPr>
          <w:p w14:paraId="7B849527">
            <w:pPr>
              <w:jc w:val="center"/>
              <w:rPr>
                <w:rFonts w:ascii="宋体" w:hAnsi="宋体" w:eastAsia="宋体" w:cs="宋体"/>
                <w:sz w:val="24"/>
                <w:szCs w:val="24"/>
              </w:rPr>
            </w:pPr>
            <w:r>
              <w:rPr>
                <w:rFonts w:hint="eastAsia" w:ascii="宋体" w:hAnsi="宋体" w:eastAsia="宋体"/>
              </w:rPr>
              <w:t>0.0010%</w:t>
            </w:r>
          </w:p>
        </w:tc>
        <w:tc>
          <w:tcPr>
            <w:tcW w:w="0" w:type="auto"/>
            <w:shd w:val="clear" w:color="auto" w:fill="auto"/>
          </w:tcPr>
          <w:p w14:paraId="28AE04A6">
            <w:pPr>
              <w:jc w:val="center"/>
              <w:rPr>
                <w:rFonts w:ascii="宋体" w:hAnsi="宋体" w:eastAsia="宋体" w:cs="宋体"/>
                <w:sz w:val="24"/>
                <w:szCs w:val="24"/>
              </w:rPr>
            </w:pPr>
            <w:r>
              <w:rPr>
                <w:rFonts w:hint="eastAsia" w:ascii="宋体" w:hAnsi="宋体" w:eastAsia="宋体"/>
              </w:rPr>
              <w:t>0.6932%</w:t>
            </w:r>
          </w:p>
        </w:tc>
        <w:tc>
          <w:tcPr>
            <w:tcW w:w="0" w:type="auto"/>
            <w:shd w:val="clear" w:color="auto" w:fill="auto"/>
          </w:tcPr>
          <w:p w14:paraId="0AC57657">
            <w:pPr>
              <w:jc w:val="center"/>
              <w:rPr>
                <w:rFonts w:ascii="宋体" w:hAnsi="宋体" w:eastAsia="宋体" w:cs="宋体"/>
                <w:sz w:val="24"/>
                <w:szCs w:val="24"/>
              </w:rPr>
            </w:pPr>
            <w:r>
              <w:rPr>
                <w:rFonts w:hint="eastAsia" w:ascii="宋体" w:hAnsi="宋体" w:eastAsia="宋体"/>
              </w:rPr>
              <w:t>0.0000%</w:t>
            </w:r>
          </w:p>
        </w:tc>
        <w:tc>
          <w:tcPr>
            <w:tcW w:w="0" w:type="auto"/>
            <w:shd w:val="clear" w:color="auto" w:fill="auto"/>
          </w:tcPr>
          <w:p w14:paraId="3B1B13BA">
            <w:pPr>
              <w:jc w:val="center"/>
              <w:rPr>
                <w:rFonts w:ascii="宋体" w:hAnsi="宋体" w:eastAsia="宋体" w:cs="宋体"/>
                <w:sz w:val="24"/>
                <w:szCs w:val="24"/>
              </w:rPr>
            </w:pPr>
            <w:r>
              <w:rPr>
                <w:rFonts w:hint="eastAsia" w:ascii="宋体" w:hAnsi="宋体" w:eastAsia="宋体"/>
              </w:rPr>
              <w:t>2.5462%</w:t>
            </w:r>
          </w:p>
        </w:tc>
        <w:tc>
          <w:tcPr>
            <w:tcW w:w="0" w:type="auto"/>
            <w:shd w:val="clear" w:color="auto" w:fill="auto"/>
          </w:tcPr>
          <w:p w14:paraId="7EB8F069">
            <w:pPr>
              <w:jc w:val="center"/>
              <w:rPr>
                <w:rFonts w:ascii="宋体" w:hAnsi="宋体" w:eastAsia="宋体" w:cs="宋体"/>
                <w:sz w:val="24"/>
                <w:szCs w:val="24"/>
              </w:rPr>
            </w:pPr>
            <w:r>
              <w:rPr>
                <w:rFonts w:hint="eastAsia" w:ascii="宋体" w:hAnsi="宋体" w:eastAsia="宋体"/>
              </w:rPr>
              <w:t>0.0010%</w:t>
            </w:r>
          </w:p>
        </w:tc>
      </w:tr>
    </w:tbl>
    <w:p w14:paraId="7F13EB9B">
      <w:pPr>
        <w:pStyle w:val="8"/>
        <w:spacing w:before="0" w:beforeAutospacing="0" w:after="0" w:afterAutospacing="0" w:line="360" w:lineRule="auto"/>
        <w:ind w:firstLine="420"/>
        <w:rPr>
          <w:sz w:val="21"/>
          <w:szCs w:val="21"/>
        </w:rPr>
      </w:pPr>
      <w:r>
        <w:rPr>
          <w:rFonts w:hint="eastAsia"/>
          <w:sz w:val="21"/>
          <w:szCs w:val="21"/>
        </w:rPr>
        <w:t>博时合鑫货币B</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71"/>
        <w:gridCol w:w="993"/>
        <w:gridCol w:w="1001"/>
        <w:gridCol w:w="1023"/>
        <w:gridCol w:w="1056"/>
        <w:gridCol w:w="951"/>
      </w:tblGrid>
      <w:tr w14:paraId="53469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27E2FB">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29C615F6">
            <w:pPr>
              <w:jc w:val="center"/>
              <w:rPr>
                <w:rFonts w:ascii="宋体" w:hAnsi="宋体" w:eastAsia="宋体" w:cs="宋体"/>
                <w:sz w:val="24"/>
                <w:szCs w:val="24"/>
              </w:rPr>
            </w:pPr>
            <w:r>
              <w:rPr>
                <w:rFonts w:hint="eastAsia" w:ascii="宋体" w:hAnsi="宋体" w:eastAsia="宋体"/>
              </w:rPr>
              <w:t>①净值收益率</w:t>
            </w:r>
          </w:p>
        </w:tc>
        <w:tc>
          <w:tcPr>
            <w:tcW w:w="0" w:type="auto"/>
            <w:shd w:val="clear" w:color="auto" w:fill="auto"/>
          </w:tcPr>
          <w:p w14:paraId="3C586A60">
            <w:pPr>
              <w:jc w:val="center"/>
              <w:rPr>
                <w:rFonts w:ascii="宋体" w:hAnsi="宋体" w:eastAsia="宋体" w:cs="宋体"/>
                <w:sz w:val="24"/>
                <w:szCs w:val="24"/>
              </w:rPr>
            </w:pPr>
            <w:r>
              <w:rPr>
                <w:rFonts w:hint="eastAsia" w:ascii="宋体" w:hAnsi="宋体" w:eastAsia="宋体"/>
              </w:rPr>
              <w:t>②净值收益率标准差</w:t>
            </w:r>
          </w:p>
        </w:tc>
        <w:tc>
          <w:tcPr>
            <w:tcW w:w="0" w:type="auto"/>
            <w:shd w:val="clear" w:color="auto" w:fill="auto"/>
          </w:tcPr>
          <w:p w14:paraId="1016F7DF">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55A194D9">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74738619">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7E4A5313">
            <w:pPr>
              <w:jc w:val="center"/>
              <w:rPr>
                <w:rFonts w:ascii="宋体" w:hAnsi="宋体" w:eastAsia="宋体" w:cs="宋体"/>
                <w:sz w:val="24"/>
                <w:szCs w:val="24"/>
              </w:rPr>
            </w:pPr>
            <w:r>
              <w:rPr>
                <w:rFonts w:hint="eastAsia" w:ascii="宋体" w:hAnsi="宋体" w:eastAsia="宋体"/>
              </w:rPr>
              <w:t>②-④</w:t>
            </w:r>
          </w:p>
        </w:tc>
      </w:tr>
      <w:tr w14:paraId="4506E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C4E17F">
            <w:pPr>
              <w:jc w:val="center"/>
              <w:rPr>
                <w:rFonts w:ascii="宋体" w:hAnsi="宋体" w:eastAsia="宋体" w:cs="宋体"/>
                <w:sz w:val="24"/>
                <w:szCs w:val="24"/>
              </w:rPr>
            </w:pPr>
            <w:r>
              <w:rPr>
                <w:rFonts w:hint="eastAsia" w:ascii="宋体" w:hAnsi="宋体" w:eastAsia="宋体"/>
              </w:rPr>
              <w:t>2016.10.12-2016.12.31</w:t>
            </w:r>
          </w:p>
        </w:tc>
        <w:tc>
          <w:tcPr>
            <w:tcW w:w="0" w:type="auto"/>
            <w:shd w:val="clear" w:color="auto" w:fill="auto"/>
          </w:tcPr>
          <w:p w14:paraId="6B8902F1">
            <w:pPr>
              <w:jc w:val="center"/>
              <w:rPr>
                <w:rFonts w:ascii="宋体" w:hAnsi="宋体" w:eastAsia="宋体" w:cs="宋体"/>
                <w:sz w:val="24"/>
                <w:szCs w:val="24"/>
              </w:rPr>
            </w:pPr>
            <w:r>
              <w:rPr>
                <w:rFonts w:hint="eastAsia" w:ascii="宋体" w:hAnsi="宋体" w:eastAsia="宋体"/>
              </w:rPr>
              <w:t>0.6127%</w:t>
            </w:r>
          </w:p>
        </w:tc>
        <w:tc>
          <w:tcPr>
            <w:tcW w:w="0" w:type="auto"/>
            <w:shd w:val="clear" w:color="auto" w:fill="auto"/>
          </w:tcPr>
          <w:p w14:paraId="686BFEDC">
            <w:pPr>
              <w:jc w:val="center"/>
              <w:rPr>
                <w:rFonts w:ascii="宋体" w:hAnsi="宋体" w:eastAsia="宋体" w:cs="宋体"/>
                <w:sz w:val="24"/>
                <w:szCs w:val="24"/>
              </w:rPr>
            </w:pPr>
            <w:r>
              <w:rPr>
                <w:rFonts w:hint="eastAsia" w:ascii="宋体" w:hAnsi="宋体" w:eastAsia="宋体"/>
              </w:rPr>
              <w:t>0.0010%</w:t>
            </w:r>
          </w:p>
        </w:tc>
        <w:tc>
          <w:tcPr>
            <w:tcW w:w="0" w:type="auto"/>
            <w:shd w:val="clear" w:color="auto" w:fill="auto"/>
          </w:tcPr>
          <w:p w14:paraId="0EBA80EE">
            <w:pPr>
              <w:jc w:val="center"/>
              <w:rPr>
                <w:rFonts w:ascii="宋体" w:hAnsi="宋体" w:eastAsia="宋体" w:cs="宋体"/>
                <w:sz w:val="24"/>
                <w:szCs w:val="24"/>
              </w:rPr>
            </w:pPr>
            <w:r>
              <w:rPr>
                <w:rFonts w:hint="eastAsia" w:ascii="宋体" w:hAnsi="宋体" w:eastAsia="宋体"/>
              </w:rPr>
              <w:t>0.0788%</w:t>
            </w:r>
          </w:p>
        </w:tc>
        <w:tc>
          <w:tcPr>
            <w:tcW w:w="0" w:type="auto"/>
            <w:shd w:val="clear" w:color="auto" w:fill="auto"/>
          </w:tcPr>
          <w:p w14:paraId="26AEB390">
            <w:pPr>
              <w:jc w:val="center"/>
              <w:rPr>
                <w:rFonts w:ascii="宋体" w:hAnsi="宋体" w:eastAsia="宋体" w:cs="宋体"/>
                <w:sz w:val="24"/>
                <w:szCs w:val="24"/>
              </w:rPr>
            </w:pPr>
            <w:r>
              <w:rPr>
                <w:rFonts w:hint="eastAsia" w:ascii="宋体" w:hAnsi="宋体" w:eastAsia="宋体"/>
              </w:rPr>
              <w:t>0.0000%</w:t>
            </w:r>
          </w:p>
        </w:tc>
        <w:tc>
          <w:tcPr>
            <w:tcW w:w="0" w:type="auto"/>
            <w:shd w:val="clear" w:color="auto" w:fill="auto"/>
          </w:tcPr>
          <w:p w14:paraId="3CF77C94">
            <w:pPr>
              <w:jc w:val="center"/>
              <w:rPr>
                <w:rFonts w:ascii="宋体" w:hAnsi="宋体" w:eastAsia="宋体" w:cs="宋体"/>
                <w:sz w:val="24"/>
                <w:szCs w:val="24"/>
              </w:rPr>
            </w:pPr>
            <w:r>
              <w:rPr>
                <w:rFonts w:hint="eastAsia" w:ascii="宋体" w:hAnsi="宋体" w:eastAsia="宋体"/>
              </w:rPr>
              <w:t>0.5339%</w:t>
            </w:r>
          </w:p>
        </w:tc>
        <w:tc>
          <w:tcPr>
            <w:tcW w:w="0" w:type="auto"/>
            <w:shd w:val="clear" w:color="auto" w:fill="auto"/>
          </w:tcPr>
          <w:p w14:paraId="3E8C71BF">
            <w:pPr>
              <w:jc w:val="center"/>
              <w:rPr>
                <w:rFonts w:ascii="宋体" w:hAnsi="宋体" w:eastAsia="宋体" w:cs="宋体"/>
                <w:sz w:val="24"/>
                <w:szCs w:val="24"/>
              </w:rPr>
            </w:pPr>
            <w:r>
              <w:rPr>
                <w:rFonts w:hint="eastAsia" w:ascii="宋体" w:hAnsi="宋体" w:eastAsia="宋体"/>
              </w:rPr>
              <w:t>0.0010%</w:t>
            </w:r>
          </w:p>
        </w:tc>
      </w:tr>
      <w:tr w14:paraId="65B83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771DF7">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14:paraId="5B31E1FF">
            <w:pPr>
              <w:jc w:val="center"/>
              <w:rPr>
                <w:rFonts w:ascii="宋体" w:hAnsi="宋体" w:eastAsia="宋体" w:cs="宋体"/>
                <w:sz w:val="24"/>
                <w:szCs w:val="24"/>
              </w:rPr>
            </w:pPr>
            <w:r>
              <w:rPr>
                <w:rFonts w:hint="eastAsia" w:ascii="宋体" w:hAnsi="宋体" w:eastAsia="宋体"/>
              </w:rPr>
              <w:t>4.1474%</w:t>
            </w:r>
          </w:p>
        </w:tc>
        <w:tc>
          <w:tcPr>
            <w:tcW w:w="0" w:type="auto"/>
            <w:shd w:val="clear" w:color="auto" w:fill="auto"/>
          </w:tcPr>
          <w:p w14:paraId="3BA7A6E2">
            <w:pPr>
              <w:jc w:val="center"/>
              <w:rPr>
                <w:rFonts w:ascii="宋体" w:hAnsi="宋体" w:eastAsia="宋体" w:cs="宋体"/>
                <w:sz w:val="24"/>
                <w:szCs w:val="24"/>
              </w:rPr>
            </w:pPr>
            <w:r>
              <w:rPr>
                <w:rFonts w:hint="eastAsia" w:ascii="宋体" w:hAnsi="宋体" w:eastAsia="宋体"/>
              </w:rPr>
              <w:t>0.0012%</w:t>
            </w:r>
          </w:p>
        </w:tc>
        <w:tc>
          <w:tcPr>
            <w:tcW w:w="0" w:type="auto"/>
            <w:shd w:val="clear" w:color="auto" w:fill="auto"/>
          </w:tcPr>
          <w:p w14:paraId="7A988993">
            <w:pPr>
              <w:jc w:val="center"/>
              <w:rPr>
                <w:rFonts w:ascii="宋体" w:hAnsi="宋体" w:eastAsia="宋体" w:cs="宋体"/>
                <w:sz w:val="24"/>
                <w:szCs w:val="24"/>
              </w:rPr>
            </w:pPr>
            <w:r>
              <w:rPr>
                <w:rFonts w:hint="eastAsia" w:ascii="宋体" w:hAnsi="宋体" w:eastAsia="宋体"/>
              </w:rPr>
              <w:t>0.3549%</w:t>
            </w:r>
          </w:p>
        </w:tc>
        <w:tc>
          <w:tcPr>
            <w:tcW w:w="0" w:type="auto"/>
            <w:shd w:val="clear" w:color="auto" w:fill="auto"/>
          </w:tcPr>
          <w:p w14:paraId="70B6FB12">
            <w:pPr>
              <w:jc w:val="center"/>
              <w:rPr>
                <w:rFonts w:ascii="宋体" w:hAnsi="宋体" w:eastAsia="宋体" w:cs="宋体"/>
                <w:sz w:val="24"/>
                <w:szCs w:val="24"/>
              </w:rPr>
            </w:pPr>
            <w:r>
              <w:rPr>
                <w:rFonts w:hint="eastAsia" w:ascii="宋体" w:hAnsi="宋体" w:eastAsia="宋体"/>
              </w:rPr>
              <w:t>0.0000%</w:t>
            </w:r>
          </w:p>
        </w:tc>
        <w:tc>
          <w:tcPr>
            <w:tcW w:w="0" w:type="auto"/>
            <w:shd w:val="clear" w:color="auto" w:fill="auto"/>
          </w:tcPr>
          <w:p w14:paraId="4BBD2751">
            <w:pPr>
              <w:jc w:val="center"/>
              <w:rPr>
                <w:rFonts w:ascii="宋体" w:hAnsi="宋体" w:eastAsia="宋体" w:cs="宋体"/>
                <w:sz w:val="24"/>
                <w:szCs w:val="24"/>
              </w:rPr>
            </w:pPr>
            <w:r>
              <w:rPr>
                <w:rFonts w:hint="eastAsia" w:ascii="宋体" w:hAnsi="宋体" w:eastAsia="宋体"/>
              </w:rPr>
              <w:t>3.7925%</w:t>
            </w:r>
          </w:p>
        </w:tc>
        <w:tc>
          <w:tcPr>
            <w:tcW w:w="0" w:type="auto"/>
            <w:shd w:val="clear" w:color="auto" w:fill="auto"/>
          </w:tcPr>
          <w:p w14:paraId="6C7FDF7B">
            <w:pPr>
              <w:jc w:val="center"/>
              <w:rPr>
                <w:rFonts w:ascii="宋体" w:hAnsi="宋体" w:eastAsia="宋体" w:cs="宋体"/>
                <w:sz w:val="24"/>
                <w:szCs w:val="24"/>
              </w:rPr>
            </w:pPr>
            <w:r>
              <w:rPr>
                <w:rFonts w:hint="eastAsia" w:ascii="宋体" w:hAnsi="宋体" w:eastAsia="宋体"/>
              </w:rPr>
              <w:t>0.0012%</w:t>
            </w:r>
          </w:p>
        </w:tc>
      </w:tr>
      <w:tr w14:paraId="37085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AF300D">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6327DF7A">
            <w:pPr>
              <w:jc w:val="center"/>
              <w:rPr>
                <w:rFonts w:ascii="宋体" w:hAnsi="宋体" w:eastAsia="宋体" w:cs="宋体"/>
                <w:sz w:val="24"/>
                <w:szCs w:val="24"/>
              </w:rPr>
            </w:pPr>
            <w:r>
              <w:rPr>
                <w:rFonts w:hint="eastAsia" w:ascii="宋体" w:hAnsi="宋体" w:eastAsia="宋体"/>
              </w:rPr>
              <w:t>3.6176%</w:t>
            </w:r>
          </w:p>
        </w:tc>
        <w:tc>
          <w:tcPr>
            <w:tcW w:w="0" w:type="auto"/>
            <w:shd w:val="clear" w:color="auto" w:fill="auto"/>
          </w:tcPr>
          <w:p w14:paraId="27B056D6">
            <w:pPr>
              <w:jc w:val="center"/>
              <w:rPr>
                <w:rFonts w:ascii="宋体" w:hAnsi="宋体" w:eastAsia="宋体" w:cs="宋体"/>
                <w:sz w:val="24"/>
                <w:szCs w:val="24"/>
              </w:rPr>
            </w:pPr>
            <w:r>
              <w:rPr>
                <w:rFonts w:hint="eastAsia" w:ascii="宋体" w:hAnsi="宋体" w:eastAsia="宋体"/>
              </w:rPr>
              <w:t>0.0020%</w:t>
            </w:r>
          </w:p>
        </w:tc>
        <w:tc>
          <w:tcPr>
            <w:tcW w:w="0" w:type="auto"/>
            <w:shd w:val="clear" w:color="auto" w:fill="auto"/>
          </w:tcPr>
          <w:p w14:paraId="0606C682">
            <w:pPr>
              <w:jc w:val="center"/>
              <w:rPr>
                <w:rFonts w:ascii="宋体" w:hAnsi="宋体" w:eastAsia="宋体" w:cs="宋体"/>
                <w:sz w:val="24"/>
                <w:szCs w:val="24"/>
              </w:rPr>
            </w:pPr>
            <w:r>
              <w:rPr>
                <w:rFonts w:hint="eastAsia" w:ascii="宋体" w:hAnsi="宋体" w:eastAsia="宋体"/>
              </w:rPr>
              <w:t>0.3549%</w:t>
            </w:r>
          </w:p>
        </w:tc>
        <w:tc>
          <w:tcPr>
            <w:tcW w:w="0" w:type="auto"/>
            <w:shd w:val="clear" w:color="auto" w:fill="auto"/>
          </w:tcPr>
          <w:p w14:paraId="36F09FF3">
            <w:pPr>
              <w:jc w:val="center"/>
              <w:rPr>
                <w:rFonts w:ascii="宋体" w:hAnsi="宋体" w:eastAsia="宋体" w:cs="宋体"/>
                <w:sz w:val="24"/>
                <w:szCs w:val="24"/>
              </w:rPr>
            </w:pPr>
            <w:r>
              <w:rPr>
                <w:rFonts w:hint="eastAsia" w:ascii="宋体" w:hAnsi="宋体" w:eastAsia="宋体"/>
              </w:rPr>
              <w:t>0.0000%</w:t>
            </w:r>
          </w:p>
        </w:tc>
        <w:tc>
          <w:tcPr>
            <w:tcW w:w="0" w:type="auto"/>
            <w:shd w:val="clear" w:color="auto" w:fill="auto"/>
          </w:tcPr>
          <w:p w14:paraId="3818C650">
            <w:pPr>
              <w:jc w:val="center"/>
              <w:rPr>
                <w:rFonts w:ascii="宋体" w:hAnsi="宋体" w:eastAsia="宋体" w:cs="宋体"/>
                <w:sz w:val="24"/>
                <w:szCs w:val="24"/>
              </w:rPr>
            </w:pPr>
            <w:r>
              <w:rPr>
                <w:rFonts w:hint="eastAsia" w:ascii="宋体" w:hAnsi="宋体" w:eastAsia="宋体"/>
              </w:rPr>
              <w:t>3.2627%</w:t>
            </w:r>
          </w:p>
        </w:tc>
        <w:tc>
          <w:tcPr>
            <w:tcW w:w="0" w:type="auto"/>
            <w:shd w:val="clear" w:color="auto" w:fill="auto"/>
          </w:tcPr>
          <w:p w14:paraId="03902F71">
            <w:pPr>
              <w:jc w:val="center"/>
              <w:rPr>
                <w:rFonts w:ascii="宋体" w:hAnsi="宋体" w:eastAsia="宋体" w:cs="宋体"/>
                <w:sz w:val="24"/>
                <w:szCs w:val="24"/>
              </w:rPr>
            </w:pPr>
            <w:r>
              <w:rPr>
                <w:rFonts w:hint="eastAsia" w:ascii="宋体" w:hAnsi="宋体" w:eastAsia="宋体"/>
              </w:rPr>
              <w:t>0.0020%</w:t>
            </w:r>
          </w:p>
        </w:tc>
      </w:tr>
      <w:tr w14:paraId="68AA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706024">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776A0F72">
            <w:pPr>
              <w:jc w:val="center"/>
              <w:rPr>
                <w:rFonts w:ascii="宋体" w:hAnsi="宋体" w:eastAsia="宋体" w:cs="宋体"/>
                <w:sz w:val="24"/>
                <w:szCs w:val="24"/>
              </w:rPr>
            </w:pPr>
            <w:r>
              <w:rPr>
                <w:rFonts w:hint="eastAsia" w:ascii="宋体" w:hAnsi="宋体" w:eastAsia="宋体"/>
              </w:rPr>
              <w:t>2.7186%</w:t>
            </w:r>
          </w:p>
        </w:tc>
        <w:tc>
          <w:tcPr>
            <w:tcW w:w="0" w:type="auto"/>
            <w:shd w:val="clear" w:color="auto" w:fill="auto"/>
          </w:tcPr>
          <w:p w14:paraId="3A867BBD">
            <w:pPr>
              <w:jc w:val="center"/>
              <w:rPr>
                <w:rFonts w:ascii="宋体" w:hAnsi="宋体" w:eastAsia="宋体" w:cs="宋体"/>
                <w:sz w:val="24"/>
                <w:szCs w:val="24"/>
              </w:rPr>
            </w:pPr>
            <w:r>
              <w:rPr>
                <w:rFonts w:hint="eastAsia" w:ascii="宋体" w:hAnsi="宋体" w:eastAsia="宋体"/>
              </w:rPr>
              <w:t>0.0005%</w:t>
            </w:r>
          </w:p>
        </w:tc>
        <w:tc>
          <w:tcPr>
            <w:tcW w:w="0" w:type="auto"/>
            <w:shd w:val="clear" w:color="auto" w:fill="auto"/>
          </w:tcPr>
          <w:p w14:paraId="20F669B9">
            <w:pPr>
              <w:jc w:val="center"/>
              <w:rPr>
                <w:rFonts w:ascii="宋体" w:hAnsi="宋体" w:eastAsia="宋体" w:cs="宋体"/>
                <w:sz w:val="24"/>
                <w:szCs w:val="24"/>
              </w:rPr>
            </w:pPr>
            <w:r>
              <w:rPr>
                <w:rFonts w:hint="eastAsia" w:ascii="宋体" w:hAnsi="宋体" w:eastAsia="宋体"/>
              </w:rPr>
              <w:t>0.3549%</w:t>
            </w:r>
          </w:p>
        </w:tc>
        <w:tc>
          <w:tcPr>
            <w:tcW w:w="0" w:type="auto"/>
            <w:shd w:val="clear" w:color="auto" w:fill="auto"/>
          </w:tcPr>
          <w:p w14:paraId="5C718496">
            <w:pPr>
              <w:jc w:val="center"/>
              <w:rPr>
                <w:rFonts w:ascii="宋体" w:hAnsi="宋体" w:eastAsia="宋体" w:cs="宋体"/>
                <w:sz w:val="24"/>
                <w:szCs w:val="24"/>
              </w:rPr>
            </w:pPr>
            <w:r>
              <w:rPr>
                <w:rFonts w:hint="eastAsia" w:ascii="宋体" w:hAnsi="宋体" w:eastAsia="宋体"/>
              </w:rPr>
              <w:t>0.0000%</w:t>
            </w:r>
          </w:p>
        </w:tc>
        <w:tc>
          <w:tcPr>
            <w:tcW w:w="0" w:type="auto"/>
            <w:shd w:val="clear" w:color="auto" w:fill="auto"/>
          </w:tcPr>
          <w:p w14:paraId="0E170366">
            <w:pPr>
              <w:jc w:val="center"/>
              <w:rPr>
                <w:rFonts w:ascii="宋体" w:hAnsi="宋体" w:eastAsia="宋体" w:cs="宋体"/>
                <w:sz w:val="24"/>
                <w:szCs w:val="24"/>
              </w:rPr>
            </w:pPr>
            <w:r>
              <w:rPr>
                <w:rFonts w:hint="eastAsia" w:ascii="宋体" w:hAnsi="宋体" w:eastAsia="宋体"/>
              </w:rPr>
              <w:t>2.3637%</w:t>
            </w:r>
          </w:p>
        </w:tc>
        <w:tc>
          <w:tcPr>
            <w:tcW w:w="0" w:type="auto"/>
            <w:shd w:val="clear" w:color="auto" w:fill="auto"/>
          </w:tcPr>
          <w:p w14:paraId="363DB594">
            <w:pPr>
              <w:jc w:val="center"/>
              <w:rPr>
                <w:rFonts w:ascii="宋体" w:hAnsi="宋体" w:eastAsia="宋体" w:cs="宋体"/>
                <w:sz w:val="24"/>
                <w:szCs w:val="24"/>
              </w:rPr>
            </w:pPr>
            <w:r>
              <w:rPr>
                <w:rFonts w:hint="eastAsia" w:ascii="宋体" w:hAnsi="宋体" w:eastAsia="宋体"/>
              </w:rPr>
              <w:t>0.0005%</w:t>
            </w:r>
          </w:p>
        </w:tc>
      </w:tr>
      <w:tr w14:paraId="68D69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20C66B">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09F6C447">
            <w:pPr>
              <w:jc w:val="center"/>
              <w:rPr>
                <w:rFonts w:ascii="宋体" w:hAnsi="宋体" w:eastAsia="宋体" w:cs="宋体"/>
                <w:sz w:val="24"/>
                <w:szCs w:val="24"/>
              </w:rPr>
            </w:pPr>
            <w:r>
              <w:rPr>
                <w:rFonts w:hint="eastAsia" w:ascii="宋体" w:hAnsi="宋体" w:eastAsia="宋体"/>
              </w:rPr>
              <w:t>2.1824%</w:t>
            </w:r>
          </w:p>
        </w:tc>
        <w:tc>
          <w:tcPr>
            <w:tcW w:w="0" w:type="auto"/>
            <w:shd w:val="clear" w:color="auto" w:fill="auto"/>
          </w:tcPr>
          <w:p w14:paraId="24CC8B71">
            <w:pPr>
              <w:jc w:val="center"/>
              <w:rPr>
                <w:rFonts w:ascii="宋体" w:hAnsi="宋体" w:eastAsia="宋体" w:cs="宋体"/>
                <w:sz w:val="24"/>
                <w:szCs w:val="24"/>
              </w:rPr>
            </w:pPr>
            <w:r>
              <w:rPr>
                <w:rFonts w:hint="eastAsia" w:ascii="宋体" w:hAnsi="宋体" w:eastAsia="宋体"/>
              </w:rPr>
              <w:t>0.0015%</w:t>
            </w:r>
          </w:p>
        </w:tc>
        <w:tc>
          <w:tcPr>
            <w:tcW w:w="0" w:type="auto"/>
            <w:shd w:val="clear" w:color="auto" w:fill="auto"/>
          </w:tcPr>
          <w:p w14:paraId="48693C94">
            <w:pPr>
              <w:jc w:val="center"/>
              <w:rPr>
                <w:rFonts w:ascii="宋体" w:hAnsi="宋体" w:eastAsia="宋体" w:cs="宋体"/>
                <w:sz w:val="24"/>
                <w:szCs w:val="24"/>
              </w:rPr>
            </w:pPr>
            <w:r>
              <w:rPr>
                <w:rFonts w:hint="eastAsia" w:ascii="宋体" w:hAnsi="宋体" w:eastAsia="宋体"/>
              </w:rPr>
              <w:t>0.3558%</w:t>
            </w:r>
          </w:p>
        </w:tc>
        <w:tc>
          <w:tcPr>
            <w:tcW w:w="0" w:type="auto"/>
            <w:shd w:val="clear" w:color="auto" w:fill="auto"/>
          </w:tcPr>
          <w:p w14:paraId="480DD10E">
            <w:pPr>
              <w:jc w:val="center"/>
              <w:rPr>
                <w:rFonts w:ascii="宋体" w:hAnsi="宋体" w:eastAsia="宋体" w:cs="宋体"/>
                <w:sz w:val="24"/>
                <w:szCs w:val="24"/>
              </w:rPr>
            </w:pPr>
            <w:r>
              <w:rPr>
                <w:rFonts w:hint="eastAsia" w:ascii="宋体" w:hAnsi="宋体" w:eastAsia="宋体"/>
              </w:rPr>
              <w:t>0.0000%</w:t>
            </w:r>
          </w:p>
        </w:tc>
        <w:tc>
          <w:tcPr>
            <w:tcW w:w="0" w:type="auto"/>
            <w:shd w:val="clear" w:color="auto" w:fill="auto"/>
          </w:tcPr>
          <w:p w14:paraId="38A07CCA">
            <w:pPr>
              <w:jc w:val="center"/>
              <w:rPr>
                <w:rFonts w:ascii="宋体" w:hAnsi="宋体" w:eastAsia="宋体" w:cs="宋体"/>
                <w:sz w:val="24"/>
                <w:szCs w:val="24"/>
              </w:rPr>
            </w:pPr>
            <w:r>
              <w:rPr>
                <w:rFonts w:hint="eastAsia" w:ascii="宋体" w:hAnsi="宋体" w:eastAsia="宋体"/>
              </w:rPr>
              <w:t>1.8266%</w:t>
            </w:r>
          </w:p>
        </w:tc>
        <w:tc>
          <w:tcPr>
            <w:tcW w:w="0" w:type="auto"/>
            <w:shd w:val="clear" w:color="auto" w:fill="auto"/>
          </w:tcPr>
          <w:p w14:paraId="297C7B78">
            <w:pPr>
              <w:jc w:val="center"/>
              <w:rPr>
                <w:rFonts w:ascii="宋体" w:hAnsi="宋体" w:eastAsia="宋体" w:cs="宋体"/>
                <w:sz w:val="24"/>
                <w:szCs w:val="24"/>
              </w:rPr>
            </w:pPr>
            <w:r>
              <w:rPr>
                <w:rFonts w:hint="eastAsia" w:ascii="宋体" w:hAnsi="宋体" w:eastAsia="宋体"/>
              </w:rPr>
              <w:t>0.0015%</w:t>
            </w:r>
          </w:p>
        </w:tc>
      </w:tr>
      <w:tr w14:paraId="1D3F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F08CD87">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150FAC54">
            <w:pPr>
              <w:jc w:val="center"/>
              <w:rPr>
                <w:rFonts w:ascii="宋体" w:hAnsi="宋体" w:eastAsia="宋体" w:cs="宋体"/>
                <w:sz w:val="24"/>
                <w:szCs w:val="24"/>
              </w:rPr>
            </w:pPr>
            <w:r>
              <w:rPr>
                <w:rFonts w:hint="eastAsia" w:ascii="宋体" w:hAnsi="宋体" w:eastAsia="宋体"/>
              </w:rPr>
              <w:t>2.3727%</w:t>
            </w:r>
          </w:p>
        </w:tc>
        <w:tc>
          <w:tcPr>
            <w:tcW w:w="0" w:type="auto"/>
            <w:shd w:val="clear" w:color="auto" w:fill="auto"/>
          </w:tcPr>
          <w:p w14:paraId="7EBAA1DC">
            <w:pPr>
              <w:jc w:val="center"/>
              <w:rPr>
                <w:rFonts w:ascii="宋体" w:hAnsi="宋体" w:eastAsia="宋体" w:cs="宋体"/>
                <w:sz w:val="24"/>
                <w:szCs w:val="24"/>
              </w:rPr>
            </w:pPr>
            <w:r>
              <w:rPr>
                <w:rFonts w:hint="eastAsia" w:ascii="宋体" w:hAnsi="宋体" w:eastAsia="宋体"/>
              </w:rPr>
              <w:t>0.0006%</w:t>
            </w:r>
          </w:p>
        </w:tc>
        <w:tc>
          <w:tcPr>
            <w:tcW w:w="0" w:type="auto"/>
            <w:shd w:val="clear" w:color="auto" w:fill="auto"/>
          </w:tcPr>
          <w:p w14:paraId="55038B8C">
            <w:pPr>
              <w:jc w:val="center"/>
              <w:rPr>
                <w:rFonts w:ascii="宋体" w:hAnsi="宋体" w:eastAsia="宋体" w:cs="宋体"/>
                <w:sz w:val="24"/>
                <w:szCs w:val="24"/>
              </w:rPr>
            </w:pPr>
            <w:r>
              <w:rPr>
                <w:rFonts w:hint="eastAsia" w:ascii="宋体" w:hAnsi="宋体" w:eastAsia="宋体"/>
              </w:rPr>
              <w:t>0.3549%</w:t>
            </w:r>
          </w:p>
        </w:tc>
        <w:tc>
          <w:tcPr>
            <w:tcW w:w="0" w:type="auto"/>
            <w:shd w:val="clear" w:color="auto" w:fill="auto"/>
          </w:tcPr>
          <w:p w14:paraId="24D193AB">
            <w:pPr>
              <w:jc w:val="center"/>
              <w:rPr>
                <w:rFonts w:ascii="宋体" w:hAnsi="宋体" w:eastAsia="宋体" w:cs="宋体"/>
                <w:sz w:val="24"/>
                <w:szCs w:val="24"/>
              </w:rPr>
            </w:pPr>
            <w:r>
              <w:rPr>
                <w:rFonts w:hint="eastAsia" w:ascii="宋体" w:hAnsi="宋体" w:eastAsia="宋体"/>
              </w:rPr>
              <w:t>0.0000%</w:t>
            </w:r>
          </w:p>
        </w:tc>
        <w:tc>
          <w:tcPr>
            <w:tcW w:w="0" w:type="auto"/>
            <w:shd w:val="clear" w:color="auto" w:fill="auto"/>
          </w:tcPr>
          <w:p w14:paraId="190E3D7E">
            <w:pPr>
              <w:jc w:val="center"/>
              <w:rPr>
                <w:rFonts w:ascii="宋体" w:hAnsi="宋体" w:eastAsia="宋体" w:cs="宋体"/>
                <w:sz w:val="24"/>
                <w:szCs w:val="24"/>
              </w:rPr>
            </w:pPr>
            <w:r>
              <w:rPr>
                <w:rFonts w:hint="eastAsia" w:ascii="宋体" w:hAnsi="宋体" w:eastAsia="宋体"/>
              </w:rPr>
              <w:t>2.0178%</w:t>
            </w:r>
          </w:p>
        </w:tc>
        <w:tc>
          <w:tcPr>
            <w:tcW w:w="0" w:type="auto"/>
            <w:shd w:val="clear" w:color="auto" w:fill="auto"/>
          </w:tcPr>
          <w:p w14:paraId="0A0AADF9">
            <w:pPr>
              <w:jc w:val="center"/>
              <w:rPr>
                <w:rFonts w:ascii="宋体" w:hAnsi="宋体" w:eastAsia="宋体" w:cs="宋体"/>
                <w:sz w:val="24"/>
                <w:szCs w:val="24"/>
              </w:rPr>
            </w:pPr>
            <w:r>
              <w:rPr>
                <w:rFonts w:hint="eastAsia" w:ascii="宋体" w:hAnsi="宋体" w:eastAsia="宋体"/>
              </w:rPr>
              <w:t>0.0006%</w:t>
            </w:r>
          </w:p>
        </w:tc>
      </w:tr>
      <w:tr w14:paraId="38FA5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B815CE">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6F34ADFB">
            <w:pPr>
              <w:jc w:val="center"/>
              <w:rPr>
                <w:rFonts w:ascii="宋体" w:hAnsi="宋体" w:eastAsia="宋体" w:cs="宋体"/>
                <w:sz w:val="24"/>
                <w:szCs w:val="24"/>
              </w:rPr>
            </w:pPr>
            <w:r>
              <w:rPr>
                <w:rFonts w:hint="eastAsia" w:ascii="宋体" w:hAnsi="宋体" w:eastAsia="宋体"/>
              </w:rPr>
              <w:t>1.8178%</w:t>
            </w:r>
          </w:p>
        </w:tc>
        <w:tc>
          <w:tcPr>
            <w:tcW w:w="0" w:type="auto"/>
            <w:shd w:val="clear" w:color="auto" w:fill="auto"/>
          </w:tcPr>
          <w:p w14:paraId="36A831E5">
            <w:pPr>
              <w:jc w:val="center"/>
              <w:rPr>
                <w:rFonts w:ascii="宋体" w:hAnsi="宋体" w:eastAsia="宋体" w:cs="宋体"/>
                <w:sz w:val="24"/>
                <w:szCs w:val="24"/>
              </w:rPr>
            </w:pPr>
            <w:r>
              <w:rPr>
                <w:rFonts w:hint="eastAsia" w:ascii="宋体" w:hAnsi="宋体" w:eastAsia="宋体"/>
              </w:rPr>
              <w:t>0.0010%</w:t>
            </w:r>
          </w:p>
        </w:tc>
        <w:tc>
          <w:tcPr>
            <w:tcW w:w="0" w:type="auto"/>
            <w:shd w:val="clear" w:color="auto" w:fill="auto"/>
          </w:tcPr>
          <w:p w14:paraId="10EBE42A">
            <w:pPr>
              <w:jc w:val="center"/>
              <w:rPr>
                <w:rFonts w:ascii="宋体" w:hAnsi="宋体" w:eastAsia="宋体" w:cs="宋体"/>
                <w:sz w:val="24"/>
                <w:szCs w:val="24"/>
              </w:rPr>
            </w:pPr>
            <w:r>
              <w:rPr>
                <w:rFonts w:hint="eastAsia" w:ascii="宋体" w:hAnsi="宋体" w:eastAsia="宋体"/>
              </w:rPr>
              <w:t>0.3549%</w:t>
            </w:r>
          </w:p>
        </w:tc>
        <w:tc>
          <w:tcPr>
            <w:tcW w:w="0" w:type="auto"/>
            <w:shd w:val="clear" w:color="auto" w:fill="auto"/>
          </w:tcPr>
          <w:p w14:paraId="2EB60F76">
            <w:pPr>
              <w:jc w:val="center"/>
              <w:rPr>
                <w:rFonts w:ascii="宋体" w:hAnsi="宋体" w:eastAsia="宋体" w:cs="宋体"/>
                <w:sz w:val="24"/>
                <w:szCs w:val="24"/>
              </w:rPr>
            </w:pPr>
            <w:r>
              <w:rPr>
                <w:rFonts w:hint="eastAsia" w:ascii="宋体" w:hAnsi="宋体" w:eastAsia="宋体"/>
              </w:rPr>
              <w:t>0.0000%</w:t>
            </w:r>
          </w:p>
        </w:tc>
        <w:tc>
          <w:tcPr>
            <w:tcW w:w="0" w:type="auto"/>
            <w:shd w:val="clear" w:color="auto" w:fill="auto"/>
          </w:tcPr>
          <w:p w14:paraId="7EC0BD03">
            <w:pPr>
              <w:jc w:val="center"/>
              <w:rPr>
                <w:rFonts w:ascii="宋体" w:hAnsi="宋体" w:eastAsia="宋体" w:cs="宋体"/>
                <w:sz w:val="24"/>
                <w:szCs w:val="24"/>
              </w:rPr>
            </w:pPr>
            <w:r>
              <w:rPr>
                <w:rFonts w:hint="eastAsia" w:ascii="宋体" w:hAnsi="宋体" w:eastAsia="宋体"/>
              </w:rPr>
              <w:t>1.4629%</w:t>
            </w:r>
          </w:p>
        </w:tc>
        <w:tc>
          <w:tcPr>
            <w:tcW w:w="0" w:type="auto"/>
            <w:shd w:val="clear" w:color="auto" w:fill="auto"/>
          </w:tcPr>
          <w:p w14:paraId="4A4DAA50">
            <w:pPr>
              <w:jc w:val="center"/>
              <w:rPr>
                <w:rFonts w:ascii="宋体" w:hAnsi="宋体" w:eastAsia="宋体" w:cs="宋体"/>
                <w:sz w:val="24"/>
                <w:szCs w:val="24"/>
              </w:rPr>
            </w:pPr>
            <w:r>
              <w:rPr>
                <w:rFonts w:hint="eastAsia" w:ascii="宋体" w:hAnsi="宋体" w:eastAsia="宋体"/>
              </w:rPr>
              <w:t>0.0010%</w:t>
            </w:r>
          </w:p>
        </w:tc>
      </w:tr>
      <w:tr w14:paraId="0ACA3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16ACE5">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6E7D0A7A">
            <w:pPr>
              <w:jc w:val="center"/>
              <w:rPr>
                <w:rFonts w:ascii="宋体" w:hAnsi="宋体" w:eastAsia="宋体" w:cs="宋体"/>
                <w:sz w:val="24"/>
                <w:szCs w:val="24"/>
              </w:rPr>
            </w:pPr>
            <w:r>
              <w:rPr>
                <w:rFonts w:hint="eastAsia" w:ascii="宋体" w:hAnsi="宋体" w:eastAsia="宋体"/>
              </w:rPr>
              <w:t>2.1254%</w:t>
            </w:r>
          </w:p>
        </w:tc>
        <w:tc>
          <w:tcPr>
            <w:tcW w:w="0" w:type="auto"/>
            <w:shd w:val="clear" w:color="auto" w:fill="auto"/>
          </w:tcPr>
          <w:p w14:paraId="40A5EA26">
            <w:pPr>
              <w:jc w:val="center"/>
              <w:rPr>
                <w:rFonts w:ascii="宋体" w:hAnsi="宋体" w:eastAsia="宋体" w:cs="宋体"/>
                <w:sz w:val="24"/>
                <w:szCs w:val="24"/>
              </w:rPr>
            </w:pPr>
            <w:r>
              <w:rPr>
                <w:rFonts w:hint="eastAsia" w:ascii="宋体" w:hAnsi="宋体" w:eastAsia="宋体"/>
              </w:rPr>
              <w:t>0.0009%</w:t>
            </w:r>
          </w:p>
        </w:tc>
        <w:tc>
          <w:tcPr>
            <w:tcW w:w="0" w:type="auto"/>
            <w:shd w:val="clear" w:color="auto" w:fill="auto"/>
          </w:tcPr>
          <w:p w14:paraId="4DA4D6DF">
            <w:pPr>
              <w:jc w:val="center"/>
              <w:rPr>
                <w:rFonts w:ascii="宋体" w:hAnsi="宋体" w:eastAsia="宋体" w:cs="宋体"/>
                <w:sz w:val="24"/>
                <w:szCs w:val="24"/>
              </w:rPr>
            </w:pPr>
            <w:r>
              <w:rPr>
                <w:rFonts w:hint="eastAsia" w:ascii="宋体" w:hAnsi="宋体" w:eastAsia="宋体"/>
              </w:rPr>
              <w:t>0.3549%</w:t>
            </w:r>
          </w:p>
        </w:tc>
        <w:tc>
          <w:tcPr>
            <w:tcW w:w="0" w:type="auto"/>
            <w:shd w:val="clear" w:color="auto" w:fill="auto"/>
          </w:tcPr>
          <w:p w14:paraId="0DAF4CA9">
            <w:pPr>
              <w:jc w:val="center"/>
              <w:rPr>
                <w:rFonts w:ascii="宋体" w:hAnsi="宋体" w:eastAsia="宋体" w:cs="宋体"/>
                <w:sz w:val="24"/>
                <w:szCs w:val="24"/>
              </w:rPr>
            </w:pPr>
            <w:r>
              <w:rPr>
                <w:rFonts w:hint="eastAsia" w:ascii="宋体" w:hAnsi="宋体" w:eastAsia="宋体"/>
              </w:rPr>
              <w:t>0.0000%</w:t>
            </w:r>
          </w:p>
        </w:tc>
        <w:tc>
          <w:tcPr>
            <w:tcW w:w="0" w:type="auto"/>
            <w:shd w:val="clear" w:color="auto" w:fill="auto"/>
          </w:tcPr>
          <w:p w14:paraId="653A6E5E">
            <w:pPr>
              <w:jc w:val="center"/>
              <w:rPr>
                <w:rFonts w:ascii="宋体" w:hAnsi="宋体" w:eastAsia="宋体" w:cs="宋体"/>
                <w:sz w:val="24"/>
                <w:szCs w:val="24"/>
              </w:rPr>
            </w:pPr>
            <w:r>
              <w:rPr>
                <w:rFonts w:hint="eastAsia" w:ascii="宋体" w:hAnsi="宋体" w:eastAsia="宋体"/>
              </w:rPr>
              <w:t>1.7705%</w:t>
            </w:r>
          </w:p>
        </w:tc>
        <w:tc>
          <w:tcPr>
            <w:tcW w:w="0" w:type="auto"/>
            <w:shd w:val="clear" w:color="auto" w:fill="auto"/>
          </w:tcPr>
          <w:p w14:paraId="0B627D81">
            <w:pPr>
              <w:jc w:val="center"/>
              <w:rPr>
                <w:rFonts w:ascii="宋体" w:hAnsi="宋体" w:eastAsia="宋体" w:cs="宋体"/>
                <w:sz w:val="24"/>
                <w:szCs w:val="24"/>
              </w:rPr>
            </w:pPr>
            <w:r>
              <w:rPr>
                <w:rFonts w:hint="eastAsia" w:ascii="宋体" w:hAnsi="宋体" w:eastAsia="宋体"/>
              </w:rPr>
              <w:t>0.0009%</w:t>
            </w:r>
          </w:p>
        </w:tc>
      </w:tr>
      <w:tr w14:paraId="782C3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E87CE2">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785FFAFF">
            <w:pPr>
              <w:jc w:val="center"/>
              <w:rPr>
                <w:rFonts w:ascii="宋体" w:hAnsi="宋体" w:eastAsia="宋体" w:cs="宋体"/>
                <w:sz w:val="24"/>
                <w:szCs w:val="24"/>
              </w:rPr>
            </w:pPr>
            <w:r>
              <w:rPr>
                <w:rFonts w:hint="eastAsia" w:ascii="宋体" w:hAnsi="宋体" w:eastAsia="宋体"/>
              </w:rPr>
              <w:t>1.9346%</w:t>
            </w:r>
          </w:p>
        </w:tc>
        <w:tc>
          <w:tcPr>
            <w:tcW w:w="0" w:type="auto"/>
            <w:shd w:val="clear" w:color="auto" w:fill="auto"/>
          </w:tcPr>
          <w:p w14:paraId="5BBF89F0">
            <w:pPr>
              <w:jc w:val="center"/>
              <w:rPr>
                <w:rFonts w:ascii="宋体" w:hAnsi="宋体" w:eastAsia="宋体" w:cs="宋体"/>
                <w:sz w:val="24"/>
                <w:szCs w:val="24"/>
              </w:rPr>
            </w:pPr>
            <w:r>
              <w:rPr>
                <w:rFonts w:hint="eastAsia" w:ascii="宋体" w:hAnsi="宋体" w:eastAsia="宋体"/>
              </w:rPr>
              <w:t>0.0008%</w:t>
            </w:r>
          </w:p>
        </w:tc>
        <w:tc>
          <w:tcPr>
            <w:tcW w:w="0" w:type="auto"/>
            <w:shd w:val="clear" w:color="auto" w:fill="auto"/>
          </w:tcPr>
          <w:p w14:paraId="60D3223D">
            <w:pPr>
              <w:jc w:val="center"/>
              <w:rPr>
                <w:rFonts w:ascii="宋体" w:hAnsi="宋体" w:eastAsia="宋体" w:cs="宋体"/>
                <w:sz w:val="24"/>
                <w:szCs w:val="24"/>
              </w:rPr>
            </w:pPr>
            <w:r>
              <w:rPr>
                <w:rFonts w:hint="eastAsia" w:ascii="宋体" w:hAnsi="宋体" w:eastAsia="宋体"/>
              </w:rPr>
              <w:t>0.3558%</w:t>
            </w:r>
          </w:p>
        </w:tc>
        <w:tc>
          <w:tcPr>
            <w:tcW w:w="0" w:type="auto"/>
            <w:shd w:val="clear" w:color="auto" w:fill="auto"/>
          </w:tcPr>
          <w:p w14:paraId="29C24BD3">
            <w:pPr>
              <w:jc w:val="center"/>
              <w:rPr>
                <w:rFonts w:ascii="宋体" w:hAnsi="宋体" w:eastAsia="宋体" w:cs="宋体"/>
                <w:sz w:val="24"/>
                <w:szCs w:val="24"/>
              </w:rPr>
            </w:pPr>
            <w:r>
              <w:rPr>
                <w:rFonts w:hint="eastAsia" w:ascii="宋体" w:hAnsi="宋体" w:eastAsia="宋体"/>
              </w:rPr>
              <w:t>0.0000%</w:t>
            </w:r>
          </w:p>
        </w:tc>
        <w:tc>
          <w:tcPr>
            <w:tcW w:w="0" w:type="auto"/>
            <w:shd w:val="clear" w:color="auto" w:fill="auto"/>
          </w:tcPr>
          <w:p w14:paraId="41580E3B">
            <w:pPr>
              <w:jc w:val="center"/>
              <w:rPr>
                <w:rFonts w:ascii="宋体" w:hAnsi="宋体" w:eastAsia="宋体" w:cs="宋体"/>
                <w:sz w:val="24"/>
                <w:szCs w:val="24"/>
              </w:rPr>
            </w:pPr>
            <w:r>
              <w:rPr>
                <w:rFonts w:hint="eastAsia" w:ascii="宋体" w:hAnsi="宋体" w:eastAsia="宋体"/>
              </w:rPr>
              <w:t>1.5788%</w:t>
            </w:r>
          </w:p>
        </w:tc>
        <w:tc>
          <w:tcPr>
            <w:tcW w:w="0" w:type="auto"/>
            <w:shd w:val="clear" w:color="auto" w:fill="auto"/>
          </w:tcPr>
          <w:p w14:paraId="62E7D283">
            <w:pPr>
              <w:jc w:val="center"/>
              <w:rPr>
                <w:rFonts w:ascii="宋体" w:hAnsi="宋体" w:eastAsia="宋体" w:cs="宋体"/>
                <w:sz w:val="24"/>
                <w:szCs w:val="24"/>
              </w:rPr>
            </w:pPr>
            <w:r>
              <w:rPr>
                <w:rFonts w:hint="eastAsia" w:ascii="宋体" w:hAnsi="宋体" w:eastAsia="宋体"/>
              </w:rPr>
              <w:t>0.0008%</w:t>
            </w:r>
          </w:p>
        </w:tc>
      </w:tr>
      <w:tr w14:paraId="6C379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0F109C">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26D1A212">
            <w:pPr>
              <w:jc w:val="center"/>
              <w:rPr>
                <w:rFonts w:ascii="宋体" w:hAnsi="宋体" w:eastAsia="宋体" w:cs="宋体"/>
                <w:sz w:val="24"/>
                <w:szCs w:val="24"/>
              </w:rPr>
            </w:pPr>
            <w:r>
              <w:rPr>
                <w:rFonts w:hint="eastAsia" w:ascii="宋体" w:hAnsi="宋体" w:eastAsia="宋体"/>
              </w:rPr>
              <w:t>0.7457%</w:t>
            </w:r>
          </w:p>
        </w:tc>
        <w:tc>
          <w:tcPr>
            <w:tcW w:w="0" w:type="auto"/>
            <w:shd w:val="clear" w:color="auto" w:fill="auto"/>
          </w:tcPr>
          <w:p w14:paraId="33D23171">
            <w:pPr>
              <w:jc w:val="center"/>
              <w:rPr>
                <w:rFonts w:ascii="宋体" w:hAnsi="宋体" w:eastAsia="宋体" w:cs="宋体"/>
                <w:sz w:val="24"/>
                <w:szCs w:val="24"/>
              </w:rPr>
            </w:pPr>
            <w:r>
              <w:rPr>
                <w:rFonts w:hint="eastAsia" w:ascii="宋体" w:hAnsi="宋体" w:eastAsia="宋体"/>
              </w:rPr>
              <w:t>0.0007%</w:t>
            </w:r>
          </w:p>
        </w:tc>
        <w:tc>
          <w:tcPr>
            <w:tcW w:w="0" w:type="auto"/>
            <w:shd w:val="clear" w:color="auto" w:fill="auto"/>
          </w:tcPr>
          <w:p w14:paraId="641E20C7">
            <w:pPr>
              <w:jc w:val="center"/>
              <w:rPr>
                <w:rFonts w:ascii="宋体" w:hAnsi="宋体" w:eastAsia="宋体" w:cs="宋体"/>
                <w:sz w:val="24"/>
                <w:szCs w:val="24"/>
              </w:rPr>
            </w:pPr>
            <w:r>
              <w:rPr>
                <w:rFonts w:hint="eastAsia" w:ascii="宋体" w:hAnsi="宋体" w:eastAsia="宋体"/>
              </w:rPr>
              <w:t>0.1760%</w:t>
            </w:r>
          </w:p>
        </w:tc>
        <w:tc>
          <w:tcPr>
            <w:tcW w:w="0" w:type="auto"/>
            <w:shd w:val="clear" w:color="auto" w:fill="auto"/>
          </w:tcPr>
          <w:p w14:paraId="6BF04E91">
            <w:pPr>
              <w:jc w:val="center"/>
              <w:rPr>
                <w:rFonts w:ascii="宋体" w:hAnsi="宋体" w:eastAsia="宋体" w:cs="宋体"/>
                <w:sz w:val="24"/>
                <w:szCs w:val="24"/>
              </w:rPr>
            </w:pPr>
            <w:r>
              <w:rPr>
                <w:rFonts w:hint="eastAsia" w:ascii="宋体" w:hAnsi="宋体" w:eastAsia="宋体"/>
              </w:rPr>
              <w:t>0.0000%</w:t>
            </w:r>
          </w:p>
        </w:tc>
        <w:tc>
          <w:tcPr>
            <w:tcW w:w="0" w:type="auto"/>
            <w:shd w:val="clear" w:color="auto" w:fill="auto"/>
          </w:tcPr>
          <w:p w14:paraId="0F99DB08">
            <w:pPr>
              <w:jc w:val="center"/>
              <w:rPr>
                <w:rFonts w:ascii="宋体" w:hAnsi="宋体" w:eastAsia="宋体" w:cs="宋体"/>
                <w:sz w:val="24"/>
                <w:szCs w:val="24"/>
              </w:rPr>
            </w:pPr>
            <w:r>
              <w:rPr>
                <w:rFonts w:hint="eastAsia" w:ascii="宋体" w:hAnsi="宋体" w:eastAsia="宋体"/>
              </w:rPr>
              <w:t>0.5697%</w:t>
            </w:r>
          </w:p>
        </w:tc>
        <w:tc>
          <w:tcPr>
            <w:tcW w:w="0" w:type="auto"/>
            <w:shd w:val="clear" w:color="auto" w:fill="auto"/>
          </w:tcPr>
          <w:p w14:paraId="2257920C">
            <w:pPr>
              <w:jc w:val="center"/>
              <w:rPr>
                <w:rFonts w:ascii="宋体" w:hAnsi="宋体" w:eastAsia="宋体" w:cs="宋体"/>
                <w:sz w:val="24"/>
                <w:szCs w:val="24"/>
              </w:rPr>
            </w:pPr>
            <w:r>
              <w:rPr>
                <w:rFonts w:hint="eastAsia" w:ascii="宋体" w:hAnsi="宋体" w:eastAsia="宋体"/>
              </w:rPr>
              <w:t>0.0007%</w:t>
            </w:r>
          </w:p>
        </w:tc>
      </w:tr>
      <w:tr w14:paraId="6EA11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6B3891">
            <w:pPr>
              <w:jc w:val="center"/>
              <w:rPr>
                <w:rFonts w:ascii="宋体" w:hAnsi="宋体" w:eastAsia="宋体" w:cs="宋体"/>
                <w:sz w:val="24"/>
                <w:szCs w:val="24"/>
              </w:rPr>
            </w:pPr>
            <w:r>
              <w:rPr>
                <w:rFonts w:hint="eastAsia" w:ascii="宋体" w:hAnsi="宋体" w:eastAsia="宋体"/>
              </w:rPr>
              <w:t>2016.10.12-2025.06.30</w:t>
            </w:r>
          </w:p>
        </w:tc>
        <w:tc>
          <w:tcPr>
            <w:tcW w:w="0" w:type="auto"/>
            <w:shd w:val="clear" w:color="auto" w:fill="auto"/>
          </w:tcPr>
          <w:p w14:paraId="70E79621">
            <w:pPr>
              <w:jc w:val="center"/>
              <w:rPr>
                <w:rFonts w:ascii="宋体" w:hAnsi="宋体" w:eastAsia="宋体" w:cs="宋体"/>
                <w:sz w:val="24"/>
                <w:szCs w:val="24"/>
              </w:rPr>
            </w:pPr>
            <w:r>
              <w:rPr>
                <w:rFonts w:hint="eastAsia" w:ascii="宋体" w:hAnsi="宋体" w:eastAsia="宋体"/>
              </w:rPr>
              <w:t>24.5802%</w:t>
            </w:r>
          </w:p>
        </w:tc>
        <w:tc>
          <w:tcPr>
            <w:tcW w:w="0" w:type="auto"/>
            <w:shd w:val="clear" w:color="auto" w:fill="auto"/>
          </w:tcPr>
          <w:p w14:paraId="6EC908EA">
            <w:pPr>
              <w:jc w:val="center"/>
              <w:rPr>
                <w:rFonts w:ascii="宋体" w:hAnsi="宋体" w:eastAsia="宋体" w:cs="宋体"/>
                <w:sz w:val="24"/>
                <w:szCs w:val="24"/>
              </w:rPr>
            </w:pPr>
            <w:r>
              <w:rPr>
                <w:rFonts w:hint="eastAsia" w:ascii="宋体" w:hAnsi="宋体" w:eastAsia="宋体"/>
              </w:rPr>
              <w:t>0.0024%</w:t>
            </w:r>
          </w:p>
        </w:tc>
        <w:tc>
          <w:tcPr>
            <w:tcW w:w="0" w:type="auto"/>
            <w:shd w:val="clear" w:color="auto" w:fill="auto"/>
          </w:tcPr>
          <w:p w14:paraId="7E06DABE">
            <w:pPr>
              <w:jc w:val="center"/>
              <w:rPr>
                <w:rFonts w:ascii="宋体" w:hAnsi="宋体" w:eastAsia="宋体" w:cs="宋体"/>
                <w:sz w:val="24"/>
                <w:szCs w:val="24"/>
              </w:rPr>
            </w:pPr>
            <w:r>
              <w:rPr>
                <w:rFonts w:hint="eastAsia" w:ascii="宋体" w:hAnsi="宋体" w:eastAsia="宋体"/>
              </w:rPr>
              <w:t>3.0956%</w:t>
            </w:r>
          </w:p>
        </w:tc>
        <w:tc>
          <w:tcPr>
            <w:tcW w:w="0" w:type="auto"/>
            <w:shd w:val="clear" w:color="auto" w:fill="auto"/>
          </w:tcPr>
          <w:p w14:paraId="3E760B04">
            <w:pPr>
              <w:jc w:val="center"/>
              <w:rPr>
                <w:rFonts w:ascii="宋体" w:hAnsi="宋体" w:eastAsia="宋体" w:cs="宋体"/>
                <w:sz w:val="24"/>
                <w:szCs w:val="24"/>
              </w:rPr>
            </w:pPr>
            <w:r>
              <w:rPr>
                <w:rFonts w:hint="eastAsia" w:ascii="宋体" w:hAnsi="宋体" w:eastAsia="宋体"/>
              </w:rPr>
              <w:t>0.0000%</w:t>
            </w:r>
          </w:p>
        </w:tc>
        <w:tc>
          <w:tcPr>
            <w:tcW w:w="0" w:type="auto"/>
            <w:shd w:val="clear" w:color="auto" w:fill="auto"/>
          </w:tcPr>
          <w:p w14:paraId="6AD5E604">
            <w:pPr>
              <w:jc w:val="center"/>
              <w:rPr>
                <w:rFonts w:ascii="宋体" w:hAnsi="宋体" w:eastAsia="宋体" w:cs="宋体"/>
                <w:sz w:val="24"/>
                <w:szCs w:val="24"/>
              </w:rPr>
            </w:pPr>
            <w:r>
              <w:rPr>
                <w:rFonts w:hint="eastAsia" w:ascii="宋体" w:hAnsi="宋体" w:eastAsia="宋体"/>
              </w:rPr>
              <w:t>21.4846%</w:t>
            </w:r>
          </w:p>
        </w:tc>
        <w:tc>
          <w:tcPr>
            <w:tcW w:w="0" w:type="auto"/>
            <w:shd w:val="clear" w:color="auto" w:fill="auto"/>
          </w:tcPr>
          <w:p w14:paraId="2F3CD5A5">
            <w:pPr>
              <w:jc w:val="center"/>
              <w:rPr>
                <w:rFonts w:ascii="宋体" w:hAnsi="宋体" w:eastAsia="宋体" w:cs="宋体"/>
                <w:sz w:val="24"/>
                <w:szCs w:val="24"/>
              </w:rPr>
            </w:pPr>
            <w:r>
              <w:rPr>
                <w:rFonts w:hint="eastAsia" w:ascii="宋体" w:hAnsi="宋体" w:eastAsia="宋体"/>
              </w:rPr>
              <w:t>0.0024%</w:t>
            </w:r>
          </w:p>
        </w:tc>
      </w:tr>
    </w:tbl>
    <w:p w14:paraId="3D40EFF1">
      <w:pPr>
        <w:pStyle w:val="8"/>
        <w:spacing w:before="0" w:beforeAutospacing="0" w:after="0" w:afterAutospacing="0" w:line="360" w:lineRule="auto"/>
        <w:ind w:firstLine="420"/>
        <w:rPr>
          <w:sz w:val="21"/>
          <w:szCs w:val="21"/>
        </w:rPr>
      </w:pPr>
      <w:bookmarkStart w:id="132" w:name="chapter_level1_12_3500_section_1_end"/>
      <w:bookmarkEnd w:id="132"/>
      <w:bookmarkStart w:id="133" w:name="field_0_indatatable_1_end"/>
      <w:bookmarkEnd w:id="133"/>
      <w:r>
        <w:rPr>
          <w:rFonts w:hint="eastAsia"/>
          <w:sz w:val="21"/>
          <w:szCs w:val="21"/>
        </w:rPr>
        <w:t xml:space="preserve">  </w:t>
      </w:r>
    </w:p>
    <w:p w14:paraId="72B652F9">
      <w:pPr>
        <w:widowControl/>
        <w:jc w:val="left"/>
        <w:rPr>
          <w:rFonts w:ascii="宋体" w:hAnsi="宋体" w:eastAsia="宋体"/>
        </w:rPr>
      </w:pPr>
      <w:r>
        <w:rPr>
          <w:rFonts w:ascii="宋体" w:hAnsi="宋体" w:eastAsia="宋体"/>
        </w:rPr>
        <w:br w:type="page"/>
      </w:r>
    </w:p>
    <w:p w14:paraId="2EB0C00D">
      <w:pPr>
        <w:pStyle w:val="2"/>
        <w:jc w:val="center"/>
        <w:rPr>
          <w:rFonts w:ascii="宋体" w:hAnsi="宋体" w:eastAsia="宋体"/>
          <w:sz w:val="30"/>
        </w:rPr>
      </w:pPr>
      <w:bookmarkStart w:id="134" w:name="chapter_level1_13_62"/>
      <w:bookmarkStart w:id="135" w:name="_Toc207983552"/>
      <w:r>
        <w:rPr>
          <w:rFonts w:hint="eastAsia" w:ascii="宋体" w:hAnsi="宋体" w:eastAsia="宋体"/>
          <w:sz w:val="30"/>
        </w:rPr>
        <w:t>第十部分  基金的财产</w:t>
      </w:r>
      <w:bookmarkEnd w:id="134"/>
      <w:bookmarkEnd w:id="135"/>
    </w:p>
    <w:p w14:paraId="655F4FA7">
      <w:pPr>
        <w:pStyle w:val="8"/>
        <w:spacing w:before="0" w:beforeAutospacing="0" w:after="0" w:afterAutospacing="0" w:line="360" w:lineRule="auto"/>
        <w:ind w:firstLine="420"/>
        <w:rPr>
          <w:sz w:val="21"/>
          <w:szCs w:val="21"/>
        </w:rPr>
      </w:pPr>
      <w:bookmarkStart w:id="136" w:name="chapter_level1_13_62_section_1"/>
      <w:bookmarkEnd w:id="136"/>
      <w:r>
        <w:rPr>
          <w:rStyle w:val="12"/>
          <w:rFonts w:hint="eastAsia"/>
          <w:sz w:val="21"/>
          <w:szCs w:val="21"/>
        </w:rPr>
        <w:t>一、基金资产总值</w:t>
      </w:r>
    </w:p>
    <w:p w14:paraId="2534DBE4">
      <w:pPr>
        <w:pStyle w:val="8"/>
        <w:spacing w:before="0" w:beforeAutospacing="0" w:after="0" w:afterAutospacing="0" w:line="360" w:lineRule="auto"/>
        <w:ind w:firstLine="420"/>
        <w:rPr>
          <w:sz w:val="21"/>
          <w:szCs w:val="21"/>
        </w:rPr>
      </w:pPr>
      <w:r>
        <w:rPr>
          <w:rFonts w:hint="eastAsia"/>
          <w:sz w:val="21"/>
          <w:szCs w:val="21"/>
        </w:rPr>
        <w:t xml:space="preserve">基金资产总值是指购买的各类证券及票据价值、银行存款本息和基金应收的申购基金款以及其他投资所形成的价值总和。 </w:t>
      </w:r>
    </w:p>
    <w:p w14:paraId="3B03F7B9">
      <w:pPr>
        <w:pStyle w:val="8"/>
        <w:spacing w:before="0" w:beforeAutospacing="0" w:after="0" w:afterAutospacing="0" w:line="360" w:lineRule="auto"/>
        <w:ind w:firstLine="420"/>
        <w:rPr>
          <w:sz w:val="21"/>
          <w:szCs w:val="21"/>
        </w:rPr>
      </w:pPr>
      <w:r>
        <w:rPr>
          <w:rStyle w:val="12"/>
          <w:rFonts w:hint="eastAsia"/>
          <w:sz w:val="21"/>
          <w:szCs w:val="21"/>
        </w:rPr>
        <w:t>二、基金资产净值</w:t>
      </w:r>
    </w:p>
    <w:p w14:paraId="26CE2AFD">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2EB54745">
      <w:pPr>
        <w:pStyle w:val="8"/>
        <w:spacing w:before="0" w:beforeAutospacing="0" w:after="0" w:afterAutospacing="0" w:line="360" w:lineRule="auto"/>
        <w:ind w:firstLine="420"/>
        <w:rPr>
          <w:sz w:val="21"/>
          <w:szCs w:val="21"/>
        </w:rPr>
      </w:pPr>
      <w:r>
        <w:rPr>
          <w:rStyle w:val="12"/>
          <w:rFonts w:hint="eastAsia"/>
          <w:sz w:val="21"/>
          <w:szCs w:val="21"/>
        </w:rPr>
        <w:t>三、基金财产的账户</w:t>
      </w:r>
    </w:p>
    <w:p w14:paraId="7A3B2EB1">
      <w:pPr>
        <w:pStyle w:val="8"/>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1225CF83">
      <w:pPr>
        <w:pStyle w:val="8"/>
        <w:spacing w:before="0" w:beforeAutospacing="0" w:after="0" w:afterAutospacing="0" w:line="360" w:lineRule="auto"/>
        <w:ind w:firstLine="420"/>
        <w:rPr>
          <w:sz w:val="21"/>
          <w:szCs w:val="21"/>
        </w:rPr>
      </w:pPr>
      <w:r>
        <w:rPr>
          <w:rStyle w:val="12"/>
          <w:rFonts w:hint="eastAsia"/>
          <w:sz w:val="21"/>
          <w:szCs w:val="21"/>
        </w:rPr>
        <w:t>四、基金财产的保管和处分</w:t>
      </w:r>
    </w:p>
    <w:p w14:paraId="3D1BA40A">
      <w:pPr>
        <w:pStyle w:val="8"/>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6F9CEA1D">
      <w:pPr>
        <w:pStyle w:val="8"/>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37" w:name="chapter_level1_13_62_section_1_end"/>
      <w:bookmarkEnd w:id="137"/>
      <w:r>
        <w:rPr>
          <w:rFonts w:hint="eastAsia"/>
          <w:sz w:val="21"/>
          <w:szCs w:val="21"/>
        </w:rPr>
        <w:t xml:space="preserve">得相互抵消。 </w:t>
      </w:r>
    </w:p>
    <w:p w14:paraId="51032687">
      <w:pPr>
        <w:widowControl/>
        <w:jc w:val="left"/>
        <w:rPr>
          <w:rFonts w:ascii="宋体" w:hAnsi="宋体" w:eastAsia="宋体"/>
        </w:rPr>
      </w:pPr>
      <w:r>
        <w:rPr>
          <w:rFonts w:ascii="宋体" w:hAnsi="宋体" w:eastAsia="宋体"/>
        </w:rPr>
        <w:br w:type="page"/>
      </w:r>
    </w:p>
    <w:p w14:paraId="081357DC">
      <w:pPr>
        <w:pStyle w:val="2"/>
        <w:jc w:val="center"/>
        <w:rPr>
          <w:rFonts w:ascii="宋体" w:hAnsi="宋体" w:eastAsia="宋体"/>
          <w:sz w:val="30"/>
        </w:rPr>
      </w:pPr>
      <w:bookmarkStart w:id="138" w:name="chapter_level1_14_63"/>
      <w:bookmarkStart w:id="139" w:name="_Toc207983553"/>
      <w:r>
        <w:rPr>
          <w:rFonts w:hint="eastAsia" w:ascii="宋体" w:hAnsi="宋体" w:eastAsia="宋体"/>
          <w:sz w:val="30"/>
        </w:rPr>
        <w:t>第十一部分  基金资产的估值</w:t>
      </w:r>
      <w:bookmarkEnd w:id="138"/>
      <w:bookmarkEnd w:id="139"/>
    </w:p>
    <w:p w14:paraId="2F6E0677">
      <w:pPr>
        <w:pStyle w:val="8"/>
        <w:spacing w:before="0" w:beforeAutospacing="0" w:after="0" w:afterAutospacing="0" w:line="360" w:lineRule="auto"/>
        <w:ind w:firstLine="420"/>
        <w:rPr>
          <w:sz w:val="21"/>
          <w:szCs w:val="21"/>
        </w:rPr>
      </w:pPr>
      <w:bookmarkStart w:id="140" w:name="chapter_level1_14_63_section_1"/>
      <w:bookmarkEnd w:id="140"/>
      <w:r>
        <w:rPr>
          <w:rStyle w:val="12"/>
          <w:rFonts w:hint="eastAsia"/>
          <w:sz w:val="21"/>
          <w:szCs w:val="21"/>
        </w:rPr>
        <w:t>一、估值日</w:t>
      </w:r>
    </w:p>
    <w:p w14:paraId="0A37701D">
      <w:pPr>
        <w:pStyle w:val="8"/>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本基金的估值日为本基金相关的证券交易场所的交易日以及国家法律法规规定需要对外披露基金资产净值、各类基金份额的每万份基金净收益和七日年化收益率的非交易日。 </w:t>
      </w:r>
    </w:p>
    <w:p w14:paraId="3FBF2171">
      <w:pPr>
        <w:pStyle w:val="8"/>
        <w:spacing w:before="0" w:beforeAutospacing="0" w:after="0" w:afterAutospacing="0" w:line="360" w:lineRule="auto"/>
        <w:ind w:firstLine="420"/>
        <w:rPr>
          <w:sz w:val="21"/>
          <w:szCs w:val="21"/>
        </w:rPr>
      </w:pPr>
      <w:r>
        <w:rPr>
          <w:rStyle w:val="12"/>
          <w:rFonts w:hint="eastAsia"/>
          <w:sz w:val="21"/>
          <w:szCs w:val="21"/>
        </w:rPr>
        <w:t>二、估值对象</w:t>
      </w:r>
    </w:p>
    <w:p w14:paraId="2AF8E99E">
      <w:pPr>
        <w:pStyle w:val="8"/>
        <w:spacing w:before="0" w:beforeAutospacing="0" w:after="0" w:afterAutospacing="0" w:line="360" w:lineRule="auto"/>
        <w:ind w:firstLine="420"/>
        <w:rPr>
          <w:sz w:val="21"/>
          <w:szCs w:val="21"/>
        </w:rPr>
      </w:pPr>
      <w:r>
        <w:rPr>
          <w:rFonts w:hint="eastAsia"/>
          <w:sz w:val="21"/>
          <w:szCs w:val="21"/>
        </w:rPr>
        <w:t xml:space="preserve">基金所拥有的各类证券和银行存款本息、应收款项、其它投资等资产及负债。 </w:t>
      </w:r>
    </w:p>
    <w:p w14:paraId="710BEB39">
      <w:pPr>
        <w:pStyle w:val="8"/>
        <w:spacing w:before="0" w:beforeAutospacing="0" w:after="0" w:afterAutospacing="0" w:line="360" w:lineRule="auto"/>
        <w:ind w:firstLine="420"/>
        <w:rPr>
          <w:sz w:val="21"/>
          <w:szCs w:val="21"/>
        </w:rPr>
      </w:pPr>
      <w:r>
        <w:rPr>
          <w:rStyle w:val="12"/>
          <w:rFonts w:hint="eastAsia"/>
          <w:sz w:val="21"/>
          <w:szCs w:val="21"/>
        </w:rPr>
        <w:t>三、估值方法</w:t>
      </w:r>
    </w:p>
    <w:p w14:paraId="78A84276">
      <w:pPr>
        <w:pStyle w:val="8"/>
        <w:spacing w:before="0" w:beforeAutospacing="0" w:after="0" w:afterAutospacing="0" w:line="360" w:lineRule="auto"/>
        <w:ind w:firstLine="420"/>
        <w:rPr>
          <w:sz w:val="21"/>
          <w:szCs w:val="21"/>
        </w:rPr>
      </w:pPr>
      <w:r>
        <w:rPr>
          <w:rFonts w:hint="eastAsia"/>
          <w:sz w:val="21"/>
          <w:szCs w:val="21"/>
        </w:rPr>
        <w:t xml:space="preserve">1.本基金估值采用“摊余成本法”，即计价对象以买入成本列示，按照票面利率或协议利率并考虑其买入时的溢价与折价，在剩余存续期内按实际利率法进行摊销，每日计提损益。本基金不采用市场利率和上市交易的债券和票据的市价计算基金资产净值。 </w:t>
      </w:r>
    </w:p>
    <w:p w14:paraId="332E5C2C">
      <w:pPr>
        <w:pStyle w:val="8"/>
        <w:spacing w:before="0" w:beforeAutospacing="0" w:after="0" w:afterAutospacing="0" w:line="360" w:lineRule="auto"/>
        <w:ind w:firstLine="420"/>
        <w:rPr>
          <w:sz w:val="21"/>
          <w:szCs w:val="21"/>
        </w:rPr>
      </w:pPr>
      <w:r>
        <w:rPr>
          <w:rFonts w:hint="eastAsia"/>
          <w:sz w:val="21"/>
          <w:szCs w:val="21"/>
        </w:rPr>
        <w:t xml:space="preserve">2.为了避免采用“摊余成本法”计算的基金资产净值与按市场利率和交易市价计算的基金资产净值发生重大偏离，从而对基金份额持有人的利益产生稀释和不公平的结果，基金管理人于每一估值日，采用估值技术，对基金持有的估值对象进行重新评估，即“影子定价”。当“影子定价”确定的基金资产净值与“摊余成本法”计算的基金资产净值的负偏离度绝对值达到0.25%时，基金管理人应当在5 个交易日内将负偏离度绝对值调整到0.25%以内。当正偏离度绝对值达到0.5%时，基金管理人应当暂停接受申购并在5 个交易日内将正偏离度绝对值调整到0.5%以内。当负偏离度绝对值达到0.5%时，基金管理人应当使用风险准备金或者固有资金弥补潜在资产损失，将负偏离度绝对值控制在0.5%以内。当负偏离度绝对值连续两个交易日超过0.5%时，基金管理人应当采用公允价值估值方法对持有投资组合的账面价值进行调整，或者采取暂停接受所有赎回申请并终止基金合同进行财产清算等措施。 </w:t>
      </w:r>
    </w:p>
    <w:p w14:paraId="41CED243">
      <w:pPr>
        <w:pStyle w:val="8"/>
        <w:spacing w:before="0" w:beforeAutospacing="0" w:after="0" w:afterAutospacing="0" w:line="360" w:lineRule="auto"/>
        <w:ind w:firstLine="420"/>
        <w:rPr>
          <w:sz w:val="21"/>
          <w:szCs w:val="21"/>
        </w:rPr>
      </w:pPr>
      <w:r>
        <w:rPr>
          <w:rFonts w:hint="eastAsia"/>
          <w:sz w:val="21"/>
          <w:szCs w:val="21"/>
        </w:rPr>
        <w:t xml:space="preserve">3、如有确凿证据表明按上述方法进行估值不能客观反映其公允价值的，基金管理人可根据具体情况与基金托管人商定后，按最能反映公允价值的价格估值。 </w:t>
      </w:r>
    </w:p>
    <w:p w14:paraId="6C704BE6">
      <w:pPr>
        <w:pStyle w:val="8"/>
        <w:spacing w:before="0" w:beforeAutospacing="0" w:after="0" w:afterAutospacing="0" w:line="360" w:lineRule="auto"/>
        <w:ind w:firstLine="420"/>
        <w:rPr>
          <w:sz w:val="21"/>
          <w:szCs w:val="21"/>
        </w:rPr>
      </w:pPr>
      <w:r>
        <w:rPr>
          <w:rFonts w:hint="eastAsia"/>
          <w:sz w:val="21"/>
          <w:szCs w:val="21"/>
        </w:rPr>
        <w:t xml:space="preserve">4、其他资产按法律法规或监管机构有关规定进行估值。 </w:t>
      </w:r>
    </w:p>
    <w:p w14:paraId="55E6F8C1">
      <w:pPr>
        <w:pStyle w:val="8"/>
        <w:spacing w:before="0" w:beforeAutospacing="0" w:after="0" w:afterAutospacing="0" w:line="360" w:lineRule="auto"/>
        <w:ind w:firstLine="420"/>
        <w:rPr>
          <w:sz w:val="21"/>
          <w:szCs w:val="21"/>
        </w:rPr>
      </w:pPr>
      <w:r>
        <w:rPr>
          <w:rFonts w:hint="eastAsia"/>
          <w:sz w:val="21"/>
          <w:szCs w:val="21"/>
        </w:rPr>
        <w:t xml:space="preserve">5、相关法律法规以及监管部门有强制规定的，从其规定。如有新增事项，按国家最新规定估值。 </w:t>
      </w:r>
    </w:p>
    <w:p w14:paraId="0EEA0A46">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473E23DA">
      <w:pPr>
        <w:pStyle w:val="8"/>
        <w:spacing w:before="0" w:beforeAutospacing="0" w:after="0" w:afterAutospacing="0" w:line="360" w:lineRule="auto"/>
        <w:ind w:firstLine="420"/>
        <w:rPr>
          <w:sz w:val="21"/>
          <w:szCs w:val="21"/>
        </w:rPr>
      </w:pPr>
      <w:r>
        <w:rPr>
          <w:rFonts w:hint="eastAsia"/>
          <w:sz w:val="21"/>
          <w:szCs w:val="21"/>
        </w:rPr>
        <w:t>根据有关法律法规，各类基金份额的每万份基金净收益及七日年化收益率计算和基金会计核算的义务由基金管理人承担。本基金的基金会计责任方由基金管理人担任，因此，就与本基金有关的会计问题，如经相关各方在平等基础上充分讨论后，仍无法达成一致的意见，按照基金管理人对各类基金份额的每万份基金净收益及七日年化收益率的计算结果对外予</w:t>
      </w:r>
      <w:bookmarkStart w:id="141" w:name="chapter_level1_14_63_section_1_end"/>
      <w:bookmarkEnd w:id="141"/>
      <w:r>
        <w:rPr>
          <w:rFonts w:hint="eastAsia"/>
          <w:sz w:val="21"/>
          <w:szCs w:val="21"/>
        </w:rPr>
        <w:t xml:space="preserve">以公布。 </w:t>
      </w:r>
    </w:p>
    <w:p w14:paraId="0E6F6D4B">
      <w:pPr>
        <w:pStyle w:val="8"/>
        <w:spacing w:before="0" w:beforeAutospacing="0" w:after="0" w:afterAutospacing="0" w:line="360" w:lineRule="auto"/>
        <w:ind w:firstLine="420"/>
        <w:rPr>
          <w:sz w:val="21"/>
          <w:szCs w:val="21"/>
        </w:rPr>
      </w:pPr>
      <w:bookmarkStart w:id="142" w:name="chapter_level1_14_63_section_2"/>
      <w:bookmarkEnd w:id="142"/>
      <w:r>
        <w:rPr>
          <w:rStyle w:val="12"/>
          <w:rFonts w:hint="eastAsia"/>
          <w:sz w:val="21"/>
          <w:szCs w:val="21"/>
        </w:rPr>
        <w:t>四、估值程序</w:t>
      </w:r>
    </w:p>
    <w:p w14:paraId="0759C511">
      <w:pPr>
        <w:pStyle w:val="8"/>
        <w:spacing w:before="0" w:beforeAutospacing="0" w:after="0" w:afterAutospacing="0" w:line="360" w:lineRule="auto"/>
        <w:ind w:firstLine="420"/>
        <w:rPr>
          <w:sz w:val="21"/>
          <w:szCs w:val="21"/>
        </w:rPr>
      </w:pPr>
      <w:r>
        <w:rPr>
          <w:rFonts w:hint="eastAsia"/>
          <w:sz w:val="21"/>
          <w:szCs w:val="21"/>
        </w:rPr>
        <w:t>1、每万份基金净收益是按照相关法规计算的每万份基金份额的日净收益，精确到小数点后第</w:t>
      </w:r>
      <w:bookmarkStart w:id="143" w:name="field_63_netdecimal_1"/>
      <w:r>
        <w:rPr>
          <w:sz w:val="21"/>
          <w:szCs w:val="21"/>
        </w:rPr>
        <w:t>4</w:t>
      </w:r>
      <w:bookmarkEnd w:id="143"/>
      <w:r>
        <w:rPr>
          <w:rFonts w:hint="eastAsia"/>
          <w:sz w:val="21"/>
          <w:szCs w:val="21"/>
        </w:rPr>
        <w:t>位，小数点后第</w:t>
      </w:r>
      <w:bookmarkStart w:id="144" w:name="field_0_netdecimaladd1_1"/>
      <w:r>
        <w:rPr>
          <w:sz w:val="21"/>
          <w:szCs w:val="21"/>
        </w:rPr>
        <w:t>5</w:t>
      </w:r>
      <w:bookmarkEnd w:id="144"/>
      <w:r>
        <w:rPr>
          <w:rFonts w:hint="eastAsia"/>
          <w:sz w:val="21"/>
          <w:szCs w:val="21"/>
        </w:rPr>
        <w:t>位四舍五入。七日年化收益率是以最近七日(含节假日)收益所折算的年收益率，精确到0.001%，百分号内小数点后第</w:t>
      </w:r>
      <w:bookmarkStart w:id="145" w:name="field_63_netdecimal_2"/>
      <w:r>
        <w:rPr>
          <w:sz w:val="21"/>
          <w:szCs w:val="21"/>
        </w:rPr>
        <w:t>4</w:t>
      </w:r>
      <w:bookmarkEnd w:id="145"/>
      <w:r>
        <w:rPr>
          <w:rFonts w:hint="eastAsia"/>
          <w:sz w:val="21"/>
          <w:szCs w:val="21"/>
        </w:rPr>
        <w:t xml:space="preserve">位四舍五入。国家另有规定的，从其规定。 </w:t>
      </w:r>
    </w:p>
    <w:p w14:paraId="1D3FA84C">
      <w:pPr>
        <w:pStyle w:val="8"/>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估值结果发送基金托管人，经基金托管人复核无误后，由基金管理人按规定对外公布。 </w:t>
      </w:r>
    </w:p>
    <w:p w14:paraId="4D9BB5D6">
      <w:pPr>
        <w:pStyle w:val="8"/>
        <w:spacing w:before="0" w:beforeAutospacing="0" w:after="0" w:afterAutospacing="0" w:line="360" w:lineRule="auto"/>
        <w:ind w:firstLine="420"/>
        <w:rPr>
          <w:sz w:val="21"/>
          <w:szCs w:val="21"/>
        </w:rPr>
      </w:pPr>
      <w:r>
        <w:rPr>
          <w:rStyle w:val="12"/>
          <w:rFonts w:hint="eastAsia"/>
          <w:sz w:val="21"/>
          <w:szCs w:val="21"/>
        </w:rPr>
        <w:t>五、估值错误的处理</w:t>
      </w:r>
    </w:p>
    <w:p w14:paraId="6907441E">
      <w:pPr>
        <w:pStyle w:val="8"/>
        <w:spacing w:before="0" w:beforeAutospacing="0" w:after="0" w:afterAutospacing="0" w:line="360" w:lineRule="auto"/>
        <w:ind w:firstLine="420"/>
        <w:rPr>
          <w:sz w:val="21"/>
          <w:szCs w:val="21"/>
        </w:rPr>
      </w:pPr>
      <w:r>
        <w:rPr>
          <w:rFonts w:hint="eastAsia"/>
          <w:sz w:val="21"/>
          <w:szCs w:val="21"/>
        </w:rPr>
        <w:t xml:space="preserve">基金管理人和基金托管人将采取必要、适当、合理的措施确保基金资产估值的准确性、及时性。当基金资产的计价导致任一类基金份额的每万份基金净收益小数点后4位或七日年化收益率百分号内小数点后3位以内发生差错时，视为估值错误。 </w:t>
      </w:r>
    </w:p>
    <w:p w14:paraId="5FF531C2">
      <w:pPr>
        <w:pStyle w:val="8"/>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63BE31CD">
      <w:pPr>
        <w:pStyle w:val="8"/>
        <w:spacing w:before="0" w:beforeAutospacing="0" w:after="0" w:afterAutospacing="0" w:line="360" w:lineRule="auto"/>
        <w:ind w:firstLine="420"/>
        <w:rPr>
          <w:sz w:val="21"/>
          <w:szCs w:val="21"/>
        </w:rPr>
      </w:pPr>
      <w:r>
        <w:rPr>
          <w:rFonts w:hint="eastAsia"/>
          <w:sz w:val="21"/>
          <w:szCs w:val="21"/>
        </w:rPr>
        <w:t xml:space="preserve">1、估值错误类型 </w:t>
      </w:r>
    </w:p>
    <w:p w14:paraId="544575A2">
      <w:pPr>
        <w:pStyle w:val="8"/>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0BAF190C">
      <w:pPr>
        <w:pStyle w:val="8"/>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对于因技术原因引起的差错，若系同行业现有技术水平不能预见、不能避免、不能克服，则属不可抗力，按照下述规定执行； </w:t>
      </w:r>
    </w:p>
    <w:p w14:paraId="171618F5">
      <w:pPr>
        <w:pStyle w:val="8"/>
        <w:spacing w:before="0" w:beforeAutospacing="0" w:after="0" w:afterAutospacing="0" w:line="360" w:lineRule="auto"/>
        <w:ind w:firstLine="420"/>
        <w:rPr>
          <w:sz w:val="21"/>
          <w:szCs w:val="21"/>
        </w:rPr>
      </w:pPr>
      <w:r>
        <w:rPr>
          <w:rFonts w:hint="eastAsia"/>
          <w:sz w:val="21"/>
          <w:szCs w:val="21"/>
        </w:rPr>
        <w:t xml:space="preserve">由于不可抗力原因造成投资人的交易资料灭失或被错误处理或造成其他差错，因不可抗力原因出现差错的当事人不对其他当事人承担赔偿责任，但因该差错取得不当得利的当事人仍应负有返还不当得利的义务。 </w:t>
      </w:r>
    </w:p>
    <w:p w14:paraId="2B0ABBE0">
      <w:pPr>
        <w:pStyle w:val="8"/>
        <w:spacing w:before="0" w:beforeAutospacing="0" w:after="0" w:afterAutospacing="0" w:line="360" w:lineRule="auto"/>
        <w:ind w:firstLine="420"/>
        <w:rPr>
          <w:sz w:val="21"/>
          <w:szCs w:val="21"/>
        </w:rPr>
      </w:pPr>
      <w:r>
        <w:rPr>
          <w:rFonts w:hint="eastAsia"/>
          <w:sz w:val="21"/>
          <w:szCs w:val="21"/>
        </w:rPr>
        <w:t xml:space="preserve">2、估值错误处理原则 </w:t>
      </w:r>
    </w:p>
    <w:p w14:paraId="1ABE84FC">
      <w:pPr>
        <w:pStyle w:val="8"/>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29D78424">
      <w:pPr>
        <w:pStyle w:val="8"/>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28BA513E">
      <w:pPr>
        <w:pStyle w:val="8"/>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546D3614">
      <w:pPr>
        <w:pStyle w:val="8"/>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5AF6F4F6">
      <w:pPr>
        <w:pStyle w:val="8"/>
        <w:spacing w:before="0" w:beforeAutospacing="0" w:after="0" w:afterAutospacing="0" w:line="360" w:lineRule="auto"/>
        <w:ind w:firstLine="420"/>
        <w:rPr>
          <w:sz w:val="21"/>
          <w:szCs w:val="21"/>
        </w:rPr>
      </w:pPr>
      <w:r>
        <w:rPr>
          <w:rFonts w:hint="eastAsia"/>
          <w:sz w:val="21"/>
          <w:szCs w:val="21"/>
        </w:rPr>
        <w:t xml:space="preserve">3、估值错误处理程序 </w:t>
      </w:r>
    </w:p>
    <w:p w14:paraId="0BF2AD3E">
      <w:pPr>
        <w:pStyle w:val="8"/>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4D6BC7CE">
      <w:pPr>
        <w:pStyle w:val="8"/>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131F6157">
      <w:pPr>
        <w:pStyle w:val="8"/>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39ADCE42">
      <w:pPr>
        <w:pStyle w:val="8"/>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1B4DC176">
      <w:pPr>
        <w:pStyle w:val="8"/>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1ACCCDF7">
      <w:pPr>
        <w:pStyle w:val="8"/>
        <w:spacing w:before="0" w:beforeAutospacing="0" w:after="0" w:afterAutospacing="0" w:line="360" w:lineRule="auto"/>
        <w:ind w:firstLine="420"/>
        <w:rPr>
          <w:sz w:val="21"/>
          <w:szCs w:val="21"/>
        </w:rPr>
      </w:pPr>
      <w:r>
        <w:rPr>
          <w:rFonts w:hint="eastAsia"/>
          <w:sz w:val="21"/>
          <w:szCs w:val="21"/>
        </w:rPr>
        <w:t xml:space="preserve">4、基金资产估值错误处理的方法如下： </w:t>
      </w:r>
    </w:p>
    <w:p w14:paraId="4F1B0CD9">
      <w:pPr>
        <w:pStyle w:val="8"/>
        <w:spacing w:before="0" w:beforeAutospacing="0" w:after="0" w:afterAutospacing="0" w:line="360" w:lineRule="auto"/>
        <w:ind w:firstLine="420"/>
        <w:rPr>
          <w:sz w:val="21"/>
          <w:szCs w:val="21"/>
        </w:rPr>
      </w:pPr>
      <w:r>
        <w:rPr>
          <w:rFonts w:hint="eastAsia"/>
          <w:sz w:val="21"/>
          <w:szCs w:val="21"/>
        </w:rPr>
        <w:t xml:space="preserve">（1）基金资产估值出现错误时，基金管理人应当立即予以纠正，通报基金托管人，并采取合理的措施防止损失进一步扩大。 </w:t>
      </w:r>
    </w:p>
    <w:p w14:paraId="4D400259">
      <w:pPr>
        <w:pStyle w:val="8"/>
        <w:spacing w:before="0" w:beforeAutospacing="0" w:after="0" w:afterAutospacing="0" w:line="360" w:lineRule="auto"/>
        <w:ind w:firstLine="420"/>
        <w:rPr>
          <w:sz w:val="21"/>
          <w:szCs w:val="21"/>
        </w:rPr>
      </w:pPr>
      <w:r>
        <w:rPr>
          <w:rFonts w:hint="eastAsia"/>
          <w:sz w:val="21"/>
          <w:szCs w:val="21"/>
        </w:rPr>
        <w:t xml:space="preserve">（2）错误偏差达到基金资产净值的0.25%时，基金管理人应当通报基金托管人并报中国证监会备案；错误偏差达到基金资产净值的0.5%时，基金管理人应当公告。 </w:t>
      </w:r>
    </w:p>
    <w:p w14:paraId="6A5B99ED">
      <w:pPr>
        <w:pStyle w:val="8"/>
        <w:spacing w:before="0" w:beforeAutospacing="0" w:after="0" w:afterAutospacing="0" w:line="360" w:lineRule="auto"/>
        <w:ind w:firstLine="420"/>
        <w:rPr>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14:paraId="720DE2DA">
      <w:pPr>
        <w:pStyle w:val="8"/>
        <w:spacing w:before="0" w:beforeAutospacing="0" w:after="0" w:afterAutospacing="0" w:line="360" w:lineRule="auto"/>
        <w:ind w:firstLine="420"/>
        <w:rPr>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1B99466E">
      <w:pPr>
        <w:pStyle w:val="8"/>
        <w:spacing w:before="0" w:beforeAutospacing="0" w:after="0" w:afterAutospacing="0" w:line="360" w:lineRule="auto"/>
        <w:ind w:firstLine="420"/>
        <w:rPr>
          <w:sz w:val="21"/>
          <w:szCs w:val="21"/>
        </w:rPr>
      </w:pPr>
      <w:r>
        <w:rPr>
          <w:rFonts w:hint="eastAsia"/>
          <w:sz w:val="21"/>
          <w:szCs w:val="21"/>
        </w:rPr>
        <w:t xml:space="preserve">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 </w:t>
      </w:r>
    </w:p>
    <w:p w14:paraId="5AAAACBC">
      <w:pPr>
        <w:pStyle w:val="8"/>
        <w:spacing w:before="0" w:beforeAutospacing="0" w:after="0" w:afterAutospacing="0" w:line="360" w:lineRule="auto"/>
        <w:ind w:firstLine="420"/>
        <w:rPr>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305579F5">
      <w:pPr>
        <w:pStyle w:val="8"/>
        <w:spacing w:before="0" w:beforeAutospacing="0" w:after="0" w:afterAutospacing="0" w:line="360" w:lineRule="auto"/>
        <w:ind w:firstLine="420"/>
        <w:rPr>
          <w:sz w:val="21"/>
          <w:szCs w:val="21"/>
        </w:rPr>
      </w:pPr>
      <w:r>
        <w:rPr>
          <w:rFonts w:hint="eastAsia"/>
          <w:sz w:val="21"/>
          <w:szCs w:val="21"/>
        </w:rPr>
        <w:t xml:space="preserve">④由于基金管理人提供的信息错误（包括但不限于基金申购或赎回金额等），进而导致基金份额净值计算错误而引起的基金份额持有人和基金财产的损失，由基金管理人负责赔付。 </w:t>
      </w:r>
    </w:p>
    <w:p w14:paraId="2CEED582">
      <w:pPr>
        <w:pStyle w:val="8"/>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（4）前述内容如法律法规或监管机关另有规定的，从其规定处理。如果行业有通行做法，双方当事人应本着平等和保护基金份额持有人利益的原则进行协商。 </w:t>
      </w:r>
    </w:p>
    <w:p w14:paraId="00A9B094">
      <w:pPr>
        <w:pStyle w:val="8"/>
        <w:spacing w:before="0" w:beforeAutospacing="0" w:after="0" w:afterAutospacing="0" w:line="360" w:lineRule="auto"/>
        <w:ind w:firstLine="420"/>
        <w:rPr>
          <w:sz w:val="21"/>
          <w:szCs w:val="21"/>
        </w:rPr>
      </w:pPr>
      <w:r>
        <w:rPr>
          <w:rStyle w:val="12"/>
          <w:rFonts w:hint="eastAsia"/>
          <w:sz w:val="21"/>
          <w:szCs w:val="21"/>
        </w:rPr>
        <w:t>六、暂停估值的情形</w:t>
      </w:r>
    </w:p>
    <w:p w14:paraId="2A58DB00">
      <w:pPr>
        <w:pStyle w:val="8"/>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14:paraId="33A208F1">
      <w:pPr>
        <w:pStyle w:val="8"/>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7A32FEF6">
      <w:pPr>
        <w:pStyle w:val="8"/>
        <w:spacing w:before="0" w:beforeAutospacing="0" w:after="0" w:afterAutospacing="0" w:line="360" w:lineRule="auto"/>
        <w:ind w:firstLine="420"/>
        <w:rPr>
          <w:sz w:val="21"/>
          <w:szCs w:val="21"/>
        </w:rPr>
      </w:pPr>
      <w:r>
        <w:rPr>
          <w:rFonts w:hint="eastAsia"/>
          <w:sz w:val="21"/>
          <w:szCs w:val="21"/>
        </w:rPr>
        <w:t xml:space="preserve">3、占基金相当比例的投资品种的估值出现重大转变，而基金管理人为保障投资人的利益，决定延迟估值时； </w:t>
      </w:r>
    </w:p>
    <w:p w14:paraId="3874818B">
      <w:pPr>
        <w:pStyle w:val="8"/>
        <w:spacing w:before="0" w:beforeAutospacing="0" w:after="0" w:afterAutospacing="0" w:line="360" w:lineRule="auto"/>
        <w:ind w:firstLine="420"/>
        <w:rPr>
          <w:sz w:val="21"/>
          <w:szCs w:val="21"/>
        </w:rPr>
      </w:pPr>
      <w:r>
        <w:rPr>
          <w:rFonts w:hint="eastAsia"/>
          <w:sz w:val="21"/>
          <w:szCs w:val="21"/>
        </w:rPr>
        <w:t xml:space="preserve">4、出现基金管理人认为属于会导致基金管理人不能出售或评估基金资产的紧急事故的任何情况时； </w:t>
      </w:r>
    </w:p>
    <w:p w14:paraId="1231F19C">
      <w:pPr>
        <w:pStyle w:val="8"/>
        <w:spacing w:before="0" w:beforeAutospacing="0" w:after="0" w:afterAutospacing="0" w:line="360" w:lineRule="auto"/>
        <w:ind w:firstLine="420"/>
        <w:rPr>
          <w:sz w:val="21"/>
          <w:szCs w:val="21"/>
        </w:rPr>
      </w:pPr>
      <w:r>
        <w:rPr>
          <w:rFonts w:hint="eastAsia"/>
          <w:sz w:val="21"/>
          <w:szCs w:val="21"/>
        </w:rPr>
        <w:t xml:space="preserve">5、当前一估值日基金资产净值50%以上的资产出现无可参考的活跃市场价格且采用估值技术仍导致公允价值存在重大不确定性时，经与基金托管人协商一致的，应当暂停估值； </w:t>
      </w:r>
    </w:p>
    <w:p w14:paraId="7B8CB1A1">
      <w:pPr>
        <w:pStyle w:val="8"/>
        <w:spacing w:before="0" w:beforeAutospacing="0" w:after="0" w:afterAutospacing="0" w:line="360" w:lineRule="auto"/>
        <w:ind w:firstLine="420"/>
        <w:rPr>
          <w:sz w:val="21"/>
          <w:szCs w:val="21"/>
        </w:rPr>
      </w:pPr>
      <w:r>
        <w:rPr>
          <w:rFonts w:hint="eastAsia"/>
          <w:sz w:val="21"/>
          <w:szCs w:val="21"/>
        </w:rPr>
        <w:t xml:space="preserve">6、法律法规规定、中国证监会和基金合同认定的其它情形。 </w:t>
      </w:r>
    </w:p>
    <w:p w14:paraId="2B7D19B7">
      <w:pPr>
        <w:pStyle w:val="8"/>
        <w:spacing w:before="0" w:beforeAutospacing="0" w:after="0" w:afterAutospacing="0" w:line="360" w:lineRule="auto"/>
        <w:ind w:firstLine="420"/>
        <w:rPr>
          <w:sz w:val="21"/>
          <w:szCs w:val="21"/>
        </w:rPr>
      </w:pPr>
      <w:r>
        <w:rPr>
          <w:rStyle w:val="12"/>
          <w:rFonts w:hint="eastAsia"/>
          <w:sz w:val="21"/>
          <w:szCs w:val="21"/>
        </w:rPr>
        <w:t>七、基金净值的确认</w:t>
      </w:r>
    </w:p>
    <w:p w14:paraId="7ABE89BB">
      <w:pPr>
        <w:pStyle w:val="8"/>
        <w:spacing w:before="0" w:beforeAutospacing="0" w:after="0" w:afterAutospacing="0" w:line="360" w:lineRule="auto"/>
        <w:ind w:firstLine="420"/>
        <w:rPr>
          <w:sz w:val="21"/>
          <w:szCs w:val="21"/>
        </w:rPr>
      </w:pPr>
      <w:r>
        <w:rPr>
          <w:rFonts w:hint="eastAsia"/>
          <w:sz w:val="21"/>
          <w:szCs w:val="21"/>
        </w:rPr>
        <w:t xml:space="preserve">基金资产净值、各类基金份额的每万份基金净收益和七日年化收益率由基金管理人负责计算，基金托管人负责进行复核。基金管理人应于每个工作日交易结束后计算当日的基金资产净值、各类基金份额的每万份基金净收益和七日年化收益率并发送给基金托管人。基金托管人复核确认后发送给基金管理人，由基金管理人按规定予以公布。 </w:t>
      </w:r>
    </w:p>
    <w:p w14:paraId="20D7B884">
      <w:pPr>
        <w:pStyle w:val="8"/>
        <w:spacing w:before="0" w:beforeAutospacing="0" w:after="0" w:afterAutospacing="0" w:line="360" w:lineRule="auto"/>
        <w:ind w:firstLine="420"/>
        <w:rPr>
          <w:sz w:val="21"/>
          <w:szCs w:val="21"/>
        </w:rPr>
      </w:pPr>
      <w:r>
        <w:rPr>
          <w:rStyle w:val="12"/>
          <w:rFonts w:hint="eastAsia"/>
          <w:sz w:val="21"/>
          <w:szCs w:val="21"/>
        </w:rPr>
        <w:t>八、特殊情况的处理</w:t>
      </w:r>
    </w:p>
    <w:p w14:paraId="70027039">
      <w:pPr>
        <w:pStyle w:val="8"/>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1、基金管理人或基金托管人按估值方法的第3项进行估值时，所造成的误差不作为基金资产估值错误处理。 </w:t>
      </w:r>
    </w:p>
    <w:p w14:paraId="0378773C">
      <w:pPr>
        <w:pStyle w:val="8"/>
        <w:spacing w:before="0" w:beforeAutospacing="0" w:after="0" w:afterAutospacing="0" w:line="360" w:lineRule="auto"/>
        <w:ind w:firstLine="420"/>
        <w:rPr>
          <w:sz w:val="21"/>
          <w:szCs w:val="21"/>
        </w:rPr>
      </w:pPr>
      <w:r>
        <w:rPr>
          <w:rFonts w:hint="eastAsia"/>
          <w:sz w:val="21"/>
          <w:szCs w:val="21"/>
        </w:rPr>
        <w:t>2、由于证券交易所及其登记结算公司发送的数据错误，或由于其他不可抗力原因，基金管理人和基金托管人虽然已经采取必要、适当、合理的措施进行检查，但是未能发现该错误的，由此造成的基金资产估值错误，基金管理人和基金托管人可以免除赔偿责任。但基金</w:t>
      </w:r>
      <w:bookmarkStart w:id="146" w:name="chapter_level1_14_63_section_2_end"/>
      <w:bookmarkEnd w:id="146"/>
      <w:r>
        <w:rPr>
          <w:rFonts w:hint="eastAsia"/>
          <w:sz w:val="21"/>
          <w:szCs w:val="21"/>
        </w:rPr>
        <w:t xml:space="preserve">管理人和基金托管人应当积极采取必要的措施消除或减轻由此造成的影响。 </w:t>
      </w:r>
    </w:p>
    <w:p w14:paraId="611ADEBF">
      <w:pPr>
        <w:widowControl/>
        <w:jc w:val="left"/>
        <w:rPr>
          <w:rFonts w:ascii="宋体" w:hAnsi="宋体" w:eastAsia="宋体"/>
        </w:rPr>
      </w:pPr>
      <w:r>
        <w:rPr>
          <w:rFonts w:ascii="宋体" w:hAnsi="宋体" w:eastAsia="宋体"/>
        </w:rPr>
        <w:br w:type="page"/>
      </w:r>
    </w:p>
    <w:p w14:paraId="073BF333">
      <w:pPr>
        <w:pStyle w:val="2"/>
        <w:jc w:val="center"/>
        <w:rPr>
          <w:rFonts w:ascii="宋体" w:hAnsi="宋体" w:eastAsia="宋体"/>
          <w:sz w:val="30"/>
        </w:rPr>
      </w:pPr>
      <w:bookmarkStart w:id="147" w:name="_Toc207983554"/>
      <w:bookmarkStart w:id="148" w:name="chapter_level1_15_64"/>
      <w:r>
        <w:rPr>
          <w:rFonts w:hint="eastAsia" w:ascii="宋体" w:hAnsi="宋体" w:eastAsia="宋体"/>
          <w:sz w:val="30"/>
        </w:rPr>
        <w:t>第十二部分  基金的收益分配</w:t>
      </w:r>
      <w:bookmarkEnd w:id="147"/>
      <w:bookmarkEnd w:id="148"/>
    </w:p>
    <w:p w14:paraId="23BB7431">
      <w:pPr>
        <w:pStyle w:val="8"/>
        <w:spacing w:before="0" w:beforeAutospacing="0" w:after="0" w:afterAutospacing="0" w:line="360" w:lineRule="auto"/>
        <w:ind w:firstLine="420"/>
        <w:rPr>
          <w:sz w:val="21"/>
          <w:szCs w:val="21"/>
        </w:rPr>
      </w:pPr>
      <w:bookmarkStart w:id="149" w:name="chapter_level1_15_64_section_1"/>
      <w:bookmarkEnd w:id="149"/>
      <w:r>
        <w:rPr>
          <w:rStyle w:val="12"/>
          <w:rFonts w:hint="eastAsia"/>
          <w:sz w:val="21"/>
          <w:szCs w:val="21"/>
        </w:rPr>
        <w:t>一、基金利润的构成</w:t>
      </w:r>
    </w:p>
    <w:p w14:paraId="299294E9">
      <w:pPr>
        <w:pStyle w:val="8"/>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基金利润指基金利息收入、投资收益、公允价值变动收益和其他收入扣除相关费用后的余额；基金已实现收益指基金利润减去公允价值变动损益后的余额。 </w:t>
      </w:r>
    </w:p>
    <w:p w14:paraId="02F513D3">
      <w:pPr>
        <w:pStyle w:val="8"/>
        <w:spacing w:before="0" w:beforeAutospacing="0" w:after="0" w:afterAutospacing="0" w:line="360" w:lineRule="auto"/>
        <w:ind w:firstLine="420"/>
        <w:rPr>
          <w:sz w:val="21"/>
          <w:szCs w:val="21"/>
        </w:rPr>
      </w:pPr>
      <w:r>
        <w:rPr>
          <w:rStyle w:val="12"/>
          <w:rFonts w:hint="eastAsia"/>
          <w:sz w:val="21"/>
          <w:szCs w:val="21"/>
        </w:rPr>
        <w:t>二、基金收益分配原则</w:t>
      </w:r>
    </w:p>
    <w:p w14:paraId="6A9A0716">
      <w:pPr>
        <w:pStyle w:val="8"/>
        <w:spacing w:before="0" w:beforeAutospacing="0" w:after="0" w:afterAutospacing="0" w:line="360" w:lineRule="auto"/>
        <w:ind w:firstLine="420"/>
        <w:rPr>
          <w:sz w:val="21"/>
          <w:szCs w:val="21"/>
        </w:rPr>
      </w:pPr>
      <w:r>
        <w:rPr>
          <w:rFonts w:hint="eastAsia"/>
          <w:sz w:val="21"/>
          <w:szCs w:val="21"/>
        </w:rPr>
        <w:t xml:space="preserve">本基金收益分配应遵循下列原则： </w:t>
      </w:r>
    </w:p>
    <w:p w14:paraId="3EDBC76B">
      <w:pPr>
        <w:pStyle w:val="8"/>
        <w:spacing w:before="0" w:beforeAutospacing="0" w:after="0" w:afterAutospacing="0" w:line="360" w:lineRule="auto"/>
        <w:ind w:firstLine="420"/>
        <w:rPr>
          <w:sz w:val="21"/>
          <w:szCs w:val="21"/>
        </w:rPr>
      </w:pPr>
      <w:r>
        <w:rPr>
          <w:rFonts w:hint="eastAsia"/>
          <w:sz w:val="21"/>
          <w:szCs w:val="21"/>
        </w:rPr>
        <w:t xml:space="preserve">1、本基金同一类别每份基金份额享有同等分配权； </w:t>
      </w:r>
    </w:p>
    <w:p w14:paraId="13B59FA3">
      <w:pPr>
        <w:pStyle w:val="8"/>
        <w:spacing w:before="0" w:beforeAutospacing="0" w:after="0" w:afterAutospacing="0" w:line="360" w:lineRule="auto"/>
        <w:ind w:firstLine="420"/>
        <w:rPr>
          <w:sz w:val="21"/>
          <w:szCs w:val="21"/>
        </w:rPr>
      </w:pPr>
      <w:r>
        <w:rPr>
          <w:rFonts w:hint="eastAsia"/>
          <w:sz w:val="21"/>
          <w:szCs w:val="21"/>
        </w:rPr>
        <w:t xml:space="preserve">2、本基金收益分配方式为红利再投资； </w:t>
      </w:r>
    </w:p>
    <w:p w14:paraId="7120D0B3">
      <w:pPr>
        <w:pStyle w:val="8"/>
        <w:spacing w:before="0" w:beforeAutospacing="0" w:after="0" w:afterAutospacing="0" w:line="360" w:lineRule="auto"/>
        <w:ind w:firstLine="420"/>
        <w:rPr>
          <w:sz w:val="21"/>
          <w:szCs w:val="21"/>
        </w:rPr>
      </w:pPr>
      <w:r>
        <w:rPr>
          <w:rFonts w:hint="eastAsia"/>
          <w:sz w:val="21"/>
          <w:szCs w:val="21"/>
        </w:rPr>
        <w:t xml:space="preserve">3、本基金采用1.00元固定份额净值交易方式，自基金合同生效日起，本基金根据每日基金收益情况，以各类基金份额的每万份基金净收益为基准，为投资人每日计算当日收益并分配，且定期进行结转。本基金的收益结转方式支持按日结转或按月结转，具体采用哪种方式以销售机构公布的为准。不论何种结转方式，当日收益均参与下一日的收益分配； </w:t>
      </w:r>
    </w:p>
    <w:p w14:paraId="32EED81F">
      <w:pPr>
        <w:pStyle w:val="8"/>
        <w:spacing w:before="0" w:beforeAutospacing="0" w:after="0" w:afterAutospacing="0" w:line="360" w:lineRule="auto"/>
        <w:ind w:firstLine="420"/>
        <w:rPr>
          <w:sz w:val="21"/>
          <w:szCs w:val="21"/>
        </w:rPr>
      </w:pPr>
      <w:r>
        <w:rPr>
          <w:rFonts w:hint="eastAsia"/>
          <w:sz w:val="21"/>
          <w:szCs w:val="21"/>
        </w:rPr>
        <w:t xml:space="preserve">4、本基金根据每日收益情况，将当日收益全部分配，若当日净收益大于零时，为投资人记正收益；若当日净收益小于零时，为投资人记负收益；若当日净收益等于零时，当日投资人不记收益； </w:t>
      </w:r>
    </w:p>
    <w:p w14:paraId="7EE22DE6">
      <w:pPr>
        <w:pStyle w:val="8"/>
        <w:spacing w:before="0" w:beforeAutospacing="0" w:after="0" w:afterAutospacing="0" w:line="360" w:lineRule="auto"/>
        <w:ind w:firstLine="420"/>
        <w:rPr>
          <w:sz w:val="21"/>
          <w:szCs w:val="21"/>
        </w:rPr>
      </w:pPr>
      <w:r>
        <w:rPr>
          <w:rFonts w:hint="eastAsia"/>
          <w:sz w:val="21"/>
          <w:szCs w:val="21"/>
        </w:rPr>
        <w:t xml:space="preserve">5、当进行收益结转时，如投资者的累计未结转收益为正，则为基金份额持有人增加相应的基金份额；如投资者的累计未结转收益为负，则为基金份额持有人缩减相应的基金份额，当投资人赎回基金份额时，将按比例从赎回款中扣除，剩余部分缩减投资人的基金份额；如投资者的累计未结转收益等于零时，基金份额持有人的基金份额保持不变； </w:t>
      </w:r>
    </w:p>
    <w:p w14:paraId="77E6CCF1">
      <w:pPr>
        <w:pStyle w:val="8"/>
        <w:spacing w:before="0" w:beforeAutospacing="0" w:after="0" w:afterAutospacing="0" w:line="360" w:lineRule="auto"/>
        <w:ind w:firstLine="420"/>
        <w:rPr>
          <w:sz w:val="21"/>
          <w:szCs w:val="21"/>
        </w:rPr>
      </w:pPr>
      <w:r>
        <w:rPr>
          <w:rFonts w:hint="eastAsia"/>
          <w:sz w:val="21"/>
          <w:szCs w:val="21"/>
        </w:rPr>
        <w:t xml:space="preserve">6、当日申购的基金份额自下一个工作日起，享有基金的收益分配权益；当日赎回的基金份额自下一个工作日起，不享有基金的收益分配权益； </w:t>
      </w:r>
    </w:p>
    <w:p w14:paraId="4B819F75">
      <w:pPr>
        <w:pStyle w:val="8"/>
        <w:spacing w:before="0" w:beforeAutospacing="0" w:after="0" w:afterAutospacing="0" w:line="360" w:lineRule="auto"/>
        <w:ind w:firstLine="420"/>
        <w:rPr>
          <w:sz w:val="21"/>
          <w:szCs w:val="21"/>
        </w:rPr>
      </w:pPr>
      <w:r>
        <w:rPr>
          <w:rFonts w:hint="eastAsia"/>
          <w:sz w:val="21"/>
          <w:szCs w:val="21"/>
        </w:rPr>
        <w:t xml:space="preserve">7、在不违反法律法规、基金合同的约定以及对基金份额持有人利益无实质性不利影响的情况下，基金管理人可调整基金收益的分配原则和支付方式，不需召开基金份额持有人大会； </w:t>
      </w:r>
    </w:p>
    <w:p w14:paraId="587C0180">
      <w:pPr>
        <w:pStyle w:val="8"/>
        <w:spacing w:before="0" w:beforeAutospacing="0" w:after="0" w:afterAutospacing="0" w:line="360" w:lineRule="auto"/>
        <w:ind w:firstLine="420"/>
        <w:rPr>
          <w:sz w:val="21"/>
          <w:szCs w:val="21"/>
        </w:rPr>
      </w:pPr>
      <w:r>
        <w:rPr>
          <w:rFonts w:hint="eastAsia"/>
          <w:sz w:val="21"/>
          <w:szCs w:val="21"/>
        </w:rPr>
        <w:t xml:space="preserve">8、如需召开基金份额持有人大会，为确保基金份额持有人的表决权体现其持有的权益，基金管理人将于召开基金份额持有人大会的权益登记日当日统一为基金份额持有人进行累计未结转收益的结转； </w:t>
      </w:r>
    </w:p>
    <w:p w14:paraId="217E9779">
      <w:pPr>
        <w:pStyle w:val="8"/>
        <w:spacing w:before="0" w:beforeAutospacing="0" w:after="0" w:afterAutospacing="0" w:line="360" w:lineRule="auto"/>
        <w:ind w:firstLine="420"/>
        <w:rPr>
          <w:sz w:val="21"/>
          <w:szCs w:val="21"/>
        </w:rPr>
      </w:pPr>
      <w:r>
        <w:rPr>
          <w:rFonts w:hint="eastAsia"/>
          <w:sz w:val="21"/>
          <w:szCs w:val="21"/>
        </w:rPr>
        <w:t xml:space="preserve">9、法律法规或监管机构另有规定的从其规定。 </w:t>
      </w:r>
    </w:p>
    <w:p w14:paraId="100AD211">
      <w:pPr>
        <w:pStyle w:val="8"/>
        <w:spacing w:before="0" w:beforeAutospacing="0" w:after="0" w:afterAutospacing="0" w:line="360" w:lineRule="auto"/>
        <w:ind w:firstLine="420"/>
        <w:rPr>
          <w:sz w:val="21"/>
          <w:szCs w:val="21"/>
        </w:rPr>
      </w:pPr>
      <w:r>
        <w:rPr>
          <w:rStyle w:val="12"/>
          <w:rFonts w:hint="eastAsia"/>
          <w:sz w:val="21"/>
          <w:szCs w:val="21"/>
        </w:rPr>
        <w:t>三、收益分配方案</w:t>
      </w:r>
    </w:p>
    <w:p w14:paraId="779B8EEC">
      <w:pPr>
        <w:pStyle w:val="8"/>
        <w:spacing w:before="0" w:beforeAutospacing="0" w:after="0" w:afterAutospacing="0" w:line="360" w:lineRule="auto"/>
        <w:ind w:firstLine="420"/>
        <w:rPr>
          <w:sz w:val="21"/>
          <w:szCs w:val="21"/>
        </w:rPr>
      </w:pPr>
      <w:bookmarkStart w:id="150" w:name="chapter_level1_15_64_section_1_end"/>
      <w:bookmarkEnd w:id="150"/>
      <w:r>
        <w:rPr>
          <w:rFonts w:hint="eastAsia"/>
          <w:sz w:val="21"/>
          <w:szCs w:val="21"/>
        </w:rPr>
        <w:t xml:space="preserve">本基金按日计算并按日或按月结转收益，基金管理人不另行公告基金收益分配方案。 </w:t>
      </w:r>
    </w:p>
    <w:p w14:paraId="487FEE41">
      <w:pPr>
        <w:pStyle w:val="8"/>
        <w:spacing w:before="0" w:beforeAutospacing="0" w:after="0" w:afterAutospacing="0" w:line="360" w:lineRule="auto"/>
        <w:ind w:firstLine="420"/>
        <w:rPr>
          <w:sz w:val="21"/>
          <w:szCs w:val="21"/>
        </w:rPr>
      </w:pPr>
      <w:bookmarkStart w:id="151" w:name="chapter_level1_15_64_section_2"/>
      <w:bookmarkEnd w:id="151"/>
      <w:r>
        <w:rPr>
          <w:rStyle w:val="12"/>
          <w:rFonts w:hint="eastAsia"/>
          <w:sz w:val="21"/>
          <w:szCs w:val="21"/>
        </w:rPr>
        <w:t>四、收益分配的时间和程序</w:t>
      </w:r>
    </w:p>
    <w:p w14:paraId="1663C051">
      <w:pPr>
        <w:pStyle w:val="8"/>
        <w:spacing w:before="0" w:beforeAutospacing="0" w:after="0" w:afterAutospacing="0" w:line="360" w:lineRule="auto"/>
        <w:ind w:firstLine="420"/>
        <w:rPr>
          <w:sz w:val="21"/>
          <w:szCs w:val="21"/>
        </w:rPr>
      </w:pPr>
      <w:r>
        <w:rPr>
          <w:rFonts w:hint="eastAsia"/>
          <w:sz w:val="21"/>
          <w:szCs w:val="21"/>
        </w:rPr>
        <w:t xml:space="preserve">本基金每日或每月例行的收益结转不再另行公告。 </w:t>
      </w:r>
    </w:p>
    <w:p w14:paraId="76569D40">
      <w:pPr>
        <w:pStyle w:val="8"/>
        <w:spacing w:before="0" w:beforeAutospacing="0" w:after="0" w:afterAutospacing="0" w:line="360" w:lineRule="auto"/>
        <w:ind w:firstLine="420"/>
        <w:rPr>
          <w:sz w:val="21"/>
          <w:szCs w:val="21"/>
        </w:rPr>
      </w:pPr>
      <w:r>
        <w:rPr>
          <w:rStyle w:val="12"/>
          <w:rFonts w:hint="eastAsia"/>
          <w:sz w:val="21"/>
          <w:szCs w:val="21"/>
        </w:rPr>
        <w:t>五、本基金</w:t>
      </w:r>
      <w:r>
        <w:rPr>
          <w:rFonts w:hint="eastAsia"/>
          <w:b/>
          <w:bCs/>
          <w:sz w:val="21"/>
          <w:szCs w:val="21"/>
        </w:rPr>
        <w:t>各类基金份额</w:t>
      </w:r>
      <w:r>
        <w:rPr>
          <w:rStyle w:val="12"/>
          <w:rFonts w:hint="eastAsia"/>
          <w:sz w:val="21"/>
          <w:szCs w:val="21"/>
        </w:rPr>
        <w:t>每万份基金净收益及七日年化收益率的计算见本招募说明书</w:t>
      </w:r>
      <w:bookmarkStart w:id="152" w:name="chapter_level1_15_64_section_2_end"/>
      <w:bookmarkEnd w:id="152"/>
      <w:r>
        <w:rPr>
          <w:rStyle w:val="12"/>
          <w:rFonts w:hint="eastAsia"/>
          <w:sz w:val="21"/>
          <w:szCs w:val="21"/>
        </w:rPr>
        <w:t>“基金的信息披露”章节。</w:t>
      </w:r>
    </w:p>
    <w:p w14:paraId="03774570">
      <w:pPr>
        <w:widowControl/>
        <w:jc w:val="left"/>
        <w:rPr>
          <w:rFonts w:ascii="宋体" w:hAnsi="宋体" w:eastAsia="宋体"/>
        </w:rPr>
      </w:pPr>
      <w:r>
        <w:rPr>
          <w:rFonts w:ascii="宋体" w:hAnsi="宋体" w:eastAsia="宋体"/>
        </w:rPr>
        <w:br w:type="page"/>
      </w:r>
    </w:p>
    <w:p w14:paraId="27603CB8">
      <w:pPr>
        <w:pStyle w:val="2"/>
        <w:jc w:val="center"/>
        <w:rPr>
          <w:rFonts w:ascii="宋体" w:hAnsi="宋体" w:eastAsia="宋体"/>
          <w:sz w:val="30"/>
        </w:rPr>
      </w:pPr>
      <w:bookmarkStart w:id="153" w:name="chapter_level1_16_65"/>
      <w:bookmarkStart w:id="154" w:name="_Toc207983555"/>
      <w:r>
        <w:rPr>
          <w:rFonts w:hint="eastAsia" w:ascii="宋体" w:hAnsi="宋体" w:eastAsia="宋体"/>
          <w:sz w:val="30"/>
        </w:rPr>
        <w:t>第十三部分  基金的费用与税收</w:t>
      </w:r>
      <w:bookmarkEnd w:id="153"/>
      <w:bookmarkEnd w:id="154"/>
    </w:p>
    <w:p w14:paraId="4E6F2356">
      <w:pPr>
        <w:pStyle w:val="8"/>
        <w:spacing w:before="0" w:beforeAutospacing="0" w:after="0" w:afterAutospacing="0" w:line="360" w:lineRule="auto"/>
        <w:ind w:firstLine="420"/>
        <w:rPr>
          <w:sz w:val="21"/>
          <w:szCs w:val="21"/>
        </w:rPr>
      </w:pPr>
      <w:bookmarkStart w:id="155" w:name="chapter_level1_16_65_section_1"/>
      <w:bookmarkEnd w:id="155"/>
      <w:r>
        <w:rPr>
          <w:rStyle w:val="12"/>
          <w:rFonts w:hint="eastAsia"/>
          <w:sz w:val="21"/>
          <w:szCs w:val="21"/>
        </w:rPr>
        <w:t>一、基金费用的种类</w:t>
      </w:r>
    </w:p>
    <w:p w14:paraId="626C98CF">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1D95ACC4">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1A6747B8">
      <w:pPr>
        <w:pStyle w:val="8"/>
        <w:spacing w:before="0" w:beforeAutospacing="0" w:after="0" w:afterAutospacing="0" w:line="360" w:lineRule="auto"/>
        <w:ind w:firstLine="420"/>
        <w:rPr>
          <w:sz w:val="21"/>
          <w:szCs w:val="21"/>
        </w:rPr>
      </w:pPr>
      <w:r>
        <w:rPr>
          <w:rFonts w:hint="eastAsia"/>
          <w:sz w:val="21"/>
          <w:szCs w:val="21"/>
        </w:rPr>
        <w:t xml:space="preserve">3、销售服务费； </w:t>
      </w:r>
    </w:p>
    <w:p w14:paraId="09F2EF98">
      <w:pPr>
        <w:pStyle w:val="8"/>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34A77A1F">
      <w:pPr>
        <w:pStyle w:val="8"/>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5、《基金合同》生效后与基金相关的会计师费、律师费、仲裁费和诉讼费； </w:t>
      </w:r>
    </w:p>
    <w:p w14:paraId="70410A52">
      <w:pPr>
        <w:pStyle w:val="8"/>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1DF6A202">
      <w:pPr>
        <w:pStyle w:val="8"/>
        <w:spacing w:before="0" w:beforeAutospacing="0" w:after="0" w:afterAutospacing="0" w:line="360" w:lineRule="auto"/>
        <w:ind w:firstLine="420"/>
        <w:rPr>
          <w:sz w:val="21"/>
          <w:szCs w:val="21"/>
        </w:rPr>
      </w:pPr>
      <w:r>
        <w:rPr>
          <w:rFonts w:hint="eastAsia"/>
          <w:sz w:val="21"/>
          <w:szCs w:val="21"/>
        </w:rPr>
        <w:t xml:space="preserve">7、基金的证券交易费用； </w:t>
      </w:r>
    </w:p>
    <w:p w14:paraId="2CDBDFA2">
      <w:pPr>
        <w:pStyle w:val="8"/>
        <w:spacing w:before="0" w:beforeAutospacing="0" w:after="0" w:afterAutospacing="0" w:line="360" w:lineRule="auto"/>
        <w:ind w:firstLine="420"/>
        <w:rPr>
          <w:sz w:val="21"/>
          <w:szCs w:val="21"/>
        </w:rPr>
      </w:pPr>
      <w:r>
        <w:rPr>
          <w:rFonts w:hint="eastAsia"/>
          <w:sz w:val="21"/>
          <w:szCs w:val="21"/>
        </w:rPr>
        <w:t xml:space="preserve">8、基金的银行汇划费用； </w:t>
      </w:r>
    </w:p>
    <w:p w14:paraId="3D566E04">
      <w:pPr>
        <w:pStyle w:val="8"/>
        <w:spacing w:before="0" w:beforeAutospacing="0" w:after="0" w:afterAutospacing="0" w:line="360" w:lineRule="auto"/>
        <w:ind w:firstLine="420"/>
        <w:rPr>
          <w:sz w:val="21"/>
          <w:szCs w:val="21"/>
        </w:rPr>
      </w:pPr>
      <w:r>
        <w:rPr>
          <w:rFonts w:hint="eastAsia"/>
          <w:sz w:val="21"/>
          <w:szCs w:val="21"/>
        </w:rPr>
        <w:t xml:space="preserve">9、账户开户费用、账户维护费用； </w:t>
      </w:r>
    </w:p>
    <w:p w14:paraId="659B5C1A">
      <w:pPr>
        <w:pStyle w:val="8"/>
        <w:spacing w:before="0" w:beforeAutospacing="0" w:after="0" w:afterAutospacing="0" w:line="360" w:lineRule="auto"/>
        <w:ind w:firstLine="420"/>
        <w:rPr>
          <w:sz w:val="21"/>
          <w:szCs w:val="21"/>
        </w:rPr>
      </w:pPr>
      <w:r>
        <w:rPr>
          <w:rFonts w:hint="eastAsia"/>
          <w:sz w:val="21"/>
          <w:szCs w:val="21"/>
        </w:rPr>
        <w:t xml:space="preserve">10、按照国家有关规定和《基金合同》约定，可以在基金财产中列支的其他费用。 </w:t>
      </w:r>
    </w:p>
    <w:p w14:paraId="10CD2A25">
      <w:pPr>
        <w:pStyle w:val="8"/>
        <w:spacing w:before="0" w:beforeAutospacing="0" w:after="0" w:afterAutospacing="0" w:line="360" w:lineRule="auto"/>
        <w:ind w:firstLine="420"/>
        <w:rPr>
          <w:sz w:val="21"/>
          <w:szCs w:val="21"/>
        </w:rPr>
      </w:pPr>
      <w:r>
        <w:rPr>
          <w:rFonts w:hint="eastAsia"/>
          <w:sz w:val="21"/>
          <w:szCs w:val="21"/>
        </w:rPr>
        <w:t xml:space="preserve">本基金终止清算时所发生费用，按实际支出额从基金财产总值中扣除。 </w:t>
      </w:r>
    </w:p>
    <w:p w14:paraId="24458B1E">
      <w:pPr>
        <w:pStyle w:val="8"/>
        <w:spacing w:before="0" w:beforeAutospacing="0" w:after="0" w:afterAutospacing="0" w:line="360" w:lineRule="auto"/>
        <w:ind w:firstLine="420"/>
        <w:rPr>
          <w:sz w:val="21"/>
          <w:szCs w:val="21"/>
        </w:rPr>
      </w:pPr>
      <w:r>
        <w:rPr>
          <w:rStyle w:val="12"/>
          <w:rFonts w:hint="eastAsia"/>
          <w:sz w:val="21"/>
          <w:szCs w:val="21"/>
        </w:rPr>
        <w:t>二、基金费用计提方法、计提标准和支付方式</w:t>
      </w:r>
    </w:p>
    <w:p w14:paraId="374F415A">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378F98E5">
      <w:pPr>
        <w:pStyle w:val="8"/>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56" w:name="field_0_managementrate_1"/>
      <w:r>
        <w:rPr>
          <w:sz w:val="21"/>
          <w:szCs w:val="21"/>
        </w:rPr>
        <w:t>0.15</w:t>
      </w:r>
      <w:bookmarkEnd w:id="156"/>
      <w:r>
        <w:rPr>
          <w:rFonts w:hint="eastAsia"/>
          <w:sz w:val="21"/>
          <w:szCs w:val="21"/>
        </w:rPr>
        <w:t xml:space="preserve">%年费率计提。 </w:t>
      </w:r>
    </w:p>
    <w:p w14:paraId="2793F505">
      <w:pPr>
        <w:pStyle w:val="8"/>
        <w:spacing w:before="0" w:beforeAutospacing="0" w:after="0" w:afterAutospacing="0" w:line="360" w:lineRule="auto"/>
        <w:ind w:firstLine="420"/>
        <w:rPr>
          <w:sz w:val="21"/>
          <w:szCs w:val="21"/>
        </w:rPr>
      </w:pPr>
      <w:r>
        <w:rPr>
          <w:rFonts w:hint="eastAsia"/>
          <w:sz w:val="21"/>
          <w:szCs w:val="21"/>
        </w:rPr>
        <w:t xml:space="preserve">管理费的计算方法如下： </w:t>
      </w:r>
    </w:p>
    <w:p w14:paraId="6ABF0312">
      <w:pPr>
        <w:pStyle w:val="8"/>
        <w:spacing w:before="0" w:beforeAutospacing="0" w:after="0" w:afterAutospacing="0" w:line="360" w:lineRule="auto"/>
        <w:ind w:firstLine="420"/>
        <w:rPr>
          <w:sz w:val="21"/>
          <w:szCs w:val="21"/>
        </w:rPr>
      </w:pPr>
      <w:r>
        <w:rPr>
          <w:rFonts w:hint="eastAsia"/>
          <w:sz w:val="21"/>
          <w:szCs w:val="21"/>
        </w:rPr>
        <w:t>H＝E×</w:t>
      </w:r>
      <w:bookmarkStart w:id="157" w:name="field_0_managementrate_2"/>
      <w:r>
        <w:rPr>
          <w:sz w:val="21"/>
          <w:szCs w:val="21"/>
        </w:rPr>
        <w:t>0.15</w:t>
      </w:r>
      <w:bookmarkEnd w:id="157"/>
      <w:r>
        <w:rPr>
          <w:rFonts w:hint="eastAsia"/>
          <w:sz w:val="21"/>
          <w:szCs w:val="21"/>
        </w:rPr>
        <w:t xml:space="preserve">%÷当年天数 </w:t>
      </w:r>
    </w:p>
    <w:p w14:paraId="754C6A03">
      <w:pPr>
        <w:pStyle w:val="8"/>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67644410">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2BBAC06A">
      <w:pPr>
        <w:pStyle w:val="8"/>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与基金托管人核对一致后，基金托管人按照与基金管理人协商一致的方式在月初三个工作日内从基金财产中一次性支付给基金管理人。若遇法定节假日、公休假等，支付日期顺延。 </w:t>
      </w:r>
    </w:p>
    <w:p w14:paraId="256231FD">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47FB6BEF">
      <w:pPr>
        <w:pStyle w:val="8"/>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58" w:name="field_0_trusteerate_1"/>
      <w:r>
        <w:rPr>
          <w:sz w:val="21"/>
          <w:szCs w:val="21"/>
        </w:rPr>
        <w:t>0.05</w:t>
      </w:r>
      <w:bookmarkEnd w:id="158"/>
      <w:r>
        <w:rPr>
          <w:rFonts w:hint="eastAsia"/>
          <w:sz w:val="21"/>
          <w:szCs w:val="21"/>
        </w:rPr>
        <w:t xml:space="preserve">%的年费率计提。托管费的计算方法如下： </w:t>
      </w:r>
    </w:p>
    <w:p w14:paraId="55D2F245">
      <w:pPr>
        <w:pStyle w:val="8"/>
        <w:spacing w:before="0" w:beforeAutospacing="0" w:after="0" w:afterAutospacing="0" w:line="360" w:lineRule="auto"/>
        <w:ind w:firstLine="420"/>
        <w:rPr>
          <w:sz w:val="21"/>
          <w:szCs w:val="21"/>
        </w:rPr>
      </w:pPr>
      <w:r>
        <w:rPr>
          <w:rFonts w:hint="eastAsia"/>
          <w:sz w:val="21"/>
          <w:szCs w:val="21"/>
        </w:rPr>
        <w:t xml:space="preserve">H＝E×年托管费率÷当年天数 </w:t>
      </w:r>
    </w:p>
    <w:p w14:paraId="31C3EDCD">
      <w:pPr>
        <w:pStyle w:val="8"/>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2114F140">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667CF362">
      <w:pPr>
        <w:pStyle w:val="8"/>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与基金托管人核对一致后，基金托管人按照与基金管理人协商一致的方式于次月前3个工作日内从基金财产中一次性支取。若遇法定节假日、公休假等，支付日期顺延。 </w:t>
      </w:r>
    </w:p>
    <w:p w14:paraId="55C56847">
      <w:pPr>
        <w:pStyle w:val="8"/>
        <w:spacing w:before="0" w:beforeAutospacing="0" w:after="0" w:afterAutospacing="0" w:line="360" w:lineRule="auto"/>
        <w:ind w:firstLine="420"/>
        <w:rPr>
          <w:sz w:val="21"/>
          <w:szCs w:val="21"/>
        </w:rPr>
      </w:pPr>
      <w:r>
        <w:rPr>
          <w:rFonts w:hint="eastAsia"/>
          <w:sz w:val="21"/>
          <w:szCs w:val="21"/>
        </w:rPr>
        <w:t xml:space="preserve">3、基金销售服务费 </w:t>
      </w:r>
    </w:p>
    <w:p w14:paraId="3455BFFF">
      <w:pPr>
        <w:pStyle w:val="8"/>
        <w:spacing w:before="0" w:beforeAutospacing="0" w:after="0" w:afterAutospacing="0" w:line="360" w:lineRule="auto"/>
        <w:ind w:firstLine="420"/>
        <w:rPr>
          <w:sz w:val="21"/>
          <w:szCs w:val="21"/>
        </w:rPr>
      </w:pPr>
      <w:r>
        <w:rPr>
          <w:rFonts w:hint="eastAsia"/>
          <w:sz w:val="21"/>
          <w:szCs w:val="21"/>
        </w:rPr>
        <w:t>本基金A类基金份额的年销售服务费率为0.25%，B类基金份额的年销售服务费率为0.03%，C类基金份额的年销售服务费率为0.15%。</w:t>
      </w:r>
    </w:p>
    <w:p w14:paraId="5A4C7FF4">
      <w:pPr>
        <w:pStyle w:val="8"/>
        <w:spacing w:before="0" w:beforeAutospacing="0" w:after="0" w:afterAutospacing="0" w:line="360" w:lineRule="auto"/>
        <w:ind w:firstLine="420"/>
        <w:rPr>
          <w:sz w:val="21"/>
          <w:szCs w:val="21"/>
        </w:rPr>
      </w:pPr>
      <w:r>
        <w:rPr>
          <w:rFonts w:hint="eastAsia"/>
          <w:sz w:val="21"/>
          <w:szCs w:val="21"/>
        </w:rPr>
        <w:t xml:space="preserve">三类基金份额的销售服务费计提的计算公式相同，销售服务的计算方法如下：  </w:t>
      </w:r>
    </w:p>
    <w:p w14:paraId="03B8D33B">
      <w:pPr>
        <w:pStyle w:val="8"/>
        <w:spacing w:before="0" w:beforeAutospacing="0" w:after="0" w:afterAutospacing="0" w:line="360" w:lineRule="auto"/>
        <w:ind w:firstLine="420"/>
        <w:rPr>
          <w:sz w:val="21"/>
          <w:szCs w:val="21"/>
        </w:rPr>
      </w:pPr>
      <w:r>
        <w:rPr>
          <w:rFonts w:hint="eastAsia"/>
          <w:sz w:val="21"/>
          <w:szCs w:val="21"/>
        </w:rPr>
        <w:t xml:space="preserve">H＝E×该类基金份额年销售服务费率÷当年天数  </w:t>
      </w:r>
    </w:p>
    <w:p w14:paraId="5A46E28E">
      <w:pPr>
        <w:pStyle w:val="8"/>
        <w:spacing w:before="0" w:beforeAutospacing="0" w:after="0" w:afterAutospacing="0" w:line="360" w:lineRule="auto"/>
        <w:ind w:firstLine="420"/>
        <w:rPr>
          <w:sz w:val="21"/>
          <w:szCs w:val="21"/>
        </w:rPr>
      </w:pPr>
      <w:r>
        <w:rPr>
          <w:rFonts w:hint="eastAsia"/>
          <w:sz w:val="21"/>
          <w:szCs w:val="21"/>
        </w:rPr>
        <w:t xml:space="preserve">H为每日该类基金份额应计提的销售服务费  </w:t>
      </w:r>
    </w:p>
    <w:p w14:paraId="652D3EAC">
      <w:pPr>
        <w:pStyle w:val="8"/>
        <w:spacing w:before="0" w:beforeAutospacing="0" w:after="0" w:afterAutospacing="0" w:line="360" w:lineRule="auto"/>
        <w:ind w:firstLine="420"/>
        <w:rPr>
          <w:sz w:val="21"/>
          <w:szCs w:val="21"/>
        </w:rPr>
      </w:pPr>
      <w:r>
        <w:rPr>
          <w:rFonts w:hint="eastAsia"/>
          <w:sz w:val="21"/>
          <w:szCs w:val="21"/>
        </w:rPr>
        <w:t xml:space="preserve">E为前一日该类基金份额的基金资产净值  </w:t>
      </w:r>
    </w:p>
    <w:p w14:paraId="21E8CF53">
      <w:pPr>
        <w:pStyle w:val="8"/>
        <w:spacing w:before="0" w:beforeAutospacing="0" w:after="0" w:afterAutospacing="0" w:line="360" w:lineRule="auto"/>
        <w:ind w:firstLine="420"/>
        <w:rPr>
          <w:sz w:val="21"/>
          <w:szCs w:val="21"/>
        </w:rPr>
      </w:pPr>
      <w:r>
        <w:rPr>
          <w:rFonts w:hint="eastAsia"/>
          <w:sz w:val="21"/>
          <w:szCs w:val="21"/>
        </w:rPr>
        <w:t xml:space="preserve">销售服务费每日计算，逐日累计至每月月末，按月支付，由基金管理人与基金托管人核对一致后，基金托管人按照与基金管理人协商一致的方式在月初三个工作日内从基金财产中一次性支付至登记机构，由登记机构代付给销售机构。若遇法定节假日、公休假等，支付日期顺延。 </w:t>
      </w:r>
    </w:p>
    <w:p w14:paraId="27F7DA48">
      <w:pPr>
        <w:pStyle w:val="8"/>
        <w:spacing w:before="0" w:beforeAutospacing="0" w:after="0" w:afterAutospacing="0" w:line="360" w:lineRule="auto"/>
        <w:ind w:firstLine="420"/>
        <w:rPr>
          <w:sz w:val="21"/>
          <w:szCs w:val="21"/>
        </w:rPr>
      </w:pPr>
      <w:r>
        <w:rPr>
          <w:rFonts w:hint="eastAsia"/>
          <w:sz w:val="21"/>
          <w:szCs w:val="21"/>
        </w:rPr>
        <w:t xml:space="preserve">上述“一、基金费用的种类中第4－10项费用”，根据有关法规及相应协议规定，按费用实际支出金额列入当期费用，由基金托管人从基金财产中支付。 </w:t>
      </w:r>
    </w:p>
    <w:p w14:paraId="54FB31BF">
      <w:pPr>
        <w:pStyle w:val="8"/>
        <w:spacing w:before="0" w:beforeAutospacing="0" w:after="0" w:afterAutospacing="0" w:line="360" w:lineRule="auto"/>
        <w:ind w:firstLine="420"/>
        <w:rPr>
          <w:sz w:val="21"/>
          <w:szCs w:val="21"/>
        </w:rPr>
      </w:pPr>
      <w:r>
        <w:rPr>
          <w:rStyle w:val="12"/>
          <w:rFonts w:hint="eastAsia"/>
          <w:sz w:val="21"/>
          <w:szCs w:val="21"/>
        </w:rPr>
        <w:t>三、不列入基金费用的项目</w:t>
      </w:r>
    </w:p>
    <w:p w14:paraId="05C2ED78">
      <w:pPr>
        <w:pStyle w:val="8"/>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4CB626F6">
      <w:pPr>
        <w:pStyle w:val="8"/>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1944B0B9">
      <w:pPr>
        <w:pStyle w:val="8"/>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5DB9ADA9">
      <w:pPr>
        <w:pStyle w:val="8"/>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34902899">
      <w:pPr>
        <w:pStyle w:val="8"/>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391993E0">
      <w:pPr>
        <w:pStyle w:val="8"/>
        <w:spacing w:before="0" w:beforeAutospacing="0" w:after="0" w:afterAutospacing="0" w:line="360" w:lineRule="auto"/>
        <w:ind w:firstLine="420"/>
        <w:rPr>
          <w:sz w:val="21"/>
          <w:szCs w:val="21"/>
        </w:rPr>
      </w:pPr>
      <w:r>
        <w:rPr>
          <w:rStyle w:val="12"/>
          <w:rFonts w:hint="eastAsia"/>
          <w:sz w:val="21"/>
          <w:szCs w:val="21"/>
        </w:rPr>
        <w:t>四、基金管理费、基金托管费等费用的调整</w:t>
      </w:r>
    </w:p>
    <w:p w14:paraId="24EFE5B2">
      <w:pPr>
        <w:pStyle w:val="8"/>
        <w:spacing w:before="0" w:beforeAutospacing="0" w:after="0" w:afterAutospacing="0" w:line="360" w:lineRule="auto"/>
        <w:ind w:firstLine="420"/>
        <w:rPr>
          <w:sz w:val="21"/>
          <w:szCs w:val="21"/>
        </w:rPr>
      </w:pPr>
      <w:r>
        <w:rPr>
          <w:rFonts w:hint="eastAsia"/>
          <w:sz w:val="21"/>
          <w:szCs w:val="21"/>
        </w:rPr>
        <w:t xml:space="preserve">基金管理人和基金托管人协商一致后，可按照基金发展情况，并根据法律法规规定和基金合同约定调整基金管理费率、基金托管费率、基金销售服务费率等相关费率。 </w:t>
      </w:r>
    </w:p>
    <w:p w14:paraId="138ADB83">
      <w:pPr>
        <w:pStyle w:val="8"/>
        <w:spacing w:before="0" w:beforeAutospacing="0" w:after="0" w:afterAutospacing="0" w:line="360" w:lineRule="auto"/>
        <w:ind w:firstLine="420"/>
        <w:rPr>
          <w:sz w:val="21"/>
          <w:szCs w:val="21"/>
        </w:rPr>
      </w:pPr>
      <w:r>
        <w:rPr>
          <w:rFonts w:hint="eastAsia"/>
          <w:sz w:val="21"/>
          <w:szCs w:val="21"/>
        </w:rPr>
        <w:t xml:space="preserve">基金管理人必须于新的费率实施日前在指定媒介上公告。 </w:t>
      </w:r>
    </w:p>
    <w:p w14:paraId="3D2B4E6E">
      <w:pPr>
        <w:pStyle w:val="8"/>
        <w:spacing w:before="0" w:beforeAutospacing="0" w:after="0" w:afterAutospacing="0" w:line="360" w:lineRule="auto"/>
        <w:ind w:firstLine="420"/>
        <w:rPr>
          <w:sz w:val="21"/>
          <w:szCs w:val="21"/>
        </w:rPr>
      </w:pPr>
      <w:r>
        <w:rPr>
          <w:rStyle w:val="12"/>
          <w:rFonts w:hint="eastAsia"/>
          <w:sz w:val="21"/>
          <w:szCs w:val="21"/>
        </w:rPr>
        <w:t>五、基金税收</w:t>
      </w:r>
    </w:p>
    <w:p w14:paraId="1489FCED">
      <w:pPr>
        <w:pStyle w:val="8"/>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59" w:name="chapter_level1_16_65_section_1_end"/>
      <w:bookmarkEnd w:id="159"/>
      <w:r>
        <w:rPr>
          <w:rFonts w:hint="eastAsia"/>
          <w:sz w:val="21"/>
          <w:szCs w:val="21"/>
        </w:rPr>
        <w:t xml:space="preserve">税收征收的规定代扣代缴。 </w:t>
      </w:r>
    </w:p>
    <w:p w14:paraId="382CA45B">
      <w:pPr>
        <w:widowControl/>
        <w:jc w:val="left"/>
        <w:rPr>
          <w:rFonts w:ascii="宋体" w:hAnsi="宋体" w:eastAsia="宋体"/>
        </w:rPr>
      </w:pPr>
      <w:r>
        <w:rPr>
          <w:rFonts w:ascii="宋体" w:hAnsi="宋体" w:eastAsia="宋体"/>
        </w:rPr>
        <w:br w:type="page"/>
      </w:r>
    </w:p>
    <w:p w14:paraId="5BBA6BBC">
      <w:pPr>
        <w:pStyle w:val="2"/>
        <w:jc w:val="center"/>
        <w:rPr>
          <w:rFonts w:ascii="宋体" w:hAnsi="宋体" w:eastAsia="宋体"/>
          <w:sz w:val="30"/>
        </w:rPr>
      </w:pPr>
      <w:bookmarkStart w:id="160" w:name="_Toc207983556"/>
      <w:bookmarkStart w:id="161" w:name="chapter_level1_17_66"/>
      <w:r>
        <w:rPr>
          <w:rFonts w:hint="eastAsia" w:ascii="宋体" w:hAnsi="宋体" w:eastAsia="宋体"/>
          <w:sz w:val="30"/>
        </w:rPr>
        <w:t>第十四部分  基金的会计与审计</w:t>
      </w:r>
      <w:bookmarkEnd w:id="160"/>
      <w:bookmarkEnd w:id="161"/>
    </w:p>
    <w:p w14:paraId="5C07EC87">
      <w:pPr>
        <w:pStyle w:val="8"/>
        <w:spacing w:before="0" w:beforeAutospacing="0" w:after="0" w:afterAutospacing="0" w:line="360" w:lineRule="auto"/>
        <w:ind w:firstLine="420"/>
        <w:rPr>
          <w:sz w:val="21"/>
          <w:szCs w:val="21"/>
        </w:rPr>
      </w:pPr>
      <w:bookmarkStart w:id="162" w:name="chapter_level1_17_66_section_1"/>
      <w:bookmarkEnd w:id="162"/>
      <w:r>
        <w:rPr>
          <w:rStyle w:val="12"/>
          <w:rFonts w:hint="eastAsia"/>
          <w:sz w:val="21"/>
          <w:szCs w:val="21"/>
        </w:rPr>
        <w:t>一、基金会计政策</w:t>
      </w:r>
    </w:p>
    <w:p w14:paraId="29315A1E">
      <w:pPr>
        <w:pStyle w:val="8"/>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74CF2F1F">
      <w:pPr>
        <w:pStyle w:val="8"/>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6F987A65">
      <w:pPr>
        <w:pStyle w:val="8"/>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7D6B3A05">
      <w:pPr>
        <w:pStyle w:val="8"/>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7B12D9BF">
      <w:pPr>
        <w:pStyle w:val="8"/>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492D9276">
      <w:pPr>
        <w:pStyle w:val="8"/>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34D5EB96">
      <w:pPr>
        <w:pStyle w:val="8"/>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61F386BE">
      <w:pPr>
        <w:pStyle w:val="8"/>
        <w:spacing w:before="0" w:beforeAutospacing="0" w:after="0" w:afterAutospacing="0" w:line="360" w:lineRule="auto"/>
        <w:ind w:firstLine="420"/>
        <w:rPr>
          <w:sz w:val="21"/>
          <w:szCs w:val="21"/>
        </w:rPr>
      </w:pPr>
      <w:r>
        <w:rPr>
          <w:rStyle w:val="12"/>
          <w:rFonts w:hint="eastAsia"/>
          <w:sz w:val="21"/>
          <w:szCs w:val="21"/>
        </w:rPr>
        <w:t>二、基金的年度审计</w:t>
      </w:r>
    </w:p>
    <w:p w14:paraId="60FA9361">
      <w:pPr>
        <w:pStyle w:val="8"/>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1EB96402">
      <w:pPr>
        <w:pStyle w:val="8"/>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1CA34D27">
      <w:pPr>
        <w:pStyle w:val="8"/>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63" w:name="chapter_level1_17_66_section_1_end"/>
      <w:bookmarkEnd w:id="163"/>
      <w:r>
        <w:rPr>
          <w:rFonts w:hint="eastAsia"/>
          <w:sz w:val="21"/>
          <w:szCs w:val="21"/>
        </w:rPr>
        <w:t xml:space="preserve">务所需按照《信息披露办法》的有关规定在指定媒介公告。 </w:t>
      </w:r>
    </w:p>
    <w:p w14:paraId="0D313419">
      <w:pPr>
        <w:widowControl/>
        <w:jc w:val="left"/>
        <w:rPr>
          <w:rFonts w:ascii="宋体" w:hAnsi="宋体" w:eastAsia="宋体"/>
        </w:rPr>
      </w:pPr>
      <w:r>
        <w:rPr>
          <w:rFonts w:ascii="宋体" w:hAnsi="宋体" w:eastAsia="宋体"/>
        </w:rPr>
        <w:br w:type="page"/>
      </w:r>
    </w:p>
    <w:p w14:paraId="7FEC3F48">
      <w:pPr>
        <w:pStyle w:val="2"/>
        <w:jc w:val="center"/>
        <w:rPr>
          <w:rFonts w:ascii="宋体" w:hAnsi="宋体" w:eastAsia="宋体"/>
          <w:sz w:val="30"/>
        </w:rPr>
      </w:pPr>
      <w:bookmarkStart w:id="164" w:name="_Toc207983557"/>
      <w:bookmarkStart w:id="165" w:name="chapter_level1_18_67"/>
      <w:r>
        <w:rPr>
          <w:rFonts w:hint="eastAsia" w:ascii="宋体" w:hAnsi="宋体" w:eastAsia="宋体"/>
          <w:sz w:val="30"/>
        </w:rPr>
        <w:t>第十五部分  基金的信息披露</w:t>
      </w:r>
      <w:bookmarkEnd w:id="164"/>
      <w:bookmarkEnd w:id="165"/>
    </w:p>
    <w:p w14:paraId="721A1034">
      <w:pPr>
        <w:pStyle w:val="8"/>
        <w:spacing w:before="0" w:beforeAutospacing="0" w:after="0" w:afterAutospacing="0" w:line="360" w:lineRule="auto"/>
        <w:ind w:firstLine="420"/>
        <w:rPr>
          <w:sz w:val="21"/>
          <w:szCs w:val="21"/>
        </w:rPr>
      </w:pPr>
      <w:bookmarkStart w:id="166" w:name="chapter_level1_18_67_section_1"/>
      <w:bookmarkEnd w:id="166"/>
      <w:r>
        <w:rPr>
          <w:rStyle w:val="12"/>
          <w:rFonts w:hint="eastAsia"/>
          <w:sz w:val="21"/>
          <w:szCs w:val="21"/>
        </w:rPr>
        <w:t>一、本基金的信息披露应符合《基金法》、《运作办法》、《信息披露办法》、《基金合同》及其他有关规定。相关法律法规关于信息披露的披露方式、登载媒介、报备方式等规定发生变化时，本基金从其最新规定。</w:t>
      </w:r>
    </w:p>
    <w:p w14:paraId="553EB099">
      <w:pPr>
        <w:pStyle w:val="8"/>
        <w:spacing w:before="0" w:beforeAutospacing="0" w:after="0" w:afterAutospacing="0" w:line="360" w:lineRule="auto"/>
        <w:ind w:firstLine="420"/>
        <w:rPr>
          <w:sz w:val="21"/>
          <w:szCs w:val="21"/>
        </w:rPr>
      </w:pPr>
      <w:r>
        <w:rPr>
          <w:rStyle w:val="12"/>
          <w:rFonts w:hint="eastAsia"/>
          <w:sz w:val="21"/>
          <w:szCs w:val="21"/>
        </w:rPr>
        <w:t>二、信息披露义务人</w:t>
      </w:r>
    </w:p>
    <w:p w14:paraId="608C4735">
      <w:pPr>
        <w:pStyle w:val="8"/>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7C0B88C9">
      <w:pPr>
        <w:pStyle w:val="8"/>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1C6C0D6D">
      <w:pPr>
        <w:pStyle w:val="8"/>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本基金信息披露义务人应当在中国证监会规定时间内，将应予披露的基金信息通过中国证监会指定的媒介披露，并保证基金投资者能够按照《基金合同》约定的时间和方式查阅或者复制公开披露的信息资料。 </w:t>
      </w:r>
    </w:p>
    <w:p w14:paraId="209AA0FD">
      <w:pPr>
        <w:pStyle w:val="8"/>
        <w:spacing w:before="0" w:beforeAutospacing="0" w:after="0" w:afterAutospacing="0" w:line="360" w:lineRule="auto"/>
        <w:ind w:firstLine="420"/>
        <w:rPr>
          <w:sz w:val="21"/>
          <w:szCs w:val="21"/>
        </w:rPr>
      </w:pPr>
      <w:r>
        <w:rPr>
          <w:rStyle w:val="12"/>
          <w:rFonts w:hint="eastAsia"/>
          <w:sz w:val="21"/>
          <w:szCs w:val="21"/>
        </w:rPr>
        <w:t>三、本基金信息披露义务人承诺公开披露的基金信息，不得有下列行为：</w:t>
      </w:r>
    </w:p>
    <w:p w14:paraId="42A33A7C">
      <w:pPr>
        <w:pStyle w:val="8"/>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7DFB65F4">
      <w:pPr>
        <w:pStyle w:val="8"/>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1B620550">
      <w:pPr>
        <w:pStyle w:val="8"/>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53DD3820">
      <w:pPr>
        <w:pStyle w:val="8"/>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6D952185">
      <w:pPr>
        <w:pStyle w:val="8"/>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2E83931C">
      <w:pPr>
        <w:pStyle w:val="8"/>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4D87B546">
      <w:pPr>
        <w:pStyle w:val="8"/>
        <w:spacing w:before="0" w:beforeAutospacing="0" w:after="0" w:afterAutospacing="0" w:line="360" w:lineRule="auto"/>
        <w:ind w:firstLine="420"/>
        <w:rPr>
          <w:sz w:val="21"/>
          <w:szCs w:val="21"/>
        </w:rPr>
      </w:pPr>
      <w:r>
        <w:rPr>
          <w:rStyle w:val="12"/>
          <w:rFonts w:hint="eastAsia"/>
          <w:sz w:val="21"/>
          <w:szCs w:val="21"/>
        </w:rPr>
        <w:t>四、本基金公开披露的信息应采用中文文本。同时采用外文文本的，基金信息披露义务人应保证不同文本的内容一致。不同文本之间发生歧义的，以中文文本为准。</w:t>
      </w:r>
    </w:p>
    <w:p w14:paraId="13764AB8">
      <w:pPr>
        <w:pStyle w:val="8"/>
        <w:spacing w:before="0" w:beforeAutospacing="0" w:after="0" w:afterAutospacing="0" w:line="360" w:lineRule="auto"/>
        <w:ind w:firstLine="420"/>
        <w:rPr>
          <w:sz w:val="21"/>
          <w:szCs w:val="21"/>
        </w:rPr>
      </w:pPr>
      <w:bookmarkStart w:id="167" w:name="chapter_level1_18_67_section_1_end"/>
      <w:bookmarkEnd w:id="167"/>
      <w:r>
        <w:rPr>
          <w:rFonts w:hint="eastAsia"/>
          <w:sz w:val="21"/>
          <w:szCs w:val="21"/>
        </w:rPr>
        <w:t xml:space="preserve">本基金公开披露的信息采用阿拉伯数字；除特别说明外，货币单位为人民币元。 </w:t>
      </w:r>
    </w:p>
    <w:p w14:paraId="5598A175">
      <w:pPr>
        <w:pStyle w:val="8"/>
        <w:spacing w:before="0" w:beforeAutospacing="0" w:after="0" w:afterAutospacing="0" w:line="360" w:lineRule="auto"/>
        <w:ind w:firstLine="420"/>
        <w:rPr>
          <w:sz w:val="21"/>
          <w:szCs w:val="21"/>
        </w:rPr>
      </w:pPr>
      <w:bookmarkStart w:id="168" w:name="chapter_level1_18_67_section_2"/>
      <w:bookmarkEnd w:id="168"/>
      <w:r>
        <w:rPr>
          <w:rStyle w:val="12"/>
          <w:rFonts w:hint="eastAsia"/>
          <w:sz w:val="21"/>
          <w:szCs w:val="21"/>
        </w:rPr>
        <w:t>五、公开披露的基金信息</w:t>
      </w:r>
    </w:p>
    <w:p w14:paraId="727E3ED6">
      <w:pPr>
        <w:pStyle w:val="8"/>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7D69491A">
      <w:pPr>
        <w:pStyle w:val="8"/>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3A8B3238">
      <w:pPr>
        <w:pStyle w:val="8"/>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6A87009E">
      <w:pPr>
        <w:pStyle w:val="8"/>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5BCF5AC5">
      <w:pPr>
        <w:pStyle w:val="8"/>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1637EDE6">
      <w:pPr>
        <w:pStyle w:val="8"/>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 及基金销售机构网站或营业网点；基金产品资料概要其他信息发生变更的，基金管理人至少每年更新一次。基金终止运作的，基金管理人不再更新基金产品资料概要。 </w:t>
      </w:r>
    </w:p>
    <w:p w14:paraId="6F3BE271">
      <w:pPr>
        <w:pStyle w:val="8"/>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登载在指定媒介上；基金管理人、基金托管人应当将《基金合同》、基金托管协议登载在网站上。 </w:t>
      </w:r>
    </w:p>
    <w:p w14:paraId="3915C6F9">
      <w:pPr>
        <w:pStyle w:val="8"/>
        <w:spacing w:before="0" w:beforeAutospacing="0" w:after="0" w:afterAutospacing="0" w:line="360" w:lineRule="auto"/>
        <w:ind w:firstLine="420"/>
        <w:rPr>
          <w:sz w:val="21"/>
          <w:szCs w:val="21"/>
        </w:rPr>
      </w:pPr>
      <w:r>
        <w:rPr>
          <w:rFonts w:hint="eastAsia"/>
          <w:sz w:val="21"/>
          <w:szCs w:val="21"/>
        </w:rPr>
        <w:t xml:space="preserve">（二）基金份额发售公告 </w:t>
      </w:r>
    </w:p>
    <w:p w14:paraId="58749CBC">
      <w:pPr>
        <w:pStyle w:val="8"/>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14:paraId="34784C46">
      <w:pPr>
        <w:pStyle w:val="8"/>
        <w:spacing w:before="0" w:beforeAutospacing="0" w:after="0" w:afterAutospacing="0" w:line="360" w:lineRule="auto"/>
        <w:ind w:firstLine="420"/>
        <w:rPr>
          <w:sz w:val="21"/>
          <w:szCs w:val="21"/>
        </w:rPr>
      </w:pPr>
      <w:r>
        <w:rPr>
          <w:rFonts w:hint="eastAsia"/>
          <w:sz w:val="21"/>
          <w:szCs w:val="21"/>
        </w:rPr>
        <w:t xml:space="preserve">（三）《基金合同》生效公告 </w:t>
      </w:r>
    </w:p>
    <w:p w14:paraId="1F512BC6">
      <w:pPr>
        <w:pStyle w:val="8"/>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14:paraId="0A5A50A5">
      <w:pPr>
        <w:pStyle w:val="8"/>
        <w:spacing w:before="0" w:beforeAutospacing="0" w:after="0" w:afterAutospacing="0" w:line="360" w:lineRule="auto"/>
        <w:ind w:firstLine="420"/>
        <w:rPr>
          <w:sz w:val="21"/>
          <w:szCs w:val="21"/>
        </w:rPr>
      </w:pPr>
      <w:r>
        <w:rPr>
          <w:rFonts w:hint="eastAsia"/>
          <w:sz w:val="21"/>
          <w:szCs w:val="21"/>
        </w:rPr>
        <w:t xml:space="preserve">（四）每万份基金净收益和七日年化收益率公告 </w:t>
      </w:r>
    </w:p>
    <w:p w14:paraId="31C4268B">
      <w:pPr>
        <w:pStyle w:val="8"/>
        <w:spacing w:before="0" w:beforeAutospacing="0" w:after="0" w:afterAutospacing="0" w:line="360" w:lineRule="auto"/>
        <w:ind w:firstLine="420"/>
        <w:rPr>
          <w:sz w:val="21"/>
          <w:szCs w:val="21"/>
        </w:rPr>
      </w:pPr>
      <w:r>
        <w:rPr>
          <w:rFonts w:hint="eastAsia"/>
          <w:sz w:val="21"/>
          <w:szCs w:val="21"/>
        </w:rPr>
        <w:t xml:space="preserve">1、本基金的基金合同生效后，在开始办理基金份额申购或者赎回前，基金管理人将至少每周在指定网站公告一次各类基金份额的每万份基金净收益和七日年化收益率；  </w:t>
      </w:r>
    </w:p>
    <w:p w14:paraId="3C72B85E">
      <w:pPr>
        <w:pStyle w:val="8"/>
        <w:spacing w:before="0" w:beforeAutospacing="0" w:after="0" w:afterAutospacing="0" w:line="360" w:lineRule="auto"/>
        <w:ind w:firstLine="420"/>
        <w:rPr>
          <w:sz w:val="21"/>
          <w:szCs w:val="21"/>
        </w:rPr>
      </w:pPr>
      <w:r>
        <w:rPr>
          <w:rFonts w:hint="eastAsia"/>
          <w:sz w:val="21"/>
          <w:szCs w:val="21"/>
        </w:rPr>
        <w:t xml:space="preserve">各类基金份额的每万份基金净收益和七日年化收益率的计算方法如下：  </w:t>
      </w:r>
    </w:p>
    <w:p w14:paraId="5BA91D12">
      <w:pPr>
        <w:pStyle w:val="8"/>
        <w:spacing w:before="0" w:beforeAutospacing="0" w:after="0" w:afterAutospacing="0" w:line="360" w:lineRule="auto"/>
        <w:ind w:firstLine="420"/>
        <w:rPr>
          <w:sz w:val="21"/>
          <w:szCs w:val="21"/>
        </w:rPr>
      </w:pPr>
      <w:r>
        <w:rPr>
          <w:rFonts w:hint="eastAsia"/>
          <w:sz w:val="21"/>
          <w:szCs w:val="21"/>
        </w:rPr>
        <w:t xml:space="preserve">某一类基金份额的每万份基金净收益＝[当日该类基金份额的净收益/当日该类基金份额总额]×10000  </w:t>
      </w:r>
    </w:p>
    <w:p w14:paraId="0C46C275">
      <w:pPr>
        <w:pStyle w:val="8"/>
        <w:spacing w:before="0" w:beforeAutospacing="0" w:after="0" w:afterAutospacing="0" w:line="360" w:lineRule="auto"/>
        <w:ind w:firstLine="420"/>
        <w:rPr>
          <w:sz w:val="21"/>
          <w:szCs w:val="21"/>
        </w:rPr>
      </w:pPr>
      <w:r>
        <w:rPr>
          <w:rFonts w:hint="eastAsia"/>
          <w:sz w:val="21"/>
          <w:szCs w:val="21"/>
        </w:rPr>
        <w:t xml:space="preserve">各类基金份额的七日年化收益率的计算方法：  </w:t>
      </w:r>
    </w:p>
    <w:p w14:paraId="08917E95">
      <w:pPr>
        <w:pStyle w:val="8"/>
        <w:spacing w:before="0" w:beforeAutospacing="0" w:after="0" w:afterAutospacing="0" w:line="360" w:lineRule="auto"/>
        <w:ind w:firstLine="420"/>
        <w:rPr>
          <w:sz w:val="21"/>
          <w:szCs w:val="21"/>
        </w:rPr>
      </w:pPr>
      <w:r>
        <w:rPr>
          <w:rFonts w:hint="eastAsia"/>
          <w:sz w:val="21"/>
          <w:szCs w:val="21"/>
        </w:rPr>
        <w:t>某一类基金份额的七日年化收益率（%）=</w:t>
      </w:r>
      <w:r>
        <w:rPr>
          <w:rFonts w:hint="eastAsia"/>
          <w:sz w:val="21"/>
          <w:szCs w:val="21"/>
        </w:rPr>
        <w:drawing>
          <wp:inline distT="0" distB="0" distL="0" distR="0">
            <wp:extent cx="2209165" cy="561340"/>
            <wp:effectExtent l="0" t="0" r="635"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6"/>
                    <a:stretch>
                      <a:fillRect/>
                    </a:stretch>
                  </pic:blipFill>
                  <pic:spPr>
                    <a:xfrm>
                      <a:off x="0" y="0"/>
                      <a:ext cx="2209524" cy="561905"/>
                    </a:xfrm>
                    <a:prstGeom prst="rect">
                      <a:avLst/>
                    </a:prstGeom>
                  </pic:spPr>
                </pic:pic>
              </a:graphicData>
            </a:graphic>
          </wp:inline>
        </w:drawing>
      </w:r>
      <w:r>
        <w:rPr>
          <w:rFonts w:hint="eastAsia"/>
          <w:sz w:val="21"/>
          <w:szCs w:val="21"/>
        </w:rPr>
        <w:t xml:space="preserve">  </w:t>
      </w:r>
    </w:p>
    <w:p w14:paraId="6D692266">
      <w:pPr>
        <w:pStyle w:val="8"/>
        <w:spacing w:before="0" w:beforeAutospacing="0" w:after="0" w:afterAutospacing="0" w:line="360" w:lineRule="auto"/>
        <w:ind w:firstLine="420"/>
        <w:rPr>
          <w:sz w:val="21"/>
          <w:szCs w:val="21"/>
        </w:rPr>
      </w:pPr>
      <w:r>
        <w:rPr>
          <w:rFonts w:hint="eastAsia"/>
          <w:sz w:val="21"/>
          <w:szCs w:val="21"/>
        </w:rPr>
        <w:t xml:space="preserve">其中，Ri为最近第i个自然日(包括计算当日)的某一类基金份额的每万份基金净收益。 </w:t>
      </w:r>
    </w:p>
    <w:p w14:paraId="1B35C53B">
      <w:pPr>
        <w:pStyle w:val="8"/>
        <w:spacing w:before="0" w:beforeAutospacing="0" w:after="0" w:afterAutospacing="0" w:line="360" w:lineRule="auto"/>
        <w:ind w:firstLine="420"/>
        <w:rPr>
          <w:sz w:val="21"/>
          <w:szCs w:val="21"/>
        </w:rPr>
      </w:pPr>
      <w:r>
        <w:rPr>
          <w:rFonts w:hint="eastAsia"/>
          <w:sz w:val="21"/>
          <w:szCs w:val="21"/>
        </w:rPr>
        <w:t xml:space="preserve">各类基金份额的每万份基金净收益采用四舍五入保留至小数点后第4位，七日年化收益率采用四舍五入保留至百分号内小数点后第3位，其中，当日该类基金份额总额包括截至上一工作日(包括节假日)未结转份额。如果基金成立不足七日，按类似规则计算。  </w:t>
      </w:r>
    </w:p>
    <w:p w14:paraId="4291C7EF">
      <w:pPr>
        <w:pStyle w:val="8"/>
        <w:spacing w:before="0" w:beforeAutospacing="0" w:after="0" w:afterAutospacing="0" w:line="360" w:lineRule="auto"/>
        <w:ind w:firstLine="420"/>
        <w:rPr>
          <w:sz w:val="21"/>
          <w:szCs w:val="21"/>
        </w:rPr>
      </w:pPr>
      <w:r>
        <w:rPr>
          <w:rFonts w:hint="eastAsia"/>
          <w:sz w:val="21"/>
          <w:szCs w:val="21"/>
        </w:rPr>
        <w:t xml:space="preserve">2、在开始办理基金份额申购或者赎回后，基金管理人在不晚于每个开放日的次日，通过指定网站、基金销售机构网站或者营业网点披露开放日的各类基金份额的每万份基金净收益和七日年化收益率。若遇法定节假日，于节假日结束后第2个自然日，公告节假日期间的各类基金份额的每万份基金净收益、节假日最后一日的七日年化收益率，以及节假日后首个工作日的各类基金份额每万份基金净收益和七日年化收益率。经中国证监会同意，可以适当延迟计算或公告。法律法规另有规定的，从其规定。  </w:t>
      </w:r>
    </w:p>
    <w:p w14:paraId="14FFD2A9">
      <w:pPr>
        <w:pStyle w:val="8"/>
        <w:spacing w:before="0" w:beforeAutospacing="0" w:after="0" w:afterAutospacing="0" w:line="360" w:lineRule="auto"/>
        <w:ind w:firstLine="420"/>
        <w:rPr>
          <w:sz w:val="21"/>
          <w:szCs w:val="21"/>
        </w:rPr>
      </w:pPr>
      <w:r>
        <w:rPr>
          <w:rFonts w:hint="eastAsia"/>
          <w:sz w:val="21"/>
          <w:szCs w:val="21"/>
        </w:rPr>
        <w:t xml:space="preserve">3、基金管理人在不晚于半年度和年度最后一日的次日，在指定网站披露半年度和年度最后一日各类基金份额的每万份基金净收益和七日年化收益率。  </w:t>
      </w:r>
    </w:p>
    <w:p w14:paraId="064ADCB1">
      <w:pPr>
        <w:pStyle w:val="8"/>
        <w:spacing w:before="0" w:beforeAutospacing="0" w:after="0" w:afterAutospacing="0" w:line="360" w:lineRule="auto"/>
        <w:ind w:firstLine="420"/>
        <w:rPr>
          <w:sz w:val="21"/>
          <w:szCs w:val="21"/>
        </w:rPr>
      </w:pPr>
      <w:r>
        <w:rPr>
          <w:rFonts w:hint="eastAsia"/>
          <w:sz w:val="21"/>
          <w:szCs w:val="21"/>
        </w:rPr>
        <w:t xml:space="preserve">（五）基金定期报告，包括基金年度报告、基金中期报告和基金季度报告 </w:t>
      </w:r>
    </w:p>
    <w:p w14:paraId="1AE62D9A">
      <w:pPr>
        <w:pStyle w:val="8"/>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的财务会计报告应当经过具有证券、期货相关业务资格的会计师事务所审计。 </w:t>
      </w:r>
    </w:p>
    <w:p w14:paraId="75C3A8F9">
      <w:pPr>
        <w:pStyle w:val="8"/>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720C9A39">
      <w:pPr>
        <w:pStyle w:val="8"/>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14:paraId="7FE5709E">
      <w:pPr>
        <w:pStyle w:val="8"/>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35EE9943">
      <w:pPr>
        <w:pStyle w:val="8"/>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14:paraId="22F827A7">
      <w:pPr>
        <w:pStyle w:val="8"/>
        <w:spacing w:before="0" w:beforeAutospacing="0" w:after="0" w:afterAutospacing="0" w:line="360" w:lineRule="auto"/>
        <w:ind w:firstLine="420"/>
        <w:rPr>
          <w:sz w:val="21"/>
          <w:szCs w:val="21"/>
        </w:rPr>
      </w:pPr>
      <w:r>
        <w:rPr>
          <w:rFonts w:hint="eastAsia"/>
          <w:sz w:val="21"/>
          <w:szCs w:val="21"/>
        </w:rPr>
        <w:t xml:space="preserve">本基金应当在年度报告、中期报告中至少披露报告期末基金前10名基金份额持有人的类别、持有份额及占总份额的比例等信息。 </w:t>
      </w:r>
    </w:p>
    <w:p w14:paraId="0BC574AF">
      <w:pPr>
        <w:pStyle w:val="8"/>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 </w:t>
      </w:r>
    </w:p>
    <w:p w14:paraId="4D8611F2">
      <w:pPr>
        <w:pStyle w:val="8"/>
        <w:spacing w:before="0" w:beforeAutospacing="0" w:after="0" w:afterAutospacing="0" w:line="360" w:lineRule="auto"/>
        <w:ind w:firstLine="420"/>
        <w:rPr>
          <w:sz w:val="21"/>
          <w:szCs w:val="21"/>
        </w:rPr>
      </w:pPr>
      <w:r>
        <w:rPr>
          <w:rFonts w:hint="eastAsia"/>
          <w:sz w:val="21"/>
          <w:szCs w:val="21"/>
        </w:rPr>
        <w:t xml:space="preserve">（六）临时报告 </w:t>
      </w:r>
    </w:p>
    <w:p w14:paraId="10A06377">
      <w:pPr>
        <w:pStyle w:val="8"/>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本基金发生重大事件，有关信息披露义务人应当按规定编制临时报告书，并登载在指定报刊和指定网站上。 </w:t>
      </w:r>
    </w:p>
    <w:p w14:paraId="7DE3E9E3">
      <w:pPr>
        <w:pStyle w:val="8"/>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前款所称重大事件，是指可能对基金份额持有人权益或者基金资产净值产生重大影响的下列事件： </w:t>
      </w:r>
    </w:p>
    <w:p w14:paraId="6D085654">
      <w:pPr>
        <w:pStyle w:val="8"/>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37D5232E">
      <w:pPr>
        <w:pStyle w:val="8"/>
        <w:spacing w:before="0" w:beforeAutospacing="0" w:after="0" w:afterAutospacing="0" w:line="360" w:lineRule="auto"/>
        <w:ind w:firstLine="420"/>
        <w:rPr>
          <w:sz w:val="21"/>
          <w:szCs w:val="21"/>
        </w:rPr>
      </w:pPr>
      <w:r>
        <w:rPr>
          <w:rFonts w:hint="eastAsia"/>
          <w:sz w:val="21"/>
          <w:szCs w:val="21"/>
        </w:rPr>
        <w:t xml:space="preserve">2、《基金合同》终止、基金清算； </w:t>
      </w:r>
    </w:p>
    <w:p w14:paraId="578A9FFC">
      <w:pPr>
        <w:pStyle w:val="8"/>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3DEC0BDE">
      <w:pPr>
        <w:pStyle w:val="8"/>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3FE18F2C">
      <w:pPr>
        <w:pStyle w:val="8"/>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41973AA5">
      <w:pPr>
        <w:pStyle w:val="8"/>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52A1C609">
      <w:pPr>
        <w:pStyle w:val="8"/>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5C635414">
      <w:pPr>
        <w:pStyle w:val="8"/>
        <w:spacing w:before="0" w:beforeAutospacing="0" w:after="0" w:afterAutospacing="0" w:line="360" w:lineRule="auto"/>
        <w:ind w:firstLine="420"/>
        <w:rPr>
          <w:sz w:val="21"/>
          <w:szCs w:val="21"/>
        </w:rPr>
      </w:pPr>
      <w:r>
        <w:rPr>
          <w:rFonts w:hint="eastAsia"/>
          <w:sz w:val="21"/>
          <w:szCs w:val="21"/>
        </w:rPr>
        <w:t xml:space="preserve">8、基金募集期延长； </w:t>
      </w:r>
    </w:p>
    <w:p w14:paraId="131CE8B7">
      <w:pPr>
        <w:pStyle w:val="8"/>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191AE2D9">
      <w:pPr>
        <w:pStyle w:val="8"/>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10、基金管理人的董事在最近12个月内变更超过百分之五十，基金管理人、基金托管人专门基金托管部门的主要业务人员在最近12个月内变动超过百分之三十； </w:t>
      </w:r>
    </w:p>
    <w:p w14:paraId="29B8B398">
      <w:pPr>
        <w:pStyle w:val="8"/>
        <w:spacing w:before="0" w:beforeAutospacing="0" w:after="0" w:afterAutospacing="0" w:line="360" w:lineRule="auto"/>
        <w:ind w:firstLine="420"/>
        <w:rPr>
          <w:sz w:val="21"/>
          <w:szCs w:val="21"/>
        </w:rPr>
      </w:pPr>
      <w:r>
        <w:rPr>
          <w:rFonts w:hint="eastAsia"/>
          <w:sz w:val="21"/>
          <w:szCs w:val="21"/>
        </w:rPr>
        <w:t xml:space="preserve">11、涉及基金财产、基金管理业务、基金托管业务的诉讼或仲裁； </w:t>
      </w:r>
    </w:p>
    <w:p w14:paraId="6053A9BA">
      <w:pPr>
        <w:pStyle w:val="8"/>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14:paraId="223A39D6">
      <w:pPr>
        <w:pStyle w:val="8"/>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但中国证监会另有规定的除外； </w:t>
      </w:r>
    </w:p>
    <w:p w14:paraId="6FC142BF">
      <w:pPr>
        <w:pStyle w:val="8"/>
        <w:spacing w:before="0" w:beforeAutospacing="0" w:after="0" w:afterAutospacing="0" w:line="360" w:lineRule="auto"/>
        <w:ind w:firstLine="420"/>
        <w:rPr>
          <w:sz w:val="21"/>
          <w:szCs w:val="21"/>
        </w:rPr>
      </w:pPr>
      <w:r>
        <w:rPr>
          <w:rFonts w:hint="eastAsia"/>
          <w:sz w:val="21"/>
          <w:szCs w:val="21"/>
        </w:rPr>
        <w:t xml:space="preserve">14、管理费、托管费、销售服务费等费用计提标准、计提方式和费率发生变更； </w:t>
      </w:r>
    </w:p>
    <w:p w14:paraId="167E5FC0">
      <w:pPr>
        <w:pStyle w:val="8"/>
        <w:spacing w:before="0" w:beforeAutospacing="0" w:after="0" w:afterAutospacing="0" w:line="360" w:lineRule="auto"/>
        <w:ind w:firstLine="420"/>
        <w:rPr>
          <w:sz w:val="21"/>
          <w:szCs w:val="21"/>
        </w:rPr>
      </w:pPr>
      <w:r>
        <w:rPr>
          <w:rFonts w:hint="eastAsia"/>
          <w:sz w:val="21"/>
          <w:szCs w:val="21"/>
        </w:rPr>
        <w:t xml:space="preserve">15、基金资产净值计价错误达基金资产净值百分之零点五； </w:t>
      </w:r>
    </w:p>
    <w:p w14:paraId="575C26D9">
      <w:pPr>
        <w:pStyle w:val="8"/>
        <w:spacing w:before="0" w:beforeAutospacing="0" w:after="0" w:afterAutospacing="0" w:line="360" w:lineRule="auto"/>
        <w:ind w:firstLine="420"/>
        <w:rPr>
          <w:sz w:val="21"/>
          <w:szCs w:val="21"/>
        </w:rPr>
      </w:pPr>
      <w:r>
        <w:rPr>
          <w:rFonts w:hint="eastAsia"/>
          <w:sz w:val="21"/>
          <w:szCs w:val="21"/>
        </w:rPr>
        <w:t xml:space="preserve">16、本基金开始办理申购、赎回； </w:t>
      </w:r>
    </w:p>
    <w:p w14:paraId="301D47F9">
      <w:pPr>
        <w:pStyle w:val="8"/>
        <w:spacing w:before="0" w:beforeAutospacing="0" w:after="0" w:afterAutospacing="0" w:line="360" w:lineRule="auto"/>
        <w:ind w:firstLine="420"/>
        <w:rPr>
          <w:sz w:val="21"/>
          <w:szCs w:val="21"/>
        </w:rPr>
      </w:pPr>
      <w:r>
        <w:rPr>
          <w:rFonts w:hint="eastAsia"/>
          <w:sz w:val="21"/>
          <w:szCs w:val="21"/>
        </w:rPr>
        <w:t xml:space="preserve">17、本基金发生巨额赎回并延期办理； </w:t>
      </w:r>
    </w:p>
    <w:p w14:paraId="6436D728">
      <w:pPr>
        <w:pStyle w:val="8"/>
        <w:spacing w:before="0" w:beforeAutospacing="0" w:after="0" w:afterAutospacing="0" w:line="360" w:lineRule="auto"/>
        <w:ind w:firstLine="420"/>
        <w:rPr>
          <w:sz w:val="21"/>
          <w:szCs w:val="21"/>
        </w:rPr>
      </w:pPr>
      <w:r>
        <w:rPr>
          <w:rFonts w:hint="eastAsia"/>
          <w:sz w:val="21"/>
          <w:szCs w:val="21"/>
        </w:rPr>
        <w:t xml:space="preserve">18、本基金连续发生巨额赎回并暂停接受赎回申请或延缓支付赎回款项； </w:t>
      </w:r>
    </w:p>
    <w:p w14:paraId="7EAB27E0">
      <w:pPr>
        <w:pStyle w:val="8"/>
        <w:spacing w:before="0" w:beforeAutospacing="0" w:after="0" w:afterAutospacing="0" w:line="360" w:lineRule="auto"/>
        <w:ind w:firstLine="420"/>
        <w:rPr>
          <w:sz w:val="21"/>
          <w:szCs w:val="21"/>
        </w:rPr>
      </w:pPr>
      <w:r>
        <w:rPr>
          <w:rFonts w:hint="eastAsia"/>
          <w:sz w:val="21"/>
          <w:szCs w:val="21"/>
        </w:rPr>
        <w:t xml:space="preserve">19、本基金暂停接受申购、赎回申请或重新接受申购、赎回申请； </w:t>
      </w:r>
    </w:p>
    <w:p w14:paraId="577866DC">
      <w:pPr>
        <w:pStyle w:val="8"/>
        <w:spacing w:before="0" w:beforeAutospacing="0" w:after="0" w:afterAutospacing="0" w:line="360" w:lineRule="auto"/>
        <w:ind w:firstLine="420"/>
        <w:rPr>
          <w:sz w:val="21"/>
          <w:szCs w:val="21"/>
        </w:rPr>
      </w:pPr>
      <w:r>
        <w:rPr>
          <w:rFonts w:hint="eastAsia"/>
          <w:sz w:val="21"/>
          <w:szCs w:val="21"/>
        </w:rPr>
        <w:t xml:space="preserve">20、当“影子定价”确定的基金资产净值与“摊余成本法”计算的基金资产净值的正负偏离度绝对值达到0.5%的情形；当“影子定价”确定的基金资产净值与“摊余成本法”计算的基金资产净值连续2个交易日出现负偏离度绝对值达到0.5%的情形； </w:t>
      </w:r>
    </w:p>
    <w:p w14:paraId="2679A790">
      <w:pPr>
        <w:pStyle w:val="8"/>
        <w:spacing w:before="0" w:beforeAutospacing="0" w:after="0" w:afterAutospacing="0" w:line="360" w:lineRule="auto"/>
        <w:ind w:firstLine="420"/>
        <w:rPr>
          <w:sz w:val="21"/>
          <w:szCs w:val="21"/>
        </w:rPr>
      </w:pPr>
      <w:r>
        <w:rPr>
          <w:rFonts w:hint="eastAsia"/>
          <w:sz w:val="21"/>
          <w:szCs w:val="21"/>
        </w:rPr>
        <w:t xml:space="preserve">21、调整基金份额类别的设置； </w:t>
      </w:r>
    </w:p>
    <w:p w14:paraId="2072E9FE">
      <w:pPr>
        <w:pStyle w:val="8"/>
        <w:spacing w:before="0" w:beforeAutospacing="0" w:after="0" w:afterAutospacing="0" w:line="360" w:lineRule="auto"/>
        <w:ind w:firstLine="420"/>
        <w:rPr>
          <w:sz w:val="21"/>
          <w:szCs w:val="21"/>
        </w:rPr>
      </w:pPr>
      <w:r>
        <w:rPr>
          <w:rFonts w:hint="eastAsia"/>
          <w:sz w:val="21"/>
          <w:szCs w:val="21"/>
        </w:rPr>
        <w:t xml:space="preserve">22、发生涉及基金申购、赎回事项调整或潜在影响投资者赎回等重大事项时； </w:t>
      </w:r>
    </w:p>
    <w:p w14:paraId="3AB3D751">
      <w:pPr>
        <w:pStyle w:val="8"/>
        <w:spacing w:before="0" w:beforeAutospacing="0" w:after="0" w:afterAutospacing="0" w:line="360" w:lineRule="auto"/>
        <w:ind w:firstLine="420"/>
        <w:rPr>
          <w:sz w:val="21"/>
          <w:szCs w:val="21"/>
        </w:rPr>
      </w:pPr>
      <w:r>
        <w:rPr>
          <w:rFonts w:hint="eastAsia"/>
          <w:sz w:val="21"/>
          <w:szCs w:val="21"/>
        </w:rPr>
        <w:t xml:space="preserve">23、本基金投资于主体信用评级低于AA+的商业银行的银行存款与同业存单的； </w:t>
      </w:r>
    </w:p>
    <w:p w14:paraId="5F00001B">
      <w:pPr>
        <w:pStyle w:val="8"/>
        <w:spacing w:before="0" w:beforeAutospacing="0" w:after="0" w:afterAutospacing="0" w:line="360" w:lineRule="auto"/>
        <w:ind w:firstLine="420"/>
        <w:rPr>
          <w:sz w:val="21"/>
          <w:szCs w:val="21"/>
        </w:rPr>
      </w:pPr>
      <w:r>
        <w:rPr>
          <w:rFonts w:hint="eastAsia"/>
          <w:sz w:val="21"/>
          <w:szCs w:val="21"/>
        </w:rPr>
        <w:t xml:space="preserve">24、基金信息披露义务人认为可能对基金份额持有人权益或者基金份额的价格产生重大影响的其他事项或中国证监会规定的其他事项。 </w:t>
      </w:r>
    </w:p>
    <w:p w14:paraId="627554C5">
      <w:pPr>
        <w:pStyle w:val="8"/>
        <w:spacing w:before="0" w:beforeAutospacing="0" w:after="0" w:afterAutospacing="0" w:line="360" w:lineRule="auto"/>
        <w:ind w:firstLine="420"/>
        <w:rPr>
          <w:sz w:val="21"/>
          <w:szCs w:val="21"/>
        </w:rPr>
      </w:pPr>
      <w:r>
        <w:rPr>
          <w:rFonts w:hint="eastAsia"/>
          <w:sz w:val="21"/>
          <w:szCs w:val="21"/>
        </w:rPr>
        <w:t xml:space="preserve">（七）澄清公告 </w:t>
      </w:r>
    </w:p>
    <w:p w14:paraId="7FD8FA3B">
      <w:pPr>
        <w:pStyle w:val="8"/>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资产净值产生误导性影响或者引起较大波动，以及可能损害基金份额持有人权益的，相关信息披露义务人知悉后应当立即对该消息进行公开澄清，并将有关情况立即报告中国证监会。 </w:t>
      </w:r>
    </w:p>
    <w:p w14:paraId="6F454F57">
      <w:pPr>
        <w:pStyle w:val="8"/>
        <w:spacing w:before="0" w:beforeAutospacing="0" w:after="0" w:afterAutospacing="0" w:line="360" w:lineRule="auto"/>
        <w:ind w:firstLine="420"/>
        <w:rPr>
          <w:sz w:val="21"/>
          <w:szCs w:val="21"/>
        </w:rPr>
      </w:pPr>
      <w:r>
        <w:rPr>
          <w:rFonts w:hint="eastAsia"/>
          <w:sz w:val="21"/>
          <w:szCs w:val="21"/>
        </w:rPr>
        <w:t xml:space="preserve">（八）基金份额持有人大会决议 </w:t>
      </w:r>
    </w:p>
    <w:p w14:paraId="46D37129">
      <w:pPr>
        <w:pStyle w:val="8"/>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75F5B1E5">
      <w:pPr>
        <w:pStyle w:val="8"/>
        <w:spacing w:before="0" w:beforeAutospacing="0" w:after="0" w:afterAutospacing="0" w:line="360" w:lineRule="auto"/>
        <w:ind w:firstLine="420"/>
        <w:rPr>
          <w:sz w:val="21"/>
          <w:szCs w:val="21"/>
        </w:rPr>
      </w:pPr>
      <w:r>
        <w:rPr>
          <w:rFonts w:hint="eastAsia"/>
          <w:sz w:val="21"/>
          <w:szCs w:val="21"/>
        </w:rPr>
        <w:t xml:space="preserve">（九）清算报告 </w:t>
      </w:r>
    </w:p>
    <w:p w14:paraId="2DB65C09">
      <w:pPr>
        <w:pStyle w:val="8"/>
        <w:spacing w:before="0" w:beforeAutospacing="0" w:after="0" w:afterAutospacing="0" w:line="360" w:lineRule="auto"/>
        <w:ind w:firstLine="420"/>
        <w:rPr>
          <w:sz w:val="21"/>
          <w:szCs w:val="21"/>
        </w:rPr>
      </w:pPr>
      <w:r>
        <w:rPr>
          <w:rFonts w:hint="eastAsia"/>
          <w:sz w:val="21"/>
          <w:szCs w:val="21"/>
        </w:rPr>
        <w:t xml:space="preserve">基金终止运作的，基金管理人应当依法组织清算组对基金财产进行清算并作出清算报告。清算组应当将清算报告登载在指定网站上，并将清算报告提示性公告登载在指定报刊上。 </w:t>
      </w:r>
    </w:p>
    <w:p w14:paraId="1E133C11">
      <w:pPr>
        <w:pStyle w:val="8"/>
        <w:spacing w:before="0" w:beforeAutospacing="0" w:after="0" w:afterAutospacing="0" w:line="360" w:lineRule="auto"/>
        <w:ind w:firstLine="420"/>
        <w:rPr>
          <w:sz w:val="21"/>
          <w:szCs w:val="21"/>
        </w:rPr>
      </w:pPr>
      <w:r>
        <w:rPr>
          <w:rFonts w:hint="eastAsia"/>
          <w:sz w:val="21"/>
          <w:szCs w:val="21"/>
        </w:rPr>
        <w:t xml:space="preserve">（十）投资资产支持证券的信息披露内容 </w:t>
      </w:r>
    </w:p>
    <w:p w14:paraId="317C0D48">
      <w:pPr>
        <w:pStyle w:val="8"/>
        <w:spacing w:before="0" w:beforeAutospacing="0" w:after="0" w:afterAutospacing="0" w:line="360" w:lineRule="auto"/>
        <w:ind w:firstLine="420"/>
        <w:rPr>
          <w:sz w:val="21"/>
          <w:szCs w:val="21"/>
        </w:rPr>
      </w:pPr>
      <w:r>
        <w:rPr>
          <w:rFonts w:hint="eastAsia"/>
          <w:sz w:val="21"/>
          <w:szCs w:val="21"/>
        </w:rPr>
        <w:t xml:space="preserve">基金管理人应在基金年报及中期报告中披露其持有的资产支持证券总额、资产支持证券市值占基金净资产的比例和报告期内所有的资产支持证券明细。 </w:t>
      </w:r>
    </w:p>
    <w:p w14:paraId="4D478706">
      <w:pPr>
        <w:pStyle w:val="8"/>
        <w:spacing w:before="0" w:beforeAutospacing="0" w:after="0" w:afterAutospacing="0" w:line="360" w:lineRule="auto"/>
        <w:ind w:firstLine="420"/>
        <w:rPr>
          <w:sz w:val="21"/>
          <w:szCs w:val="21"/>
        </w:rPr>
      </w:pPr>
      <w:r>
        <w:rPr>
          <w:rFonts w:hint="eastAsia"/>
          <w:sz w:val="21"/>
          <w:szCs w:val="21"/>
        </w:rPr>
        <w:t xml:space="preserve">基金管理人应在基金季度报告中披露其持有的资产支持证券总额、资产支持证券市值占基金净资产的比例和报告期末按市值占基金净资产比例大小排序的前10名资产支持证券明细。 </w:t>
      </w:r>
    </w:p>
    <w:p w14:paraId="65942287">
      <w:pPr>
        <w:pStyle w:val="8"/>
        <w:spacing w:before="0" w:beforeAutospacing="0" w:after="0" w:afterAutospacing="0" w:line="360" w:lineRule="auto"/>
        <w:ind w:firstLine="420"/>
        <w:rPr>
          <w:sz w:val="21"/>
          <w:szCs w:val="21"/>
        </w:rPr>
      </w:pPr>
      <w:bookmarkStart w:id="169" w:name="chapter_level1_18_67_section_2_end"/>
      <w:bookmarkEnd w:id="169"/>
      <w:r>
        <w:rPr>
          <w:rFonts w:hint="eastAsia"/>
          <w:sz w:val="21"/>
          <w:szCs w:val="21"/>
        </w:rPr>
        <w:t xml:space="preserve">（十）中国证监会规定的其他信息。 </w:t>
      </w:r>
    </w:p>
    <w:p w14:paraId="792013CA">
      <w:pPr>
        <w:pStyle w:val="8"/>
        <w:spacing w:before="0" w:beforeAutospacing="0" w:after="0" w:afterAutospacing="0" w:line="360" w:lineRule="auto"/>
        <w:ind w:firstLine="420"/>
        <w:rPr>
          <w:sz w:val="21"/>
          <w:szCs w:val="21"/>
        </w:rPr>
      </w:pPr>
      <w:bookmarkStart w:id="170" w:name="chapter_level1_18_67_section_3"/>
      <w:bookmarkEnd w:id="170"/>
      <w:r>
        <w:rPr>
          <w:rStyle w:val="12"/>
          <w:rFonts w:hint="eastAsia"/>
          <w:sz w:val="21"/>
          <w:szCs w:val="21"/>
        </w:rPr>
        <w:t>六、信息披露事务管理</w:t>
      </w:r>
    </w:p>
    <w:p w14:paraId="435EE573">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5EBFA815">
      <w:pPr>
        <w:pStyle w:val="8"/>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基金信息披露义务人公开披露基金信息，应当符合中国证监会相关基金信息披露内容与格式准则等法规规定。 </w:t>
      </w:r>
    </w:p>
    <w:p w14:paraId="354C3AF5">
      <w:pPr>
        <w:pStyle w:val="8"/>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每万份基金净收益、七日年化收益率、基金定期报告和更新的招募说明书、基金产品资料概要、基金清算报告等相关基金信息进行复核、审查，并向基金管理人进行书面或电子确认。 </w:t>
      </w:r>
    </w:p>
    <w:p w14:paraId="45A62F1F">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14:paraId="3A257472">
      <w:pPr>
        <w:pStyle w:val="8"/>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5C9A5250">
      <w:pPr>
        <w:pStyle w:val="8"/>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374B0384">
      <w:pPr>
        <w:pStyle w:val="8"/>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43B9A372">
      <w:pPr>
        <w:pStyle w:val="8"/>
        <w:spacing w:before="0" w:beforeAutospacing="0" w:after="0" w:afterAutospacing="0" w:line="360" w:lineRule="auto"/>
        <w:ind w:firstLine="420"/>
        <w:rPr>
          <w:sz w:val="21"/>
          <w:szCs w:val="21"/>
        </w:rPr>
      </w:pPr>
      <w:r>
        <w:rPr>
          <w:rStyle w:val="12"/>
          <w:rFonts w:hint="eastAsia"/>
          <w:sz w:val="21"/>
          <w:szCs w:val="21"/>
        </w:rPr>
        <w:t>七、信息披露文件的存放与查阅</w:t>
      </w:r>
    </w:p>
    <w:p w14:paraId="1FC69EBD">
      <w:pPr>
        <w:pStyle w:val="8"/>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w:t>
      </w:r>
      <w:bookmarkStart w:id="171" w:name="chapter_level1_18_67_section_3_end"/>
      <w:bookmarkEnd w:id="171"/>
      <w:r>
        <w:rPr>
          <w:rFonts w:hint="eastAsia"/>
          <w:sz w:val="21"/>
          <w:szCs w:val="21"/>
        </w:rPr>
        <w:t xml:space="preserve">息置备于各自住所，供社会公众查阅、复制。 </w:t>
      </w:r>
    </w:p>
    <w:p w14:paraId="4809E90F">
      <w:pPr>
        <w:widowControl/>
        <w:jc w:val="left"/>
        <w:rPr>
          <w:rFonts w:ascii="宋体" w:hAnsi="宋体" w:eastAsia="宋体"/>
        </w:rPr>
      </w:pPr>
      <w:r>
        <w:rPr>
          <w:rFonts w:ascii="宋体" w:hAnsi="宋体" w:eastAsia="宋体"/>
        </w:rPr>
        <w:br w:type="page"/>
      </w:r>
    </w:p>
    <w:p w14:paraId="5BA05AED">
      <w:pPr>
        <w:pStyle w:val="2"/>
        <w:jc w:val="center"/>
        <w:rPr>
          <w:rFonts w:ascii="宋体" w:hAnsi="宋体" w:eastAsia="宋体"/>
          <w:sz w:val="30"/>
        </w:rPr>
      </w:pPr>
      <w:bookmarkStart w:id="172" w:name="chapter_level1_19_68"/>
      <w:bookmarkStart w:id="173" w:name="_Toc207983558"/>
      <w:r>
        <w:rPr>
          <w:rFonts w:hint="eastAsia" w:ascii="宋体" w:hAnsi="宋体" w:eastAsia="宋体"/>
          <w:sz w:val="30"/>
        </w:rPr>
        <w:t>第十六部分  风险揭示</w:t>
      </w:r>
      <w:bookmarkEnd w:id="172"/>
      <w:bookmarkEnd w:id="173"/>
    </w:p>
    <w:p w14:paraId="4829E7F3">
      <w:pPr>
        <w:pStyle w:val="8"/>
        <w:spacing w:before="0" w:beforeAutospacing="0" w:after="0" w:afterAutospacing="0" w:line="360" w:lineRule="auto"/>
        <w:ind w:firstLine="420"/>
        <w:rPr>
          <w:sz w:val="21"/>
          <w:szCs w:val="21"/>
        </w:rPr>
      </w:pPr>
      <w:bookmarkStart w:id="174" w:name="chapter_level1_19_68_section_1"/>
      <w:bookmarkEnd w:id="174"/>
      <w:r>
        <w:rPr>
          <w:rFonts w:hint="eastAsia"/>
          <w:sz w:val="21"/>
          <w:szCs w:val="21"/>
        </w:rPr>
        <w:t xml:space="preserve">一、投资于本基金的主要风险 </w:t>
      </w:r>
    </w:p>
    <w:p w14:paraId="7B429723">
      <w:pPr>
        <w:pStyle w:val="8"/>
        <w:spacing w:before="0" w:beforeAutospacing="0" w:after="0" w:afterAutospacing="0" w:line="360" w:lineRule="auto"/>
        <w:ind w:firstLine="420"/>
        <w:rPr>
          <w:sz w:val="21"/>
          <w:szCs w:val="21"/>
        </w:rPr>
      </w:pPr>
      <w:r>
        <w:rPr>
          <w:rFonts w:hint="eastAsia"/>
          <w:sz w:val="21"/>
          <w:szCs w:val="21"/>
        </w:rPr>
        <w:t xml:space="preserve">本基金虽然相比其他金融产品具有低风险的特点，但基金产品依靠投资获得收益，基金投资人仍有可能承担一定的风险。具体的风险及相应管理措施包括： </w:t>
      </w:r>
    </w:p>
    <w:p w14:paraId="4BFEC17A">
      <w:pPr>
        <w:pStyle w:val="8"/>
        <w:spacing w:before="0" w:beforeAutospacing="0" w:after="0" w:afterAutospacing="0" w:line="360" w:lineRule="auto"/>
        <w:ind w:firstLine="420"/>
        <w:rPr>
          <w:sz w:val="21"/>
          <w:szCs w:val="21"/>
        </w:rPr>
      </w:pPr>
      <w:r>
        <w:rPr>
          <w:rFonts w:hint="eastAsia"/>
          <w:sz w:val="21"/>
          <w:szCs w:val="21"/>
        </w:rPr>
        <w:t xml:space="preserve">（一）本基金特有风险 </w:t>
      </w:r>
    </w:p>
    <w:p w14:paraId="7DDF3909">
      <w:pPr>
        <w:pStyle w:val="8"/>
        <w:spacing w:before="0" w:beforeAutospacing="0" w:after="0" w:afterAutospacing="0" w:line="360" w:lineRule="auto"/>
        <w:ind w:firstLine="420"/>
        <w:rPr>
          <w:sz w:val="21"/>
          <w:szCs w:val="21"/>
        </w:rPr>
      </w:pPr>
      <w:r>
        <w:rPr>
          <w:rFonts w:hint="eastAsia"/>
          <w:sz w:val="21"/>
          <w:szCs w:val="21"/>
        </w:rPr>
        <w:t xml:space="preserve">1、系统性风险  </w:t>
      </w:r>
    </w:p>
    <w:p w14:paraId="125613FA">
      <w:pPr>
        <w:pStyle w:val="8"/>
        <w:spacing w:before="0" w:beforeAutospacing="0" w:after="0" w:afterAutospacing="0" w:line="360" w:lineRule="auto"/>
        <w:ind w:firstLine="420"/>
        <w:rPr>
          <w:sz w:val="21"/>
          <w:szCs w:val="21"/>
        </w:rPr>
      </w:pPr>
      <w:r>
        <w:rPr>
          <w:rFonts w:hint="eastAsia"/>
          <w:sz w:val="21"/>
          <w:szCs w:val="21"/>
        </w:rPr>
        <w:t xml:space="preserve">本基金投资于金融市场的货币工具，基金收益受货币市场流动性及市场利率波动的影响较大，一方面，货币市场利率的波动影响基金的再投资收益，另一方面，在为应付基金赎回而卖出证券的情况下，证券交易量不足可能使基金面临流动性风险，而货币市场利率的波动也会影响证券公允价值的变动及其交易价格的波动，从而影响基金的收益水平。因此，本基金可能面临较高流动性风险以及货币市场利率波动的系统性风险。 </w:t>
      </w:r>
    </w:p>
    <w:p w14:paraId="4AF2F8CB">
      <w:pPr>
        <w:pStyle w:val="8"/>
        <w:spacing w:before="0" w:beforeAutospacing="0" w:after="0" w:afterAutospacing="0" w:line="360" w:lineRule="auto"/>
        <w:ind w:firstLine="420"/>
        <w:rPr>
          <w:sz w:val="21"/>
          <w:szCs w:val="21"/>
        </w:rPr>
      </w:pPr>
      <w:r>
        <w:rPr>
          <w:rFonts w:hint="eastAsia"/>
          <w:sz w:val="21"/>
          <w:szCs w:val="21"/>
        </w:rPr>
        <w:t xml:space="preserve">2、基金收益为负的风险 </w:t>
      </w:r>
    </w:p>
    <w:p w14:paraId="4A0E65C9">
      <w:pPr>
        <w:pStyle w:val="8"/>
        <w:spacing w:before="0" w:beforeAutospacing="0" w:after="0" w:afterAutospacing="0" w:line="360" w:lineRule="auto"/>
        <w:ind w:firstLine="420"/>
        <w:rPr>
          <w:sz w:val="21"/>
          <w:szCs w:val="21"/>
        </w:rPr>
      </w:pPr>
      <w:r>
        <w:rPr>
          <w:rFonts w:hint="eastAsia"/>
          <w:sz w:val="21"/>
          <w:szCs w:val="21"/>
        </w:rPr>
        <w:t xml:space="preserve">本基金为货币市场基金，基金的份额净值始终保持为1.00元，每日分配收益。但投资者购买本基金并不等于将资金作为存款存放在银行或存款类金融机构，基金每日分配的收益将根据市场情况上下波动，在极端情况下可能为负值，存在亏损的可能。  </w:t>
      </w:r>
    </w:p>
    <w:p w14:paraId="53B1715A">
      <w:pPr>
        <w:pStyle w:val="8"/>
        <w:spacing w:before="0" w:beforeAutospacing="0" w:after="0" w:afterAutospacing="0" w:line="360" w:lineRule="auto"/>
        <w:ind w:firstLine="420"/>
        <w:rPr>
          <w:sz w:val="21"/>
          <w:szCs w:val="21"/>
        </w:rPr>
      </w:pPr>
      <w:r>
        <w:rPr>
          <w:rFonts w:hint="eastAsia"/>
          <w:sz w:val="21"/>
          <w:szCs w:val="21"/>
        </w:rPr>
        <w:t xml:space="preserve">（二）本基金普通风险 </w:t>
      </w:r>
    </w:p>
    <w:p w14:paraId="6A86D176">
      <w:pPr>
        <w:pStyle w:val="8"/>
        <w:spacing w:before="0" w:beforeAutospacing="0" w:after="0" w:afterAutospacing="0" w:line="360" w:lineRule="auto"/>
        <w:ind w:firstLine="420"/>
        <w:rPr>
          <w:sz w:val="21"/>
          <w:szCs w:val="21"/>
        </w:rPr>
      </w:pPr>
      <w:r>
        <w:rPr>
          <w:rFonts w:hint="eastAsia"/>
          <w:sz w:val="21"/>
          <w:szCs w:val="21"/>
        </w:rPr>
        <w:t xml:space="preserve">1、市场风险 </w:t>
      </w:r>
    </w:p>
    <w:p w14:paraId="694F8ACE">
      <w:pPr>
        <w:pStyle w:val="8"/>
        <w:spacing w:before="0" w:beforeAutospacing="0" w:after="0" w:afterAutospacing="0" w:line="360" w:lineRule="auto"/>
        <w:ind w:firstLine="420"/>
        <w:rPr>
          <w:sz w:val="21"/>
          <w:szCs w:val="21"/>
        </w:rPr>
      </w:pPr>
      <w:r>
        <w:rPr>
          <w:rFonts w:hint="eastAsia"/>
          <w:sz w:val="21"/>
          <w:szCs w:val="21"/>
        </w:rPr>
        <w:t xml:space="preserve">证券市场价格受到经济因素、政治因素、投资心理和交易制度等各种因素的影响，导致基金收益水平变化而产生风险，主要包括但不限于： </w:t>
      </w:r>
    </w:p>
    <w:p w14:paraId="462AE237">
      <w:pPr>
        <w:pStyle w:val="8"/>
        <w:spacing w:before="0" w:beforeAutospacing="0" w:after="0" w:afterAutospacing="0" w:line="360" w:lineRule="auto"/>
        <w:ind w:firstLine="420"/>
        <w:rPr>
          <w:sz w:val="21"/>
          <w:szCs w:val="21"/>
        </w:rPr>
      </w:pPr>
      <w:r>
        <w:rPr>
          <w:rFonts w:hint="eastAsia"/>
          <w:sz w:val="21"/>
          <w:szCs w:val="21"/>
        </w:rPr>
        <w:t xml:space="preserve">（1）政策风险 </w:t>
      </w:r>
    </w:p>
    <w:p w14:paraId="3DC3EAB8">
      <w:pPr>
        <w:pStyle w:val="8"/>
        <w:spacing w:before="0" w:beforeAutospacing="0" w:after="0" w:afterAutospacing="0" w:line="360" w:lineRule="auto"/>
        <w:ind w:firstLine="420"/>
        <w:rPr>
          <w:sz w:val="21"/>
          <w:szCs w:val="21"/>
        </w:rPr>
      </w:pPr>
      <w:r>
        <w:rPr>
          <w:rFonts w:hint="eastAsia"/>
          <w:sz w:val="21"/>
          <w:szCs w:val="21"/>
        </w:rPr>
        <w:t xml:space="preserve">目前国家对个人买卖基金差价收入暂不征收所得税，从基金分配中获得的国债利息收入也暂不征收所得税；对企业和个人买卖基金的交易暂不征收印花税。这些政策发生不利于基金投资人的变化，构成本基金的政策风险。另外，如果国家对同业存款利率下调，会使基金的现金投资部分的收益减少，也是本基金的政策风险。基金管理人具有完善的高水平的投研分析平台，由分析、风险各部门为投资提供相关信息，协助投资经理对政策的判断和及时的适应调整，尽可能减少非预期的损失。 </w:t>
      </w:r>
    </w:p>
    <w:p w14:paraId="1CF9731F">
      <w:pPr>
        <w:pStyle w:val="8"/>
        <w:spacing w:before="0" w:beforeAutospacing="0" w:after="0" w:afterAutospacing="0" w:line="360" w:lineRule="auto"/>
        <w:ind w:firstLine="420"/>
        <w:rPr>
          <w:sz w:val="21"/>
          <w:szCs w:val="21"/>
        </w:rPr>
      </w:pPr>
      <w:r>
        <w:rPr>
          <w:rFonts w:hint="eastAsia"/>
          <w:sz w:val="21"/>
          <w:szCs w:val="21"/>
        </w:rPr>
        <w:t xml:space="preserve">（2）经济周期风险 </w:t>
      </w:r>
    </w:p>
    <w:p w14:paraId="45EBCAD3">
      <w:pPr>
        <w:pStyle w:val="8"/>
        <w:spacing w:before="0" w:beforeAutospacing="0" w:after="0" w:afterAutospacing="0" w:line="360" w:lineRule="auto"/>
        <w:ind w:firstLine="420"/>
        <w:rPr>
          <w:sz w:val="21"/>
          <w:szCs w:val="21"/>
        </w:rPr>
      </w:pPr>
      <w:r>
        <w:rPr>
          <w:rFonts w:hint="eastAsia"/>
          <w:sz w:val="21"/>
          <w:szCs w:val="21"/>
        </w:rPr>
        <w:t xml:space="preserve">货币市场受宏观经济运行的影响，而经济运行具有周期性的特点，从而对基金收益产生影响。  </w:t>
      </w:r>
    </w:p>
    <w:p w14:paraId="6BE3136F">
      <w:pPr>
        <w:pStyle w:val="8"/>
        <w:spacing w:before="0" w:beforeAutospacing="0" w:after="0" w:afterAutospacing="0" w:line="360" w:lineRule="auto"/>
        <w:ind w:firstLine="420"/>
        <w:rPr>
          <w:sz w:val="21"/>
          <w:szCs w:val="21"/>
        </w:rPr>
      </w:pPr>
      <w:r>
        <w:rPr>
          <w:rFonts w:hint="eastAsia"/>
          <w:sz w:val="21"/>
          <w:szCs w:val="21"/>
        </w:rPr>
        <w:t xml:space="preserve">（3）收益波动风险 </w:t>
      </w:r>
    </w:p>
    <w:p w14:paraId="2C182ADB">
      <w:pPr>
        <w:pStyle w:val="8"/>
        <w:spacing w:before="0" w:beforeAutospacing="0" w:after="0" w:afterAutospacing="0" w:line="360" w:lineRule="auto"/>
        <w:ind w:firstLine="420"/>
        <w:rPr>
          <w:sz w:val="21"/>
          <w:szCs w:val="21"/>
        </w:rPr>
      </w:pPr>
      <w:r>
        <w:rPr>
          <w:rFonts w:hint="eastAsia"/>
          <w:sz w:val="21"/>
          <w:szCs w:val="21"/>
        </w:rPr>
        <w:t xml:space="preserve">本基金投资于证券市场,基金收益会因为证券市场波动等因素产生波动。 </w:t>
      </w:r>
    </w:p>
    <w:p w14:paraId="72B736EB">
      <w:pPr>
        <w:pStyle w:val="8"/>
        <w:spacing w:before="0" w:beforeAutospacing="0" w:after="0" w:afterAutospacing="0" w:line="360" w:lineRule="auto"/>
        <w:ind w:firstLine="420"/>
        <w:rPr>
          <w:sz w:val="21"/>
          <w:szCs w:val="21"/>
        </w:rPr>
      </w:pPr>
      <w:r>
        <w:rPr>
          <w:rFonts w:hint="eastAsia"/>
          <w:sz w:val="21"/>
          <w:szCs w:val="21"/>
        </w:rPr>
        <w:t xml:space="preserve">（4）利率风险 </w:t>
      </w:r>
    </w:p>
    <w:p w14:paraId="61DAA719">
      <w:pPr>
        <w:pStyle w:val="8"/>
        <w:spacing w:before="0" w:beforeAutospacing="0" w:after="0" w:afterAutospacing="0" w:line="360" w:lineRule="auto"/>
        <w:ind w:firstLine="420"/>
        <w:rPr>
          <w:sz w:val="21"/>
          <w:szCs w:val="21"/>
        </w:rPr>
      </w:pPr>
      <w:r>
        <w:rPr>
          <w:rFonts w:hint="eastAsia"/>
          <w:sz w:val="21"/>
          <w:szCs w:val="21"/>
        </w:rPr>
        <w:t xml:space="preserve">中央银行的利率调整和市场利率的波动构成本基金的利率风险。如市场利率因资金供求情况出现下调，而央行制定的存款利率没有下调，由于现金管理基金的投资工具是在短期债券市场上，其收益取决于市场各金融产品的收益率，基金投资人会面临投资现金管理基金的收益率没有存款利率高的风险。当市场利率上升时，基金持有的短期金融工具的市场价格将下降。由于基金投资组合的平均剩余期限不超过120天，平均剩余存续期不得超过240天，所以市场利率上升导致基金本金损失的风险较小。 </w:t>
      </w:r>
    </w:p>
    <w:p w14:paraId="4D187441">
      <w:pPr>
        <w:pStyle w:val="8"/>
        <w:spacing w:before="0" w:beforeAutospacing="0" w:after="0" w:afterAutospacing="0" w:line="360" w:lineRule="auto"/>
        <w:ind w:firstLine="420"/>
        <w:rPr>
          <w:sz w:val="21"/>
          <w:szCs w:val="21"/>
        </w:rPr>
      </w:pPr>
      <w:r>
        <w:rPr>
          <w:rFonts w:hint="eastAsia"/>
          <w:sz w:val="21"/>
          <w:szCs w:val="21"/>
        </w:rPr>
        <w:t xml:space="preserve">针对此项风险，基金管理人风险管理部会定期出具独立的风险分析报告，从宏观环境、债券市场、收益率曲线变动等角度，对组合持券的风险暴露和敏感度进行分析，提示相应风险。 </w:t>
      </w:r>
    </w:p>
    <w:p w14:paraId="7CFC9FAD">
      <w:pPr>
        <w:pStyle w:val="8"/>
        <w:spacing w:before="0" w:beforeAutospacing="0" w:after="0" w:afterAutospacing="0" w:line="360" w:lineRule="auto"/>
        <w:ind w:firstLine="420"/>
        <w:rPr>
          <w:sz w:val="21"/>
          <w:szCs w:val="21"/>
        </w:rPr>
      </w:pPr>
      <w:r>
        <w:rPr>
          <w:rFonts w:hint="eastAsia"/>
          <w:sz w:val="21"/>
          <w:szCs w:val="21"/>
        </w:rPr>
        <w:t xml:space="preserve">（5）再投资风险 </w:t>
      </w:r>
    </w:p>
    <w:p w14:paraId="0AB6B755">
      <w:pPr>
        <w:pStyle w:val="8"/>
        <w:spacing w:before="0" w:beforeAutospacing="0" w:after="0" w:afterAutospacing="0" w:line="360" w:lineRule="auto"/>
        <w:ind w:firstLine="420"/>
        <w:rPr>
          <w:sz w:val="21"/>
          <w:szCs w:val="21"/>
        </w:rPr>
      </w:pPr>
      <w:r>
        <w:rPr>
          <w:rFonts w:hint="eastAsia"/>
          <w:sz w:val="21"/>
          <w:szCs w:val="21"/>
        </w:rPr>
        <w:t xml:space="preserve">再投资风险是指某一回购品种到期后所产生的现金流，面临因市场利率变化而不能以原来的利率进行再投资的风险。如债券偿付本息后以及回购到期后可能由于市场利率的下降面临资金再投资的收益率低于原来利率，由此本基金面临再投资风险。基金管理人投研团队及风险管理部会密切跟踪市场变化，对可能的风险提前制定应对对策，通过投资策略的调整等降低再投资资金收益率的非预期波动。 </w:t>
      </w:r>
    </w:p>
    <w:p w14:paraId="47BC1BF5">
      <w:pPr>
        <w:pStyle w:val="8"/>
        <w:spacing w:before="0" w:beforeAutospacing="0" w:after="0" w:afterAutospacing="0" w:line="360" w:lineRule="auto"/>
        <w:ind w:firstLine="420"/>
        <w:rPr>
          <w:sz w:val="21"/>
          <w:szCs w:val="21"/>
        </w:rPr>
      </w:pPr>
      <w:r>
        <w:rPr>
          <w:rFonts w:hint="eastAsia"/>
          <w:sz w:val="21"/>
          <w:szCs w:val="21"/>
        </w:rPr>
        <w:t xml:space="preserve">（6）通货膨胀风险 </w:t>
      </w:r>
    </w:p>
    <w:p w14:paraId="06629173">
      <w:pPr>
        <w:pStyle w:val="8"/>
        <w:spacing w:before="0" w:beforeAutospacing="0" w:after="0" w:afterAutospacing="0" w:line="360" w:lineRule="auto"/>
        <w:ind w:firstLine="420"/>
        <w:rPr>
          <w:sz w:val="21"/>
          <w:szCs w:val="21"/>
        </w:rPr>
      </w:pPr>
      <w:r>
        <w:rPr>
          <w:rFonts w:hint="eastAsia"/>
          <w:sz w:val="21"/>
          <w:szCs w:val="21"/>
        </w:rPr>
        <w:t xml:space="preserve">如果中国今后出现物价水平持续上涨，通货膨胀率提高，现金管理基金的投资价值会因此降低。基金管理人投研团队和风险管理部会密切关注通胀水平，一方面在投资券种选择上考虑通胀因素的影响，另一方面在投资风险分析上，也会将通胀水平作为考核的参考因素，促使组合投资实现真实收益。 </w:t>
      </w:r>
    </w:p>
    <w:p w14:paraId="347DD6C7">
      <w:pPr>
        <w:pStyle w:val="8"/>
        <w:spacing w:before="0" w:beforeAutospacing="0" w:after="0" w:afterAutospacing="0" w:line="360" w:lineRule="auto"/>
        <w:ind w:firstLine="420"/>
        <w:rPr>
          <w:sz w:val="21"/>
          <w:szCs w:val="21"/>
        </w:rPr>
      </w:pPr>
      <w:r>
        <w:rPr>
          <w:rFonts w:hint="eastAsia"/>
          <w:sz w:val="21"/>
          <w:szCs w:val="21"/>
        </w:rPr>
        <w:t xml:space="preserve">2、管理风险 </w:t>
      </w:r>
    </w:p>
    <w:p w14:paraId="7BE0FA2C">
      <w:pPr>
        <w:pStyle w:val="8"/>
        <w:spacing w:before="0" w:beforeAutospacing="0" w:after="0" w:afterAutospacing="0" w:line="360" w:lineRule="auto"/>
        <w:ind w:firstLine="420"/>
        <w:rPr>
          <w:sz w:val="21"/>
          <w:szCs w:val="21"/>
        </w:rPr>
      </w:pPr>
      <w:r>
        <w:rPr>
          <w:rFonts w:hint="eastAsia"/>
          <w:sz w:val="21"/>
          <w:szCs w:val="21"/>
        </w:rPr>
        <w:t xml:space="preserve">基金运作过程中由于基金投资策略、人为因素、管理系统设置不当造成操作失误或公司内部失控而可能产生的损失。管理风险包括但不限于： </w:t>
      </w:r>
    </w:p>
    <w:p w14:paraId="3C0F58B3">
      <w:pPr>
        <w:pStyle w:val="8"/>
        <w:spacing w:before="0" w:beforeAutospacing="0" w:after="0" w:afterAutospacing="0" w:line="360" w:lineRule="auto"/>
        <w:ind w:firstLine="420"/>
        <w:rPr>
          <w:sz w:val="21"/>
          <w:szCs w:val="21"/>
        </w:rPr>
      </w:pPr>
      <w:r>
        <w:rPr>
          <w:rFonts w:hint="eastAsia"/>
          <w:sz w:val="21"/>
          <w:szCs w:val="21"/>
        </w:rPr>
        <w:t xml:space="preserve">（1）决策风险： </w:t>
      </w:r>
    </w:p>
    <w:p w14:paraId="1CB9DE1B">
      <w:pPr>
        <w:pStyle w:val="8"/>
        <w:spacing w:before="0" w:beforeAutospacing="0" w:after="0" w:afterAutospacing="0" w:line="360" w:lineRule="auto"/>
        <w:ind w:firstLine="420"/>
        <w:rPr>
          <w:sz w:val="21"/>
          <w:szCs w:val="21"/>
        </w:rPr>
      </w:pPr>
      <w:r>
        <w:rPr>
          <w:rFonts w:hint="eastAsia"/>
          <w:sz w:val="21"/>
          <w:szCs w:val="21"/>
        </w:rPr>
        <w:t xml:space="preserve">指基金投资的投资策略制定、投资决策执行和投资绩效监督检查过程中，由于决策失误而给基金资产造成的可能的损失。 </w:t>
      </w:r>
    </w:p>
    <w:p w14:paraId="5C83EBA4">
      <w:pPr>
        <w:pStyle w:val="8"/>
        <w:spacing w:before="0" w:beforeAutospacing="0" w:after="0" w:afterAutospacing="0" w:line="360" w:lineRule="auto"/>
        <w:ind w:firstLine="420"/>
        <w:rPr>
          <w:sz w:val="21"/>
          <w:szCs w:val="21"/>
        </w:rPr>
      </w:pPr>
      <w:r>
        <w:rPr>
          <w:rFonts w:hint="eastAsia"/>
          <w:sz w:val="21"/>
          <w:szCs w:val="21"/>
        </w:rPr>
        <w:t xml:space="preserve">（2）操作风险 </w:t>
      </w:r>
    </w:p>
    <w:p w14:paraId="7DE04F9C">
      <w:pPr>
        <w:pStyle w:val="8"/>
        <w:spacing w:before="0" w:beforeAutospacing="0" w:after="0" w:afterAutospacing="0" w:line="360" w:lineRule="auto"/>
        <w:ind w:firstLine="420"/>
        <w:rPr>
          <w:sz w:val="21"/>
          <w:szCs w:val="21"/>
        </w:rPr>
      </w:pPr>
      <w:r>
        <w:rPr>
          <w:rFonts w:hint="eastAsia"/>
          <w:sz w:val="21"/>
          <w:szCs w:val="21"/>
        </w:rPr>
        <w:t xml:space="preserve">操作风险是基金管理人在基金运作对内及对外的业务操作过程中所产生的风险，比如：内部控制不严造成的违规风险、基金管理人系统及软件错误或失灵、人为疏忽及错误、控制中断、机构设置或操作过程中的低效、操作方法本身的错误或不精确、灾难性事故等。基金管理人内部各部门均对部门可能的风险点进行过梳理和查漏补缺，通过培养员工责任感，设置奖惩机制，规范操作流程等措施，尽可能降低误操作带来的风险。 </w:t>
      </w:r>
    </w:p>
    <w:p w14:paraId="6A6BD789">
      <w:pPr>
        <w:pStyle w:val="8"/>
        <w:spacing w:before="0" w:beforeAutospacing="0" w:after="0" w:afterAutospacing="0" w:line="360" w:lineRule="auto"/>
        <w:ind w:firstLine="420"/>
        <w:rPr>
          <w:sz w:val="21"/>
          <w:szCs w:val="21"/>
        </w:rPr>
      </w:pPr>
      <w:r>
        <w:rPr>
          <w:rFonts w:hint="eastAsia"/>
          <w:sz w:val="21"/>
          <w:szCs w:val="21"/>
        </w:rPr>
        <w:t xml:space="preserve">（3）技术风险 </w:t>
      </w:r>
    </w:p>
    <w:p w14:paraId="0EB98AF4">
      <w:pPr>
        <w:pStyle w:val="8"/>
        <w:spacing w:before="0" w:beforeAutospacing="0" w:after="0" w:afterAutospacing="0" w:line="360" w:lineRule="auto"/>
        <w:ind w:firstLine="420"/>
        <w:rPr>
          <w:sz w:val="21"/>
          <w:szCs w:val="21"/>
        </w:rPr>
      </w:pPr>
      <w:r>
        <w:rPr>
          <w:rFonts w:hint="eastAsia"/>
          <w:sz w:val="21"/>
          <w:szCs w:val="21"/>
        </w:rPr>
        <w:t xml:space="preserve">在本基金的投资、交易、服务与后台运作等业务过程中，可能因为技术系统的故障或差错导致投资人的利益受到影响。这种技术风险可能来自基金管理人、基金托管人、证券交易所、登记结算机构及销售机构等。基金管理人会定期检测内部设备，培训相关人员，同时增强与外部合作机构的技术交流，关注系统的更新升级，尽可能保证技术合作的顺利开展，降低此类风险发生概率。 </w:t>
      </w:r>
    </w:p>
    <w:p w14:paraId="0F83AAC2">
      <w:pPr>
        <w:pStyle w:val="8"/>
        <w:spacing w:before="0" w:beforeAutospacing="0" w:after="0" w:afterAutospacing="0" w:line="360" w:lineRule="auto"/>
        <w:ind w:firstLine="420"/>
        <w:rPr>
          <w:sz w:val="21"/>
          <w:szCs w:val="21"/>
        </w:rPr>
      </w:pPr>
      <w:r>
        <w:rPr>
          <w:rFonts w:hint="eastAsia"/>
          <w:sz w:val="21"/>
          <w:szCs w:val="21"/>
        </w:rPr>
        <w:t xml:space="preserve">（4）估值风险 </w:t>
      </w:r>
    </w:p>
    <w:p w14:paraId="0CBC329F">
      <w:pPr>
        <w:pStyle w:val="8"/>
        <w:spacing w:before="0" w:beforeAutospacing="0" w:after="0" w:afterAutospacing="0" w:line="360" w:lineRule="auto"/>
        <w:ind w:firstLine="420"/>
        <w:rPr>
          <w:sz w:val="21"/>
          <w:szCs w:val="21"/>
        </w:rPr>
      </w:pPr>
      <w:r>
        <w:rPr>
          <w:rFonts w:hint="eastAsia"/>
          <w:sz w:val="21"/>
          <w:szCs w:val="21"/>
        </w:rPr>
        <w:t xml:space="preserve">本基金估值采用摊余成本法，在未持有到期时，会产生资产净值的账面价值与市场价值不一致的风险。对此风险，基金管理人会定期比较成本估值与公允估值的差价，对估值偏离度较高的个券给予风险提示。 </w:t>
      </w:r>
    </w:p>
    <w:p w14:paraId="146837D7">
      <w:pPr>
        <w:pStyle w:val="8"/>
        <w:spacing w:before="0" w:beforeAutospacing="0" w:after="0" w:afterAutospacing="0" w:line="360" w:lineRule="auto"/>
        <w:ind w:firstLine="420"/>
        <w:rPr>
          <w:sz w:val="21"/>
          <w:szCs w:val="21"/>
        </w:rPr>
      </w:pPr>
      <w:r>
        <w:rPr>
          <w:rFonts w:hint="eastAsia"/>
          <w:sz w:val="21"/>
          <w:szCs w:val="21"/>
        </w:rPr>
        <w:t xml:space="preserve">3、信用风险 </w:t>
      </w:r>
    </w:p>
    <w:p w14:paraId="57A97F4B">
      <w:pPr>
        <w:pStyle w:val="8"/>
        <w:spacing w:before="0" w:beforeAutospacing="0" w:after="0" w:afterAutospacing="0" w:line="360" w:lineRule="auto"/>
        <w:ind w:firstLine="420"/>
        <w:rPr>
          <w:sz w:val="21"/>
          <w:szCs w:val="21"/>
        </w:rPr>
      </w:pPr>
      <w:r>
        <w:rPr>
          <w:rFonts w:hint="eastAsia"/>
          <w:sz w:val="21"/>
          <w:szCs w:val="21"/>
        </w:rPr>
        <w:t xml:space="preserve">在现有投资工具的范围内，信用风险主要指交易对方不能履行还款责任或不能履行交割责任而造成的风险。在短期债券中主要是金融债和企业债的发行人不能按期还本付息和回购交易中交易对手在回购到期时交割责任时，不能偿还全部或部分证券或价款，造成本基金净值损失的风险。基金管理人在审慎使用外部评级的基础上，内部开发了一套信用评级系统，严格监控信用违约风险。 </w:t>
      </w:r>
    </w:p>
    <w:p w14:paraId="54DB3BAD">
      <w:pPr>
        <w:pStyle w:val="8"/>
        <w:spacing w:before="0" w:beforeAutospacing="0" w:after="0" w:afterAutospacing="0" w:line="360" w:lineRule="auto"/>
        <w:ind w:firstLine="420"/>
        <w:rPr>
          <w:sz w:val="21"/>
          <w:szCs w:val="21"/>
        </w:rPr>
      </w:pPr>
      <w:r>
        <w:rPr>
          <w:rFonts w:hint="eastAsia"/>
          <w:sz w:val="21"/>
          <w:szCs w:val="21"/>
        </w:rPr>
        <w:t xml:space="preserve">4、流动性风险 </w:t>
      </w:r>
    </w:p>
    <w:p w14:paraId="1923E9FE">
      <w:pPr>
        <w:pStyle w:val="8"/>
        <w:spacing w:before="0" w:beforeAutospacing="0" w:after="0" w:afterAutospacing="0" w:line="360" w:lineRule="auto"/>
        <w:ind w:firstLine="420"/>
        <w:rPr>
          <w:sz w:val="21"/>
          <w:szCs w:val="21"/>
        </w:rPr>
      </w:pPr>
      <w:r>
        <w:rPr>
          <w:rFonts w:hint="eastAsia"/>
          <w:sz w:val="21"/>
          <w:szCs w:val="21"/>
        </w:rPr>
        <w:t xml:space="preserve">本基金投资策略不同于股票基金和债券基金，对流动性要求较高，这种确保高流动性的投资策略有可能造成投资收益的减少，另一方面，由于大额赎回被迫减仓的个券，若市场流动性弱，变现冲击成本较大，会造成变现损失，降低资产净值。例如，为满足投资者的赎回需要，基金可能保留大量的现金，而现金的投资收益最低，从而造成基金当期收益下降；又或投资定期存款时，资金不能随时提取。如果基金提前支取将可能不能获取定期利息，会导致基金财产的损失，从而存在一定的风险。 </w:t>
      </w:r>
    </w:p>
    <w:p w14:paraId="449EB619">
      <w:pPr>
        <w:pStyle w:val="8"/>
        <w:spacing w:before="0" w:beforeAutospacing="0" w:after="0" w:afterAutospacing="0" w:line="360" w:lineRule="auto"/>
        <w:ind w:firstLine="420"/>
        <w:rPr>
          <w:sz w:val="21"/>
          <w:szCs w:val="21"/>
        </w:rPr>
      </w:pPr>
      <w:r>
        <w:rPr>
          <w:rFonts w:hint="eastAsia"/>
          <w:sz w:val="21"/>
          <w:szCs w:val="21"/>
        </w:rPr>
        <w:t xml:space="preserve">基金管理人风险管理部会定期评估投资组合的流动性风险水平，与投资经理及时沟通，使得流动性资产配置比例保持在适当水平，既不损害投资收益，也能应对可能的较大额度赎回或减仓需求。 </w:t>
      </w:r>
    </w:p>
    <w:p w14:paraId="09C17C81">
      <w:pPr>
        <w:pStyle w:val="8"/>
        <w:spacing w:before="0" w:beforeAutospacing="0" w:after="0" w:afterAutospacing="0" w:line="360" w:lineRule="auto"/>
        <w:ind w:firstLine="420"/>
        <w:rPr>
          <w:sz w:val="21"/>
          <w:szCs w:val="21"/>
        </w:rPr>
      </w:pPr>
      <w:r>
        <w:rPr>
          <w:rFonts w:hint="eastAsia"/>
          <w:sz w:val="21"/>
          <w:szCs w:val="21"/>
        </w:rPr>
        <w:t xml:space="preserve">（1）基金申购、赎回安排 </w:t>
      </w:r>
    </w:p>
    <w:p w14:paraId="0399A237">
      <w:pPr>
        <w:pStyle w:val="8"/>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0298E7E2">
      <w:pPr>
        <w:pStyle w:val="8"/>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099D74FA">
      <w:pPr>
        <w:pStyle w:val="8"/>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现金、债券和货币市场工具等），同时本基金基于分散投资的原则在行业和个券方面未有高集中度的特征，综合评估在正常市场环境下本基金的流动性风险适中。 </w:t>
      </w:r>
    </w:p>
    <w:p w14:paraId="79A3C8C7">
      <w:pPr>
        <w:pStyle w:val="8"/>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5B40C1CF">
      <w:pPr>
        <w:pStyle w:val="8"/>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2EA1DAA7">
      <w:pPr>
        <w:pStyle w:val="8"/>
        <w:spacing w:before="0" w:beforeAutospacing="0" w:after="0" w:afterAutospacing="0" w:line="360" w:lineRule="auto"/>
        <w:ind w:firstLine="420"/>
        <w:rPr>
          <w:sz w:val="21"/>
          <w:szCs w:val="21"/>
        </w:rPr>
      </w:pPr>
      <w:r>
        <w:rPr>
          <w:rFonts w:hint="eastAsia"/>
          <w:sz w:val="21"/>
          <w:szCs w:val="21"/>
        </w:rPr>
        <w:t xml:space="preserve">（4）实施备用的流动性风险管理工具的情形、 程序及对投资者的潜在影响 </w:t>
      </w:r>
    </w:p>
    <w:p w14:paraId="1D6225CD">
      <w:pPr>
        <w:pStyle w:val="8"/>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69D6490D">
      <w:pPr>
        <w:pStyle w:val="8"/>
        <w:spacing w:before="0" w:beforeAutospacing="0" w:after="0" w:afterAutospacing="0" w:line="360" w:lineRule="auto"/>
        <w:ind w:firstLine="420"/>
        <w:rPr>
          <w:sz w:val="21"/>
          <w:szCs w:val="21"/>
        </w:rPr>
      </w:pPr>
      <w:r>
        <w:rPr>
          <w:rFonts w:hint="eastAsia"/>
          <w:sz w:val="21"/>
          <w:szCs w:val="21"/>
        </w:rPr>
        <w:t xml:space="preserve">5、合规风险： </w:t>
      </w:r>
    </w:p>
    <w:p w14:paraId="26DB39B7">
      <w:pPr>
        <w:pStyle w:val="8"/>
        <w:spacing w:before="0" w:beforeAutospacing="0" w:after="0" w:afterAutospacing="0" w:line="360" w:lineRule="auto"/>
        <w:ind w:firstLine="420"/>
        <w:rPr>
          <w:sz w:val="21"/>
          <w:szCs w:val="21"/>
        </w:rPr>
      </w:pPr>
      <w:r>
        <w:rPr>
          <w:rFonts w:hint="eastAsia"/>
          <w:sz w:val="21"/>
          <w:szCs w:val="21"/>
        </w:rPr>
        <w:t xml:space="preserve">指基金管理或运作过程中，违反国家法律、法规的规定，或者基金投资违反法规及基金合同有关规定的风险。 </w:t>
      </w:r>
    </w:p>
    <w:p w14:paraId="279A1684">
      <w:pPr>
        <w:pStyle w:val="8"/>
        <w:spacing w:before="0" w:beforeAutospacing="0" w:after="0" w:afterAutospacing="0" w:line="360" w:lineRule="auto"/>
        <w:ind w:firstLine="420"/>
        <w:rPr>
          <w:sz w:val="21"/>
          <w:szCs w:val="21"/>
        </w:rPr>
      </w:pPr>
      <w:r>
        <w:rPr>
          <w:rFonts w:hint="eastAsia"/>
          <w:sz w:val="21"/>
          <w:szCs w:val="21"/>
        </w:rPr>
        <w:t xml:space="preserve">6、其他风险 </w:t>
      </w:r>
    </w:p>
    <w:p w14:paraId="0B2BF786">
      <w:pPr>
        <w:pStyle w:val="8"/>
        <w:spacing w:before="0" w:beforeAutospacing="0" w:after="0" w:afterAutospacing="0" w:line="360" w:lineRule="auto"/>
        <w:ind w:firstLine="420"/>
        <w:rPr>
          <w:sz w:val="21"/>
          <w:szCs w:val="21"/>
        </w:rPr>
      </w:pPr>
      <w:r>
        <w:rPr>
          <w:rFonts w:hint="eastAsia"/>
          <w:sz w:val="21"/>
          <w:szCs w:val="21"/>
        </w:rPr>
        <w:t xml:space="preserve">（1）不可抗力 </w:t>
      </w:r>
    </w:p>
    <w:p w14:paraId="64A2E239">
      <w:pPr>
        <w:pStyle w:val="8"/>
        <w:spacing w:before="0" w:beforeAutospacing="0" w:after="0" w:afterAutospacing="0" w:line="360" w:lineRule="auto"/>
        <w:ind w:firstLine="420"/>
        <w:rPr>
          <w:sz w:val="21"/>
          <w:szCs w:val="21"/>
        </w:rPr>
      </w:pPr>
      <w:r>
        <w:rPr>
          <w:rFonts w:hint="eastAsia"/>
          <w:sz w:val="21"/>
          <w:szCs w:val="21"/>
        </w:rPr>
        <w:t xml:space="preserve">战争、自然灾害等不可抗力可能导致基金资产有遭受损失的风险。基金管理人、基金托管人、证券交易所、登记结算机构和销售机构等可能因不可抗力无法正常工作，从而影响基金的各项业务按正常时限完成。基金管理人通过设置远程备份服务器、定期进行灾备演练等措施，加强应对灾害时的能力，尽可能的保证公司核心业务的正常运转，保障投资人权益。 </w:t>
      </w:r>
    </w:p>
    <w:p w14:paraId="01F429B3">
      <w:pPr>
        <w:pStyle w:val="8"/>
        <w:spacing w:before="0" w:beforeAutospacing="0" w:after="0" w:afterAutospacing="0" w:line="360" w:lineRule="auto"/>
        <w:ind w:firstLine="420"/>
        <w:rPr>
          <w:sz w:val="21"/>
          <w:szCs w:val="21"/>
        </w:rPr>
      </w:pPr>
      <w:r>
        <w:rPr>
          <w:rFonts w:hint="eastAsia"/>
          <w:sz w:val="21"/>
          <w:szCs w:val="21"/>
        </w:rPr>
        <w:t xml:space="preserve">（2）资产支持证券的风险 </w:t>
      </w:r>
    </w:p>
    <w:p w14:paraId="588DC589">
      <w:pPr>
        <w:pStyle w:val="8"/>
        <w:spacing w:before="0" w:beforeAutospacing="0" w:after="0" w:afterAutospacing="0" w:line="360" w:lineRule="auto"/>
        <w:ind w:firstLine="420"/>
        <w:rPr>
          <w:sz w:val="21"/>
          <w:szCs w:val="21"/>
        </w:rPr>
      </w:pPr>
      <w:r>
        <w:rPr>
          <w:rFonts w:hint="eastAsia"/>
          <w:sz w:val="21"/>
          <w:szCs w:val="21"/>
        </w:rPr>
        <w:t xml:space="preserve">资产支持证券（ABS）或资产支持票据（ABN）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5325072F">
      <w:pPr>
        <w:pStyle w:val="8"/>
        <w:spacing w:before="0" w:beforeAutospacing="0" w:after="0" w:afterAutospacing="0" w:line="360" w:lineRule="auto"/>
        <w:ind w:firstLine="420"/>
        <w:rPr>
          <w:sz w:val="21"/>
          <w:szCs w:val="21"/>
        </w:rPr>
      </w:pPr>
      <w:r>
        <w:rPr>
          <w:rFonts w:hint="eastAsia"/>
          <w:sz w:val="21"/>
          <w:szCs w:val="21"/>
        </w:rPr>
        <w:t xml:space="preserve">二、声明 </w:t>
      </w:r>
    </w:p>
    <w:p w14:paraId="5799FEB8">
      <w:pPr>
        <w:pStyle w:val="8"/>
        <w:spacing w:before="0" w:beforeAutospacing="0" w:after="0" w:afterAutospacing="0" w:line="360" w:lineRule="auto"/>
        <w:ind w:firstLine="420"/>
        <w:rPr>
          <w:sz w:val="21"/>
          <w:szCs w:val="21"/>
        </w:rPr>
      </w:pPr>
      <w:r>
        <w:rPr>
          <w:rFonts w:hint="eastAsia"/>
          <w:sz w:val="21"/>
          <w:szCs w:val="21"/>
        </w:rPr>
        <w:t xml:space="preserve">1、投资者自愿投资于本基金，须自行承担投资风险； </w:t>
      </w:r>
    </w:p>
    <w:p w14:paraId="6450E4D0">
      <w:pPr>
        <w:pStyle w:val="8"/>
        <w:spacing w:before="0" w:beforeAutospacing="0" w:after="0" w:afterAutospacing="0" w:line="360" w:lineRule="auto"/>
        <w:ind w:firstLine="420"/>
        <w:rPr>
          <w:sz w:val="21"/>
          <w:szCs w:val="21"/>
        </w:rPr>
      </w:pPr>
      <w:r>
        <w:rPr>
          <w:rFonts w:hint="eastAsia"/>
          <w:sz w:val="21"/>
          <w:szCs w:val="21"/>
        </w:rPr>
        <w:t>2、基金管理人承诺以诚实信用、勤勉尽责的原则管理和运用基金资产，但不保证本基金一定盈利，也不保证最低收益。本基金的过往业绩及其净值高低并不预示其未来业绩表现。基金管理人提醒投资者基金投资的“买者自负”原则，在做出投资决策后，基金运营状况与</w:t>
      </w:r>
      <w:bookmarkStart w:id="175" w:name="chapter_level1_19_68_section_1_end"/>
      <w:bookmarkEnd w:id="175"/>
      <w:r>
        <w:rPr>
          <w:rFonts w:hint="eastAsia"/>
          <w:sz w:val="21"/>
          <w:szCs w:val="21"/>
        </w:rPr>
        <w:t xml:space="preserve">基金净值变化引致的投资风险，由投资者自行负担。 </w:t>
      </w:r>
    </w:p>
    <w:p w14:paraId="0AC07870">
      <w:pPr>
        <w:widowControl/>
        <w:jc w:val="left"/>
        <w:rPr>
          <w:rFonts w:ascii="宋体" w:hAnsi="宋体" w:eastAsia="宋体"/>
        </w:rPr>
      </w:pPr>
      <w:r>
        <w:rPr>
          <w:rFonts w:ascii="宋体" w:hAnsi="宋体" w:eastAsia="宋体"/>
        </w:rPr>
        <w:br w:type="page"/>
      </w:r>
    </w:p>
    <w:p w14:paraId="486635CA">
      <w:pPr>
        <w:pStyle w:val="2"/>
        <w:jc w:val="center"/>
        <w:rPr>
          <w:rFonts w:ascii="宋体" w:hAnsi="宋体" w:eastAsia="宋体"/>
          <w:sz w:val="30"/>
        </w:rPr>
      </w:pPr>
      <w:bookmarkStart w:id="176" w:name="chapter_level1_20_69"/>
      <w:bookmarkStart w:id="177" w:name="_Toc207983559"/>
      <w:r>
        <w:rPr>
          <w:rFonts w:hint="eastAsia" w:ascii="宋体" w:hAnsi="宋体" w:eastAsia="宋体"/>
          <w:sz w:val="30"/>
        </w:rPr>
        <w:t>第十七部分  基金合同的变更、终止与基金财产的清算</w:t>
      </w:r>
      <w:bookmarkEnd w:id="176"/>
      <w:bookmarkEnd w:id="177"/>
    </w:p>
    <w:p w14:paraId="51248413">
      <w:pPr>
        <w:pStyle w:val="8"/>
        <w:spacing w:before="0" w:beforeAutospacing="0" w:after="0" w:afterAutospacing="0" w:line="360" w:lineRule="auto"/>
        <w:ind w:firstLine="420"/>
        <w:rPr>
          <w:sz w:val="21"/>
          <w:szCs w:val="21"/>
        </w:rPr>
      </w:pPr>
      <w:bookmarkStart w:id="178" w:name="chapter_level1_20_69_section_1"/>
      <w:bookmarkEnd w:id="178"/>
      <w:r>
        <w:rPr>
          <w:rStyle w:val="12"/>
          <w:rFonts w:hint="eastAsia"/>
          <w:sz w:val="21"/>
          <w:szCs w:val="21"/>
        </w:rPr>
        <w:t>一、基金合同的变更</w:t>
      </w:r>
    </w:p>
    <w:p w14:paraId="60AEAE4A">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531E5739">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2、关于《基金合同》变更的基金份额持有人大会决议自生效后方可执行，并自决议生效后按规定在指定媒介公告。 </w:t>
      </w:r>
    </w:p>
    <w:p w14:paraId="15AAA0AD">
      <w:pPr>
        <w:pStyle w:val="8"/>
        <w:spacing w:before="0" w:beforeAutospacing="0" w:after="0" w:afterAutospacing="0" w:line="360" w:lineRule="auto"/>
        <w:ind w:firstLine="420"/>
        <w:rPr>
          <w:sz w:val="21"/>
          <w:szCs w:val="21"/>
        </w:rPr>
      </w:pPr>
      <w:r>
        <w:rPr>
          <w:rStyle w:val="12"/>
          <w:rFonts w:hint="eastAsia"/>
          <w:sz w:val="21"/>
          <w:szCs w:val="21"/>
        </w:rPr>
        <w:t>二、《基金合同》的终止事由</w:t>
      </w:r>
    </w:p>
    <w:p w14:paraId="3DE063AE">
      <w:pPr>
        <w:pStyle w:val="8"/>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098AD02D">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7C6EAC90">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7CEC82F9">
      <w:pPr>
        <w:pStyle w:val="8"/>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003E3FE4">
      <w:pPr>
        <w:pStyle w:val="8"/>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58A5EDBE">
      <w:pPr>
        <w:pStyle w:val="8"/>
        <w:spacing w:before="0" w:beforeAutospacing="0" w:after="0" w:afterAutospacing="0" w:line="360" w:lineRule="auto"/>
        <w:ind w:firstLine="420"/>
        <w:rPr>
          <w:sz w:val="21"/>
          <w:szCs w:val="21"/>
        </w:rPr>
      </w:pPr>
      <w:r>
        <w:rPr>
          <w:rStyle w:val="12"/>
          <w:rFonts w:hint="eastAsia"/>
          <w:sz w:val="21"/>
          <w:szCs w:val="21"/>
        </w:rPr>
        <w:t>三、基金财产的清算</w:t>
      </w:r>
    </w:p>
    <w:p w14:paraId="4370A22C">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52D3B576">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5A95AF4D">
      <w:pPr>
        <w:pStyle w:val="8"/>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7EBE3B67">
      <w:pPr>
        <w:pStyle w:val="8"/>
        <w:spacing w:before="0" w:beforeAutospacing="0" w:after="0" w:afterAutospacing="0" w:line="360" w:lineRule="auto"/>
        <w:ind w:firstLine="420"/>
        <w:rPr>
          <w:sz w:val="21"/>
          <w:szCs w:val="21"/>
        </w:rPr>
      </w:pPr>
      <w:r>
        <w:rPr>
          <w:rFonts w:hint="eastAsia"/>
          <w:sz w:val="21"/>
          <w:szCs w:val="21"/>
        </w:rPr>
        <w:t xml:space="preserve">4、基金财产清算程序： </w:t>
      </w:r>
    </w:p>
    <w:p w14:paraId="57D12DA6">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3291F638">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79ECDF64">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24328058">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6FE3DDFF">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41F3CC32">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0A17D97E">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2D32B5D9">
      <w:pPr>
        <w:pStyle w:val="8"/>
        <w:spacing w:before="0" w:beforeAutospacing="0" w:after="0" w:afterAutospacing="0" w:line="360" w:lineRule="auto"/>
        <w:ind w:firstLine="420"/>
        <w:rPr>
          <w:sz w:val="21"/>
          <w:szCs w:val="21"/>
        </w:rPr>
      </w:pPr>
      <w:r>
        <w:rPr>
          <w:rFonts w:hint="eastAsia"/>
          <w:sz w:val="21"/>
          <w:szCs w:val="21"/>
        </w:rPr>
        <w:t xml:space="preserve">5、基金财产清算的期限为6个月。 </w:t>
      </w:r>
    </w:p>
    <w:p w14:paraId="0DCBD681">
      <w:pPr>
        <w:pStyle w:val="8"/>
        <w:spacing w:before="0" w:beforeAutospacing="0" w:after="0" w:afterAutospacing="0" w:line="360" w:lineRule="auto"/>
        <w:ind w:firstLine="420"/>
        <w:rPr>
          <w:sz w:val="21"/>
          <w:szCs w:val="21"/>
        </w:rPr>
      </w:pPr>
      <w:r>
        <w:rPr>
          <w:rStyle w:val="12"/>
          <w:rFonts w:hint="eastAsia"/>
          <w:sz w:val="21"/>
          <w:szCs w:val="21"/>
        </w:rPr>
        <w:t>四、清算费用</w:t>
      </w:r>
    </w:p>
    <w:p w14:paraId="4F72AE26">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14:paraId="48E0CCAA">
      <w:pPr>
        <w:pStyle w:val="8"/>
        <w:spacing w:before="0" w:beforeAutospacing="0" w:after="0" w:afterAutospacing="0" w:line="360" w:lineRule="auto"/>
        <w:ind w:firstLine="420"/>
        <w:rPr>
          <w:sz w:val="21"/>
          <w:szCs w:val="21"/>
        </w:rPr>
      </w:pPr>
      <w:r>
        <w:rPr>
          <w:rStyle w:val="12"/>
          <w:rFonts w:hint="eastAsia"/>
          <w:sz w:val="21"/>
          <w:szCs w:val="21"/>
        </w:rPr>
        <w:t>五、基金财产清算剩余资产的分配</w:t>
      </w:r>
    </w:p>
    <w:p w14:paraId="06A72EA0">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503A0403">
      <w:pPr>
        <w:pStyle w:val="8"/>
        <w:spacing w:before="0" w:beforeAutospacing="0" w:after="0" w:afterAutospacing="0" w:line="360" w:lineRule="auto"/>
        <w:ind w:firstLine="420"/>
        <w:rPr>
          <w:sz w:val="21"/>
          <w:szCs w:val="21"/>
        </w:rPr>
      </w:pPr>
      <w:r>
        <w:rPr>
          <w:rStyle w:val="12"/>
          <w:rFonts w:hint="eastAsia"/>
          <w:sz w:val="21"/>
          <w:szCs w:val="21"/>
        </w:rPr>
        <w:t>六、基金财产清算的公告</w:t>
      </w:r>
    </w:p>
    <w:p w14:paraId="11E49609">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7F2B76FF">
      <w:pPr>
        <w:pStyle w:val="8"/>
        <w:spacing w:before="0" w:beforeAutospacing="0" w:after="0" w:afterAutospacing="0" w:line="360" w:lineRule="auto"/>
        <w:ind w:firstLine="420"/>
        <w:rPr>
          <w:sz w:val="21"/>
          <w:szCs w:val="21"/>
        </w:rPr>
      </w:pPr>
      <w:r>
        <w:rPr>
          <w:rStyle w:val="12"/>
          <w:rFonts w:hint="eastAsia"/>
          <w:sz w:val="21"/>
          <w:szCs w:val="21"/>
        </w:rPr>
        <w:t>七、基金财产清算账册及文件的保存</w:t>
      </w:r>
    </w:p>
    <w:p w14:paraId="7F127293">
      <w:pPr>
        <w:pStyle w:val="8"/>
        <w:spacing w:before="0" w:beforeAutospacing="0" w:after="0" w:afterAutospacing="0" w:line="360" w:lineRule="auto"/>
        <w:ind w:firstLine="420"/>
        <w:rPr>
          <w:sz w:val="21"/>
          <w:szCs w:val="21"/>
        </w:rPr>
      </w:pPr>
      <w:bookmarkStart w:id="179" w:name="chapter_level1_20_69_section_1_end"/>
      <w:bookmarkEnd w:id="179"/>
      <w:r>
        <w:rPr>
          <w:rFonts w:hint="eastAsia"/>
          <w:sz w:val="21"/>
          <w:szCs w:val="21"/>
        </w:rPr>
        <w:t xml:space="preserve">基金财产清算账册及有关文件由基金托管人保存15年以上。 </w:t>
      </w:r>
    </w:p>
    <w:p w14:paraId="62A24DFC">
      <w:pPr>
        <w:widowControl/>
        <w:jc w:val="left"/>
        <w:rPr>
          <w:rFonts w:ascii="宋体" w:hAnsi="宋体" w:eastAsia="宋体"/>
        </w:rPr>
      </w:pPr>
      <w:r>
        <w:rPr>
          <w:rFonts w:ascii="宋体" w:hAnsi="宋体" w:eastAsia="宋体"/>
        </w:rPr>
        <w:br w:type="page"/>
      </w:r>
    </w:p>
    <w:p w14:paraId="7AB7D2BD">
      <w:pPr>
        <w:pStyle w:val="2"/>
        <w:jc w:val="center"/>
        <w:rPr>
          <w:rFonts w:ascii="宋体" w:hAnsi="宋体" w:eastAsia="宋体"/>
          <w:sz w:val="30"/>
        </w:rPr>
      </w:pPr>
      <w:bookmarkStart w:id="180" w:name="chapter_level1_21_71"/>
      <w:bookmarkStart w:id="181" w:name="_Toc207983560"/>
      <w:r>
        <w:rPr>
          <w:rFonts w:hint="eastAsia" w:ascii="宋体" w:hAnsi="宋体" w:eastAsia="宋体"/>
          <w:sz w:val="30"/>
        </w:rPr>
        <w:t>第十八部分  基金合同的内容摘要</w:t>
      </w:r>
      <w:bookmarkEnd w:id="180"/>
      <w:bookmarkEnd w:id="181"/>
    </w:p>
    <w:p w14:paraId="7A48EDC7">
      <w:pPr>
        <w:pStyle w:val="8"/>
        <w:spacing w:before="0" w:beforeAutospacing="0" w:after="0" w:afterAutospacing="0" w:line="360" w:lineRule="auto"/>
        <w:ind w:firstLine="420"/>
        <w:rPr>
          <w:sz w:val="21"/>
          <w:szCs w:val="21"/>
        </w:rPr>
      </w:pPr>
      <w:bookmarkStart w:id="182" w:name="chapter_level1_21_71_section_1"/>
      <w:bookmarkEnd w:id="182"/>
      <w:r>
        <w:rPr>
          <w:rStyle w:val="12"/>
          <w:rFonts w:hint="eastAsia"/>
          <w:sz w:val="21"/>
          <w:szCs w:val="21"/>
        </w:rPr>
        <w:t>一、基金份额持有人、基金管理人和基金托管人的权利、义务</w:t>
      </w:r>
    </w:p>
    <w:p w14:paraId="187AE230">
      <w:pPr>
        <w:pStyle w:val="8"/>
        <w:spacing w:before="0" w:beforeAutospacing="0" w:after="0" w:afterAutospacing="0" w:line="360" w:lineRule="auto"/>
        <w:ind w:firstLine="420"/>
        <w:rPr>
          <w:sz w:val="21"/>
          <w:szCs w:val="21"/>
        </w:rPr>
      </w:pPr>
      <w:r>
        <w:rPr>
          <w:rFonts w:hint="eastAsia"/>
          <w:sz w:val="21"/>
          <w:szCs w:val="21"/>
        </w:rPr>
        <w:t xml:space="preserve">（一）基金管理人的权利、义务 </w:t>
      </w:r>
    </w:p>
    <w:p w14:paraId="43B3BC54">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7D63AE2F">
      <w:pPr>
        <w:pStyle w:val="8"/>
        <w:spacing w:before="0" w:beforeAutospacing="0" w:after="0" w:afterAutospacing="0" w:line="360" w:lineRule="auto"/>
        <w:ind w:firstLine="420"/>
        <w:rPr>
          <w:sz w:val="21"/>
          <w:szCs w:val="21"/>
        </w:rPr>
      </w:pPr>
      <w:r>
        <w:rPr>
          <w:rFonts w:hint="eastAsia"/>
          <w:sz w:val="21"/>
          <w:szCs w:val="21"/>
        </w:rPr>
        <w:t xml:space="preserve">（1）依法募集资金； </w:t>
      </w:r>
    </w:p>
    <w:p w14:paraId="355898DE">
      <w:pPr>
        <w:pStyle w:val="8"/>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3900086B">
      <w:pPr>
        <w:pStyle w:val="8"/>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0948F32A">
      <w:pPr>
        <w:pStyle w:val="8"/>
        <w:spacing w:before="0" w:beforeAutospacing="0" w:after="0" w:afterAutospacing="0" w:line="360" w:lineRule="auto"/>
        <w:ind w:firstLine="420"/>
        <w:rPr>
          <w:sz w:val="21"/>
          <w:szCs w:val="21"/>
        </w:rPr>
      </w:pPr>
      <w:r>
        <w:rPr>
          <w:rFonts w:hint="eastAsia"/>
          <w:sz w:val="21"/>
          <w:szCs w:val="21"/>
        </w:rPr>
        <w:t xml:space="preserve">（4）销售基金份额； </w:t>
      </w:r>
    </w:p>
    <w:p w14:paraId="6202CC55">
      <w:pPr>
        <w:pStyle w:val="8"/>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1F63C28F">
      <w:pPr>
        <w:pStyle w:val="8"/>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5332007D">
      <w:pPr>
        <w:pStyle w:val="8"/>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180B1DFE">
      <w:pPr>
        <w:pStyle w:val="8"/>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40D93924">
      <w:pPr>
        <w:pStyle w:val="8"/>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72B34D6A">
      <w:pPr>
        <w:pStyle w:val="8"/>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2EEF3889">
      <w:pPr>
        <w:pStyle w:val="8"/>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（11）在《基金合同》约定的范围内，拒绝或暂停受理申购与赎回申请； </w:t>
      </w:r>
    </w:p>
    <w:p w14:paraId="7729F9B4">
      <w:pPr>
        <w:pStyle w:val="8"/>
        <w:spacing w:before="0" w:beforeAutospacing="0" w:after="0" w:afterAutospacing="0" w:line="360" w:lineRule="auto"/>
        <w:ind w:firstLine="420"/>
        <w:rPr>
          <w:sz w:val="21"/>
          <w:szCs w:val="21"/>
        </w:rPr>
      </w:pPr>
      <w:r>
        <w:rPr>
          <w:rFonts w:hint="eastAsia"/>
          <w:sz w:val="21"/>
          <w:szCs w:val="21"/>
        </w:rPr>
        <w:t xml:space="preserve">（12）在法律法规允许的前提下，为基金的利益依法为基金进行融资、融券； </w:t>
      </w:r>
    </w:p>
    <w:p w14:paraId="5AD62C79">
      <w:pPr>
        <w:pStyle w:val="8"/>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14:paraId="73629677">
      <w:pPr>
        <w:pStyle w:val="8"/>
        <w:spacing w:before="0" w:beforeAutospacing="0" w:after="0" w:afterAutospacing="0" w:line="360" w:lineRule="auto"/>
        <w:ind w:firstLine="420"/>
        <w:rPr>
          <w:sz w:val="21"/>
          <w:szCs w:val="21"/>
        </w:rPr>
      </w:pPr>
      <w:r>
        <w:rPr>
          <w:rFonts w:hint="eastAsia"/>
          <w:sz w:val="21"/>
          <w:szCs w:val="21"/>
        </w:rPr>
        <w:t xml:space="preserve">（14）选择、更换律师事务所、会计师事务所、证券经纪商或其他为基金提供服务的外部机构；     </w:t>
      </w:r>
    </w:p>
    <w:p w14:paraId="463C1A16">
      <w:pPr>
        <w:pStyle w:val="8"/>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（15）在符合有关法律、法规的前提下，制订和调整有关基金认购、申购、赎回、转换和非交易过户等的业务规则； </w:t>
      </w:r>
    </w:p>
    <w:p w14:paraId="49AADA7C">
      <w:pPr>
        <w:pStyle w:val="8"/>
        <w:spacing w:before="0" w:beforeAutospacing="0" w:after="0" w:afterAutospacing="0" w:line="360" w:lineRule="auto"/>
        <w:ind w:firstLine="420"/>
        <w:rPr>
          <w:sz w:val="21"/>
          <w:szCs w:val="21"/>
        </w:rPr>
      </w:pPr>
      <w:r>
        <w:rPr>
          <w:rFonts w:hint="eastAsia"/>
          <w:sz w:val="21"/>
          <w:szCs w:val="21"/>
        </w:rPr>
        <w:t xml:space="preserve">（16）在不违反法律法规和监管规定且对基金份额持有人利益无实质不利影响的前提下，为支付本基金应付的赎回、交易清算等款项，基金管理人有权代表基金份额持有人以基金资产作为抵押进行融资； </w:t>
      </w:r>
    </w:p>
    <w:p w14:paraId="1CE6DFB8">
      <w:pPr>
        <w:pStyle w:val="8"/>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14:paraId="6A496037">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4F845ECE">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08A5C8C8">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6E8C4C13">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5AED7F93">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3946762E">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36686E53">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6D3365DB">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7710B01D">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（8）采取适当合理的措施使计算基金份额认购、申购、赎回和注销价格的方法符合《基金合同》等法律文件的规定，按有关规定计算并公告基金净值信息、各类基金份额的每万份基金净收益和七日年化收益率； </w:t>
      </w:r>
    </w:p>
    <w:p w14:paraId="768AF055">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6E702151">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6870EC74">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13653862">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238F02EB">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399756CD">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4BF465E9">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745D2B3E">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7E9CEE6A">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22C7E907">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681A8196">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104CFD1A">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0B828CC9">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68BD26E1">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057398E4">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0FE83B0D">
      <w:pPr>
        <w:pStyle w:val="8"/>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0F05603A">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73DBD547">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26E8A9EE">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07B00001">
      <w:pPr>
        <w:pStyle w:val="8"/>
        <w:spacing w:before="0" w:beforeAutospacing="0" w:after="0" w:afterAutospacing="0" w:line="360" w:lineRule="auto"/>
        <w:ind w:firstLine="420"/>
        <w:rPr>
          <w:sz w:val="21"/>
          <w:szCs w:val="21"/>
        </w:rPr>
      </w:pPr>
      <w:r>
        <w:rPr>
          <w:rFonts w:hint="eastAsia"/>
          <w:sz w:val="21"/>
          <w:szCs w:val="21"/>
        </w:rPr>
        <w:t xml:space="preserve">（二）基金托管人的权利、义务 </w:t>
      </w:r>
    </w:p>
    <w:p w14:paraId="2F3F47CF">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77BCE56C">
      <w:pPr>
        <w:pStyle w:val="8"/>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7B08B287">
      <w:pPr>
        <w:pStyle w:val="8"/>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58954F2B">
      <w:pPr>
        <w:pStyle w:val="8"/>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08A80F7D">
      <w:pPr>
        <w:pStyle w:val="8"/>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（4）根据相关市场规则，为基金开设资金账户、证券账户等投资所需账户、为基金办理证券交易资金清算； </w:t>
      </w:r>
    </w:p>
    <w:p w14:paraId="060CB1AC">
      <w:pPr>
        <w:pStyle w:val="8"/>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3540FADD">
      <w:pPr>
        <w:pStyle w:val="8"/>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251380D2">
      <w:pPr>
        <w:pStyle w:val="8"/>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5EC79E7D">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40344FF4">
      <w:pPr>
        <w:pStyle w:val="8"/>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3AECDEED">
      <w:pPr>
        <w:pStyle w:val="8"/>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18F6A7C1">
      <w:pPr>
        <w:pStyle w:val="8"/>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7BE5F534">
      <w:pPr>
        <w:pStyle w:val="8"/>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7A9ED48A">
      <w:pPr>
        <w:pStyle w:val="8"/>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170FFC23">
      <w:pPr>
        <w:pStyle w:val="8"/>
        <w:spacing w:before="0" w:beforeAutospacing="0" w:after="0" w:afterAutospacing="0" w:line="360" w:lineRule="auto"/>
        <w:ind w:firstLine="420"/>
        <w:rPr>
          <w:sz w:val="21"/>
          <w:szCs w:val="21"/>
        </w:rPr>
      </w:pPr>
      <w:r>
        <w:rPr>
          <w:rFonts w:hint="eastAsia"/>
          <w:sz w:val="21"/>
          <w:szCs w:val="21"/>
        </w:rPr>
        <w:t xml:space="preserve">（6）按规定开设基金财产的资金账户和证券账户等投资所需账户，按照《基金合同》的约定，根据基金管理人的投资指令，及时办理清算、交割事宜； </w:t>
      </w:r>
    </w:p>
    <w:p w14:paraId="0E64EDD7">
      <w:pPr>
        <w:pStyle w:val="8"/>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582FD88E">
      <w:pPr>
        <w:pStyle w:val="8"/>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（8）复核、审查基金管理人计算的基金资产净值、各类基金份额的每万份基金净收益和七日年化收益率； </w:t>
      </w:r>
    </w:p>
    <w:p w14:paraId="204BC8B6">
      <w:pPr>
        <w:pStyle w:val="8"/>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4CEDEBA4">
      <w:pPr>
        <w:pStyle w:val="8"/>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6A707B84">
      <w:pPr>
        <w:pStyle w:val="8"/>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14:paraId="121FD2F4">
      <w:pPr>
        <w:pStyle w:val="8"/>
        <w:spacing w:before="0" w:beforeAutospacing="0" w:after="0" w:afterAutospacing="0" w:line="360" w:lineRule="auto"/>
        <w:ind w:firstLine="420"/>
        <w:rPr>
          <w:sz w:val="21"/>
          <w:szCs w:val="21"/>
        </w:rPr>
      </w:pPr>
      <w:r>
        <w:rPr>
          <w:rFonts w:hint="eastAsia"/>
          <w:sz w:val="21"/>
          <w:szCs w:val="21"/>
        </w:rPr>
        <w:t xml:space="preserve">（12）保存基金份额持有人名册； </w:t>
      </w:r>
    </w:p>
    <w:p w14:paraId="33987363">
      <w:pPr>
        <w:pStyle w:val="8"/>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36CC2A73">
      <w:pPr>
        <w:pStyle w:val="8"/>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07DC6CA1">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11E292D8">
      <w:pPr>
        <w:pStyle w:val="8"/>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55E5DCA2">
      <w:pPr>
        <w:pStyle w:val="8"/>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37D23D02">
      <w:pPr>
        <w:pStyle w:val="8"/>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4F1544E9">
      <w:pPr>
        <w:pStyle w:val="8"/>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659FD33C">
      <w:pPr>
        <w:pStyle w:val="8"/>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4D0E3BF2">
      <w:pPr>
        <w:pStyle w:val="8"/>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7CAE7EEE">
      <w:pPr>
        <w:pStyle w:val="8"/>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2C379B63">
      <w:pPr>
        <w:pStyle w:val="8"/>
        <w:spacing w:before="0" w:beforeAutospacing="0" w:after="0" w:afterAutospacing="0" w:line="360" w:lineRule="auto"/>
        <w:ind w:firstLine="420"/>
        <w:rPr>
          <w:sz w:val="21"/>
          <w:szCs w:val="21"/>
        </w:rPr>
      </w:pPr>
      <w:r>
        <w:rPr>
          <w:rFonts w:hint="eastAsia"/>
          <w:sz w:val="21"/>
          <w:szCs w:val="21"/>
        </w:rPr>
        <w:t xml:space="preserve">（三）基金份额持有人的权利、义务 </w:t>
      </w:r>
    </w:p>
    <w:p w14:paraId="02582A3B">
      <w:pPr>
        <w:pStyle w:val="8"/>
        <w:spacing w:before="0" w:beforeAutospacing="0" w:after="0" w:afterAutospacing="0" w:line="360" w:lineRule="auto"/>
        <w:ind w:firstLine="420"/>
        <w:rPr>
          <w:sz w:val="21"/>
          <w:szCs w:val="21"/>
        </w:rPr>
      </w:pPr>
      <w:r>
        <w:rPr>
          <w:rFonts w:hint="eastAsia"/>
          <w:sz w:val="21"/>
          <w:szCs w:val="21"/>
        </w:rPr>
        <w:t xml:space="preserve">同一类别每份基金份额具有同等的合法权益。 </w:t>
      </w:r>
    </w:p>
    <w:p w14:paraId="7FF4D86B">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6B2D6E5F">
      <w:pPr>
        <w:pStyle w:val="8"/>
        <w:spacing w:before="0" w:beforeAutospacing="0" w:after="0" w:afterAutospacing="0" w:line="360" w:lineRule="auto"/>
        <w:ind w:firstLine="420"/>
        <w:rPr>
          <w:sz w:val="21"/>
          <w:szCs w:val="21"/>
        </w:rPr>
      </w:pPr>
      <w:r>
        <w:rPr>
          <w:rFonts w:hint="eastAsia"/>
          <w:sz w:val="21"/>
          <w:szCs w:val="21"/>
        </w:rPr>
        <w:t xml:space="preserve">（1）分享基金财产收益； </w:t>
      </w:r>
    </w:p>
    <w:p w14:paraId="33F56F09">
      <w:pPr>
        <w:pStyle w:val="8"/>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78565B74">
      <w:pPr>
        <w:pStyle w:val="8"/>
        <w:spacing w:before="0" w:beforeAutospacing="0" w:after="0" w:afterAutospacing="0" w:line="360" w:lineRule="auto"/>
        <w:ind w:firstLine="420"/>
        <w:rPr>
          <w:sz w:val="21"/>
          <w:szCs w:val="21"/>
        </w:rPr>
      </w:pPr>
      <w:r>
        <w:rPr>
          <w:rFonts w:hint="eastAsia"/>
          <w:sz w:val="21"/>
          <w:szCs w:val="21"/>
        </w:rPr>
        <w:t xml:space="preserve">（3）依法申请赎回其持有的基金份额； </w:t>
      </w:r>
    </w:p>
    <w:p w14:paraId="0C67B5B9">
      <w:pPr>
        <w:pStyle w:val="8"/>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232C3D74">
      <w:pPr>
        <w:pStyle w:val="8"/>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78DB3489">
      <w:pPr>
        <w:pStyle w:val="8"/>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7F5DD392">
      <w:pPr>
        <w:pStyle w:val="8"/>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17432EA3">
      <w:pPr>
        <w:pStyle w:val="8"/>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25D74CB5">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4CD44FAE">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723AAB37">
      <w:pPr>
        <w:pStyle w:val="8"/>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161A09B7">
      <w:pPr>
        <w:pStyle w:val="8"/>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44D490A2">
      <w:pPr>
        <w:pStyle w:val="8"/>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79AB3B72">
      <w:pPr>
        <w:pStyle w:val="8"/>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14:paraId="4E45583C">
      <w:pPr>
        <w:pStyle w:val="8"/>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7A39E64F">
      <w:pPr>
        <w:pStyle w:val="8"/>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28A4DD6D">
      <w:pPr>
        <w:pStyle w:val="8"/>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4A9CF2D5">
      <w:pPr>
        <w:pStyle w:val="8"/>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599E28BA">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3EA09013">
      <w:pPr>
        <w:pStyle w:val="8"/>
        <w:spacing w:before="0" w:beforeAutospacing="0" w:after="0" w:afterAutospacing="0" w:line="360" w:lineRule="auto"/>
        <w:ind w:firstLine="420"/>
        <w:rPr>
          <w:sz w:val="21"/>
          <w:szCs w:val="21"/>
        </w:rPr>
      </w:pPr>
      <w:r>
        <w:rPr>
          <w:rStyle w:val="12"/>
          <w:rFonts w:hint="eastAsia"/>
          <w:sz w:val="21"/>
          <w:szCs w:val="21"/>
        </w:rPr>
        <w:t>二、基金份额持有人大会召集、议事及表决的程序和规则</w:t>
      </w:r>
    </w:p>
    <w:p w14:paraId="05011CF8">
      <w:pPr>
        <w:pStyle w:val="8"/>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基金份额持有人大会由基金份额持有人组成，基金份额持有人的合法授权代表有权代表基金份额持有人出席会议并表决。基金份额持有人持有的每一基金份额拥有平等的投票权。 </w:t>
      </w:r>
    </w:p>
    <w:p w14:paraId="143AA0EC">
      <w:pPr>
        <w:pStyle w:val="8"/>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1B3A828B">
      <w:pPr>
        <w:pStyle w:val="8"/>
        <w:spacing w:before="0" w:beforeAutospacing="0" w:after="0" w:afterAutospacing="0" w:line="360" w:lineRule="auto"/>
        <w:ind w:firstLine="420"/>
        <w:rPr>
          <w:sz w:val="21"/>
          <w:szCs w:val="21"/>
        </w:rPr>
      </w:pPr>
      <w:r>
        <w:rPr>
          <w:rFonts w:hint="eastAsia"/>
          <w:sz w:val="21"/>
          <w:szCs w:val="21"/>
        </w:rPr>
        <w:t xml:space="preserve">（一）召开事由 </w:t>
      </w:r>
    </w:p>
    <w:p w14:paraId="2C66639C">
      <w:pPr>
        <w:pStyle w:val="8"/>
        <w:spacing w:before="0" w:beforeAutospacing="0" w:after="0" w:afterAutospacing="0" w:line="360" w:lineRule="auto"/>
        <w:ind w:firstLine="420"/>
        <w:rPr>
          <w:sz w:val="21"/>
          <w:szCs w:val="21"/>
        </w:rPr>
      </w:pPr>
      <w:r>
        <w:rPr>
          <w:rFonts w:hint="eastAsia"/>
          <w:sz w:val="21"/>
          <w:szCs w:val="21"/>
        </w:rPr>
        <w:t xml:space="preserve">1、当出现或需要决定下列事由之一的，应当召开基金份额持有人大会： </w:t>
      </w:r>
    </w:p>
    <w:p w14:paraId="4990DBF2">
      <w:pPr>
        <w:pStyle w:val="8"/>
        <w:spacing w:before="0" w:beforeAutospacing="0" w:after="0" w:afterAutospacing="0" w:line="360" w:lineRule="auto"/>
        <w:ind w:firstLine="420"/>
        <w:rPr>
          <w:sz w:val="21"/>
          <w:szCs w:val="21"/>
        </w:rPr>
      </w:pPr>
      <w:r>
        <w:rPr>
          <w:rFonts w:hint="eastAsia"/>
          <w:sz w:val="21"/>
          <w:szCs w:val="21"/>
        </w:rPr>
        <w:t xml:space="preserve">（1）终止《基金合同》，基金合同另有约定的除外； </w:t>
      </w:r>
    </w:p>
    <w:p w14:paraId="295D264C">
      <w:pPr>
        <w:pStyle w:val="8"/>
        <w:spacing w:before="0" w:beforeAutospacing="0" w:after="0" w:afterAutospacing="0" w:line="360" w:lineRule="auto"/>
        <w:ind w:firstLine="420"/>
        <w:rPr>
          <w:sz w:val="21"/>
          <w:szCs w:val="21"/>
        </w:rPr>
      </w:pPr>
      <w:r>
        <w:rPr>
          <w:rFonts w:hint="eastAsia"/>
          <w:sz w:val="21"/>
          <w:szCs w:val="21"/>
        </w:rPr>
        <w:t xml:space="preserve">（2）更换基金管理人； </w:t>
      </w:r>
    </w:p>
    <w:p w14:paraId="50406E85">
      <w:pPr>
        <w:pStyle w:val="8"/>
        <w:spacing w:before="0" w:beforeAutospacing="0" w:after="0" w:afterAutospacing="0" w:line="360" w:lineRule="auto"/>
        <w:ind w:firstLine="420"/>
        <w:rPr>
          <w:sz w:val="21"/>
          <w:szCs w:val="21"/>
        </w:rPr>
      </w:pPr>
      <w:r>
        <w:rPr>
          <w:rFonts w:hint="eastAsia"/>
          <w:sz w:val="21"/>
          <w:szCs w:val="21"/>
        </w:rPr>
        <w:t xml:space="preserve">（3）更换基金托管人； </w:t>
      </w:r>
    </w:p>
    <w:p w14:paraId="5B7E4E07">
      <w:pPr>
        <w:pStyle w:val="8"/>
        <w:spacing w:before="0" w:beforeAutospacing="0" w:after="0" w:afterAutospacing="0" w:line="360" w:lineRule="auto"/>
        <w:ind w:firstLine="420"/>
        <w:rPr>
          <w:sz w:val="21"/>
          <w:szCs w:val="21"/>
        </w:rPr>
      </w:pPr>
      <w:r>
        <w:rPr>
          <w:rFonts w:hint="eastAsia"/>
          <w:sz w:val="21"/>
          <w:szCs w:val="21"/>
        </w:rPr>
        <w:t xml:space="preserve">（4）转换基金运作方式（法律法规、中国证监会另有规定的除外）； </w:t>
      </w:r>
    </w:p>
    <w:p w14:paraId="73F848FF">
      <w:pPr>
        <w:pStyle w:val="8"/>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（5）调整基金管理人、基金托管人的报酬标准或提高销售服务费率，但根据法律法规的要求调整该等报酬标准的除外； </w:t>
      </w:r>
    </w:p>
    <w:p w14:paraId="78A390CC">
      <w:pPr>
        <w:pStyle w:val="8"/>
        <w:spacing w:before="0" w:beforeAutospacing="0" w:after="0" w:afterAutospacing="0" w:line="360" w:lineRule="auto"/>
        <w:ind w:firstLine="420"/>
        <w:rPr>
          <w:sz w:val="21"/>
          <w:szCs w:val="21"/>
        </w:rPr>
      </w:pPr>
      <w:r>
        <w:rPr>
          <w:rFonts w:hint="eastAsia"/>
          <w:sz w:val="21"/>
          <w:szCs w:val="21"/>
        </w:rPr>
        <w:t xml:space="preserve">（6）变更基金类别； </w:t>
      </w:r>
    </w:p>
    <w:p w14:paraId="14419974">
      <w:pPr>
        <w:pStyle w:val="8"/>
        <w:spacing w:before="0" w:beforeAutospacing="0" w:after="0" w:afterAutospacing="0" w:line="360" w:lineRule="auto"/>
        <w:ind w:firstLine="420"/>
        <w:rPr>
          <w:sz w:val="21"/>
          <w:szCs w:val="21"/>
        </w:rPr>
      </w:pPr>
      <w:r>
        <w:rPr>
          <w:rFonts w:hint="eastAsia"/>
          <w:sz w:val="21"/>
          <w:szCs w:val="21"/>
        </w:rPr>
        <w:t xml:space="preserve">（7）本基金与其他基金的合并（法律法规和中国证监会另有规定的除外）； </w:t>
      </w:r>
    </w:p>
    <w:p w14:paraId="14645572">
      <w:pPr>
        <w:pStyle w:val="8"/>
        <w:spacing w:before="0" w:beforeAutospacing="0" w:after="0" w:afterAutospacing="0" w:line="360" w:lineRule="auto"/>
        <w:ind w:firstLine="420"/>
        <w:rPr>
          <w:sz w:val="21"/>
          <w:szCs w:val="21"/>
        </w:rPr>
      </w:pPr>
      <w:r>
        <w:rPr>
          <w:rFonts w:hint="eastAsia"/>
          <w:sz w:val="21"/>
          <w:szCs w:val="21"/>
        </w:rPr>
        <w:t xml:space="preserve">（8）变更基金投资目标、范围或策略（法律法规、中国证监会另有规定的除外）； </w:t>
      </w:r>
    </w:p>
    <w:p w14:paraId="6DF1ED98">
      <w:pPr>
        <w:pStyle w:val="8"/>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114127C8">
      <w:pPr>
        <w:pStyle w:val="8"/>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384CE665">
      <w:pPr>
        <w:pStyle w:val="8"/>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7E33DF48">
      <w:pPr>
        <w:pStyle w:val="8"/>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1C91A439">
      <w:pPr>
        <w:pStyle w:val="8"/>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4CAD7B7A">
      <w:pPr>
        <w:pStyle w:val="8"/>
        <w:spacing w:before="0" w:beforeAutospacing="0" w:after="0" w:afterAutospacing="0" w:line="360" w:lineRule="auto"/>
        <w:ind w:firstLine="420"/>
        <w:rPr>
          <w:sz w:val="21"/>
          <w:szCs w:val="21"/>
        </w:rPr>
      </w:pPr>
      <w:r>
        <w:rPr>
          <w:rFonts w:hint="eastAsia"/>
          <w:sz w:val="21"/>
          <w:szCs w:val="21"/>
        </w:rPr>
        <w:t xml:space="preserve">2、以下情况可由基金管理人和基金托管人协商后修改，不需召开基金份额持有人大会： </w:t>
      </w:r>
    </w:p>
    <w:p w14:paraId="6E7CDFCD">
      <w:pPr>
        <w:pStyle w:val="8"/>
        <w:spacing w:before="0" w:beforeAutospacing="0" w:after="0" w:afterAutospacing="0" w:line="360" w:lineRule="auto"/>
        <w:ind w:firstLine="420"/>
        <w:rPr>
          <w:sz w:val="21"/>
          <w:szCs w:val="21"/>
        </w:rPr>
      </w:pPr>
      <w:r>
        <w:rPr>
          <w:rFonts w:hint="eastAsia"/>
          <w:sz w:val="21"/>
          <w:szCs w:val="21"/>
        </w:rPr>
        <w:t xml:space="preserve">（1）调低销售服务费率； </w:t>
      </w:r>
    </w:p>
    <w:p w14:paraId="5ABDCCDF">
      <w:pPr>
        <w:pStyle w:val="8"/>
        <w:spacing w:before="0" w:beforeAutospacing="0" w:after="0" w:afterAutospacing="0" w:line="360" w:lineRule="auto"/>
        <w:ind w:firstLine="420"/>
        <w:rPr>
          <w:sz w:val="21"/>
          <w:szCs w:val="21"/>
        </w:rPr>
      </w:pPr>
      <w:r>
        <w:rPr>
          <w:rFonts w:hint="eastAsia"/>
          <w:sz w:val="21"/>
          <w:szCs w:val="21"/>
        </w:rPr>
        <w:t xml:space="preserve">（2）法律法规要求增加的基金费用的收取； </w:t>
      </w:r>
    </w:p>
    <w:p w14:paraId="119D5B6E">
      <w:pPr>
        <w:pStyle w:val="8"/>
        <w:spacing w:before="0" w:beforeAutospacing="0" w:after="0" w:afterAutospacing="0" w:line="360" w:lineRule="auto"/>
        <w:ind w:firstLine="420"/>
        <w:rPr>
          <w:sz w:val="21"/>
          <w:szCs w:val="21"/>
        </w:rPr>
      </w:pPr>
      <w:r>
        <w:rPr>
          <w:rFonts w:hint="eastAsia"/>
          <w:sz w:val="21"/>
          <w:szCs w:val="21"/>
        </w:rPr>
        <w:t xml:space="preserve">（3）在不违反法律法规、基金合同的约定以及对基金份额持有人利益无实质性不利影响的情况下变更收费方式，增加、减少或调整基金份额类别设置； </w:t>
      </w:r>
    </w:p>
    <w:p w14:paraId="3AFCAC4F">
      <w:pPr>
        <w:pStyle w:val="8"/>
        <w:spacing w:before="0" w:beforeAutospacing="0" w:after="0" w:afterAutospacing="0" w:line="360" w:lineRule="auto"/>
        <w:ind w:firstLine="420"/>
        <w:rPr>
          <w:sz w:val="21"/>
          <w:szCs w:val="21"/>
        </w:rPr>
      </w:pPr>
      <w:r>
        <w:rPr>
          <w:rFonts w:hint="eastAsia"/>
          <w:sz w:val="21"/>
          <w:szCs w:val="21"/>
        </w:rPr>
        <w:t xml:space="preserve">（4）因相应的法律法规发生变动而应当对《基金合同》进行修改； </w:t>
      </w:r>
    </w:p>
    <w:p w14:paraId="3A3CBE45">
      <w:pPr>
        <w:pStyle w:val="8"/>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14:paraId="2EAFB3AF">
      <w:pPr>
        <w:pStyle w:val="8"/>
        <w:spacing w:before="0" w:beforeAutospacing="0" w:after="0" w:afterAutospacing="0" w:line="360" w:lineRule="auto"/>
        <w:ind w:firstLine="420"/>
        <w:rPr>
          <w:sz w:val="21"/>
          <w:szCs w:val="21"/>
        </w:rPr>
      </w:pPr>
      <w:r>
        <w:rPr>
          <w:rFonts w:hint="eastAsia"/>
          <w:sz w:val="21"/>
          <w:szCs w:val="21"/>
        </w:rPr>
        <w:t xml:space="preserve">（6）在不违反法律法规、基金合同的约定以及对份额持有人利益无实质性不利影响的情况下，基金管理人、销售机构、登记机构调整有关基金认购、申购、赎回、转换、非交易过户、转托管等业务等的规则； </w:t>
      </w:r>
    </w:p>
    <w:p w14:paraId="3325D6C7">
      <w:pPr>
        <w:pStyle w:val="8"/>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60428DA8">
      <w:pPr>
        <w:pStyle w:val="8"/>
        <w:spacing w:before="0" w:beforeAutospacing="0" w:after="0" w:afterAutospacing="0" w:line="360" w:lineRule="auto"/>
        <w:ind w:firstLine="420"/>
        <w:rPr>
          <w:sz w:val="21"/>
          <w:szCs w:val="21"/>
        </w:rPr>
      </w:pPr>
      <w:r>
        <w:rPr>
          <w:rFonts w:hint="eastAsia"/>
          <w:sz w:val="21"/>
          <w:szCs w:val="21"/>
        </w:rPr>
        <w:t xml:space="preserve">3、当影子定价确定的基金资产净值与摊余成本法计算的基金资产净值的负偏离度绝对值连续两个交易日超过0.5%，且基金管理人决定暂停接受所有赎回申请并终止基金合同，则基金合同将根据第十九部分的约定进行基金财产清算并终止，且无须召开基金份额持有人大会。 </w:t>
      </w:r>
    </w:p>
    <w:p w14:paraId="022E2670">
      <w:pPr>
        <w:pStyle w:val="8"/>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0A1C3E2E">
      <w:pPr>
        <w:pStyle w:val="8"/>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3D6A24DF">
      <w:pPr>
        <w:pStyle w:val="8"/>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0086BCD0">
      <w:pPr>
        <w:pStyle w:val="8"/>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2BDFD240">
      <w:pPr>
        <w:pStyle w:val="8"/>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552E8E87">
      <w:pPr>
        <w:pStyle w:val="8"/>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19FF1CD4">
      <w:pPr>
        <w:pStyle w:val="8"/>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5E6F3DE6">
      <w:pPr>
        <w:pStyle w:val="8"/>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7059BAE3">
      <w:pPr>
        <w:pStyle w:val="8"/>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1、召开基金份额持有人大会，召集人应于会议召开前30日，在指定媒介公告。基金份额持有人大会通知应至少载明以下内容： </w:t>
      </w:r>
    </w:p>
    <w:p w14:paraId="5466494E">
      <w:pPr>
        <w:pStyle w:val="8"/>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1F6D3797">
      <w:pPr>
        <w:pStyle w:val="8"/>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70BEF3DB">
      <w:pPr>
        <w:pStyle w:val="8"/>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587E012C">
      <w:pPr>
        <w:pStyle w:val="8"/>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37ADEEF2">
      <w:pPr>
        <w:pStyle w:val="8"/>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64978EE7">
      <w:pPr>
        <w:pStyle w:val="8"/>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7E45B827">
      <w:pPr>
        <w:pStyle w:val="8"/>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1EA7CAD7">
      <w:pPr>
        <w:pStyle w:val="8"/>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书面表决意见寄交的截止时间和收取方式。 </w:t>
      </w:r>
    </w:p>
    <w:p w14:paraId="701B956A">
      <w:pPr>
        <w:pStyle w:val="8"/>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44C0FE66">
      <w:pPr>
        <w:pStyle w:val="8"/>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6D16C6BC">
      <w:pPr>
        <w:pStyle w:val="8"/>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基金份额持有人大会可通过现场开会方式、通讯开会方式等法律法规或监管机构允许的其他方式召开，会议的召开方式由会议召集人确定。 </w:t>
      </w:r>
    </w:p>
    <w:p w14:paraId="35378631">
      <w:pPr>
        <w:pStyle w:val="8"/>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6FB6CAF9">
      <w:pPr>
        <w:pStyle w:val="8"/>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2188B310">
      <w:pPr>
        <w:pStyle w:val="8"/>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7C34380D">
      <w:pPr>
        <w:pStyle w:val="8"/>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2、通讯开会。通讯开会系指基金份额持有人将其对表决事项的投票以书面形式在表决截至日以前送达至召集人指定的地址。通讯开会应以书面方式进行表决。 </w:t>
      </w:r>
    </w:p>
    <w:p w14:paraId="47E3F32F">
      <w:pPr>
        <w:pStyle w:val="8"/>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240D038D">
      <w:pPr>
        <w:pStyle w:val="8"/>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6BF0A59B">
      <w:pPr>
        <w:pStyle w:val="8"/>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 </w:t>
      </w:r>
    </w:p>
    <w:p w14:paraId="0B862CA6">
      <w:pPr>
        <w:pStyle w:val="8"/>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12367BA4">
      <w:pPr>
        <w:pStyle w:val="8"/>
        <w:spacing w:before="0" w:beforeAutospacing="0" w:after="0" w:afterAutospacing="0" w:line="360" w:lineRule="auto"/>
        <w:ind w:firstLine="420"/>
        <w:rPr>
          <w:sz w:val="21"/>
          <w:szCs w:val="21"/>
        </w:rPr>
      </w:pPr>
      <w:r>
        <w:rPr>
          <w:rFonts w:hint="eastAsia"/>
          <w:sz w:val="21"/>
          <w:szCs w:val="21"/>
        </w:rPr>
        <w:t xml:space="preserve">（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 </w:t>
      </w:r>
    </w:p>
    <w:p w14:paraId="2652372C">
      <w:pPr>
        <w:pStyle w:val="8"/>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在会议召开方式上，本基金亦可采用其他非现场方式或者以现场方式与非现场方式相结合的方式召开基金份额持有人大会，会议程序比照现场开会和通讯方式开会的程序进行。 </w:t>
      </w:r>
    </w:p>
    <w:p w14:paraId="0A8F4069">
      <w:pPr>
        <w:pStyle w:val="8"/>
        <w:spacing w:before="0" w:beforeAutospacing="0" w:after="0" w:afterAutospacing="0" w:line="360" w:lineRule="auto"/>
        <w:ind w:firstLine="420"/>
        <w:rPr>
          <w:sz w:val="21"/>
          <w:szCs w:val="21"/>
        </w:rPr>
      </w:pPr>
      <w:r>
        <w:rPr>
          <w:rFonts w:hint="eastAsia"/>
          <w:sz w:val="21"/>
          <w:szCs w:val="21"/>
        </w:rPr>
        <w:t xml:space="preserve">（五）议事内容与程序 </w:t>
      </w:r>
    </w:p>
    <w:p w14:paraId="213CBF36">
      <w:pPr>
        <w:pStyle w:val="8"/>
        <w:spacing w:before="0" w:beforeAutospacing="0" w:after="0" w:afterAutospacing="0" w:line="360" w:lineRule="auto"/>
        <w:ind w:firstLine="420"/>
        <w:rPr>
          <w:sz w:val="21"/>
          <w:szCs w:val="21"/>
        </w:rPr>
      </w:pPr>
      <w:r>
        <w:rPr>
          <w:rFonts w:hint="eastAsia"/>
          <w:sz w:val="21"/>
          <w:szCs w:val="21"/>
        </w:rPr>
        <w:t xml:space="preserve">1、议事内容及提案权 </w:t>
      </w:r>
    </w:p>
    <w:p w14:paraId="38A8ADE3">
      <w:pPr>
        <w:pStyle w:val="8"/>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0E4643F4">
      <w:pPr>
        <w:pStyle w:val="8"/>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0FEFAA7B">
      <w:pPr>
        <w:pStyle w:val="8"/>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1F59FCAD">
      <w:pPr>
        <w:pStyle w:val="8"/>
        <w:spacing w:before="0" w:beforeAutospacing="0" w:after="0" w:afterAutospacing="0" w:line="360" w:lineRule="auto"/>
        <w:ind w:firstLine="420"/>
        <w:rPr>
          <w:sz w:val="21"/>
          <w:szCs w:val="21"/>
        </w:rPr>
      </w:pPr>
      <w:r>
        <w:rPr>
          <w:rFonts w:hint="eastAsia"/>
          <w:sz w:val="21"/>
          <w:szCs w:val="21"/>
        </w:rPr>
        <w:t xml:space="preserve">2、议事程序 </w:t>
      </w:r>
    </w:p>
    <w:p w14:paraId="03772CF9">
      <w:pPr>
        <w:pStyle w:val="8"/>
        <w:spacing w:before="0" w:beforeAutospacing="0" w:after="0" w:afterAutospacing="0" w:line="360" w:lineRule="auto"/>
        <w:ind w:firstLine="420"/>
        <w:rPr>
          <w:sz w:val="21"/>
          <w:szCs w:val="21"/>
        </w:rPr>
      </w:pPr>
      <w:r>
        <w:rPr>
          <w:rFonts w:hint="eastAsia"/>
          <w:sz w:val="21"/>
          <w:szCs w:val="21"/>
        </w:rPr>
        <w:t xml:space="preserve">（1）现场开会 </w:t>
      </w:r>
    </w:p>
    <w:p w14:paraId="28F99F53">
      <w:pPr>
        <w:pStyle w:val="8"/>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1EB59E28">
      <w:pPr>
        <w:pStyle w:val="8"/>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29B44B11">
      <w:pPr>
        <w:pStyle w:val="8"/>
        <w:spacing w:before="0" w:beforeAutospacing="0" w:after="0" w:afterAutospacing="0" w:line="360" w:lineRule="auto"/>
        <w:ind w:firstLine="420"/>
        <w:rPr>
          <w:sz w:val="21"/>
          <w:szCs w:val="21"/>
        </w:rPr>
      </w:pPr>
      <w:r>
        <w:rPr>
          <w:rFonts w:hint="eastAsia"/>
          <w:sz w:val="21"/>
          <w:szCs w:val="21"/>
        </w:rPr>
        <w:t xml:space="preserve">（2）通讯开会 </w:t>
      </w:r>
    </w:p>
    <w:p w14:paraId="4237D1EA">
      <w:pPr>
        <w:pStyle w:val="8"/>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4B34D2AA">
      <w:pPr>
        <w:pStyle w:val="8"/>
        <w:spacing w:before="0" w:beforeAutospacing="0" w:after="0" w:afterAutospacing="0" w:line="360" w:lineRule="auto"/>
        <w:ind w:firstLine="420"/>
        <w:rPr>
          <w:sz w:val="21"/>
          <w:szCs w:val="21"/>
        </w:rPr>
      </w:pPr>
      <w:r>
        <w:rPr>
          <w:rFonts w:hint="eastAsia"/>
          <w:sz w:val="21"/>
          <w:szCs w:val="21"/>
        </w:rPr>
        <w:t xml:space="preserve">（六）表决 </w:t>
      </w:r>
    </w:p>
    <w:p w14:paraId="50267D43">
      <w:pPr>
        <w:pStyle w:val="8"/>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6A10273B">
      <w:pPr>
        <w:pStyle w:val="8"/>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16BBD3E3">
      <w:pPr>
        <w:pStyle w:val="8"/>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1140BD9D">
      <w:pPr>
        <w:pStyle w:val="8"/>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转换基金运作方式、更换基金管理人或者基金托管人、终止《基金合同》、本基金与其他基金合并以特别决议通过方为有效。 </w:t>
      </w:r>
    </w:p>
    <w:p w14:paraId="52C6CE64">
      <w:pPr>
        <w:pStyle w:val="8"/>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76049EE8">
      <w:pPr>
        <w:pStyle w:val="8"/>
        <w:spacing w:before="0" w:beforeAutospacing="0" w:after="0" w:afterAutospacing="0" w:line="360" w:lineRule="auto"/>
        <w:ind w:firstLine="420"/>
        <w:rPr>
          <w:sz w:val="21"/>
          <w:szCs w:val="21"/>
        </w:rPr>
      </w:pPr>
      <w:r>
        <w:rPr>
          <w:rFonts w:hint="eastAsia"/>
          <w:sz w:val="21"/>
          <w:szCs w:val="21"/>
        </w:rPr>
        <w:t xml:space="preserve">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 </w:t>
      </w:r>
    </w:p>
    <w:p w14:paraId="2A35DD7D">
      <w:pPr>
        <w:pStyle w:val="8"/>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1D41032C">
      <w:pPr>
        <w:pStyle w:val="8"/>
        <w:spacing w:before="0" w:beforeAutospacing="0" w:after="0" w:afterAutospacing="0" w:line="360" w:lineRule="auto"/>
        <w:ind w:firstLine="420"/>
        <w:rPr>
          <w:sz w:val="21"/>
          <w:szCs w:val="21"/>
        </w:rPr>
      </w:pPr>
      <w:r>
        <w:rPr>
          <w:rFonts w:hint="eastAsia"/>
          <w:sz w:val="21"/>
          <w:szCs w:val="21"/>
        </w:rPr>
        <w:t xml:space="preserve">在上述规则的前提下，具体规则以召集人发布的基金份额持有人大会通知为准。 </w:t>
      </w:r>
    </w:p>
    <w:p w14:paraId="0BB21A87">
      <w:pPr>
        <w:pStyle w:val="8"/>
        <w:spacing w:before="0" w:beforeAutospacing="0" w:after="0" w:afterAutospacing="0" w:line="360" w:lineRule="auto"/>
        <w:ind w:firstLine="420"/>
        <w:rPr>
          <w:sz w:val="21"/>
          <w:szCs w:val="21"/>
        </w:rPr>
      </w:pPr>
      <w:r>
        <w:rPr>
          <w:rFonts w:hint="eastAsia"/>
          <w:sz w:val="21"/>
          <w:szCs w:val="21"/>
        </w:rPr>
        <w:t xml:space="preserve">（七）计票 </w:t>
      </w:r>
    </w:p>
    <w:p w14:paraId="3296863E">
      <w:pPr>
        <w:pStyle w:val="8"/>
        <w:spacing w:before="0" w:beforeAutospacing="0" w:after="0" w:afterAutospacing="0" w:line="360" w:lineRule="auto"/>
        <w:ind w:firstLine="420"/>
        <w:rPr>
          <w:sz w:val="21"/>
          <w:szCs w:val="21"/>
        </w:rPr>
      </w:pPr>
      <w:r>
        <w:rPr>
          <w:rFonts w:hint="eastAsia"/>
          <w:sz w:val="21"/>
          <w:szCs w:val="21"/>
        </w:rPr>
        <w:t xml:space="preserve">1、现场开会 </w:t>
      </w:r>
    </w:p>
    <w:p w14:paraId="6049250C">
      <w:pPr>
        <w:pStyle w:val="8"/>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4490CCB6">
      <w:pPr>
        <w:pStyle w:val="8"/>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6178E87A">
      <w:pPr>
        <w:pStyle w:val="8"/>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79004019">
      <w:pPr>
        <w:pStyle w:val="8"/>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42F05F92">
      <w:pPr>
        <w:pStyle w:val="8"/>
        <w:spacing w:before="0" w:beforeAutospacing="0" w:after="0" w:afterAutospacing="0" w:line="360" w:lineRule="auto"/>
        <w:ind w:firstLine="420"/>
        <w:rPr>
          <w:sz w:val="21"/>
          <w:szCs w:val="21"/>
        </w:rPr>
      </w:pPr>
      <w:r>
        <w:rPr>
          <w:rFonts w:hint="eastAsia"/>
          <w:sz w:val="21"/>
          <w:szCs w:val="21"/>
        </w:rPr>
        <w:t xml:space="preserve">2、通讯开会 </w:t>
      </w:r>
    </w:p>
    <w:p w14:paraId="7A87438F">
      <w:pPr>
        <w:pStyle w:val="8"/>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 </w:t>
      </w:r>
    </w:p>
    <w:p w14:paraId="77D190B6">
      <w:pPr>
        <w:pStyle w:val="8"/>
        <w:spacing w:before="0" w:beforeAutospacing="0" w:after="0" w:afterAutospacing="0" w:line="360" w:lineRule="auto"/>
        <w:ind w:firstLine="420"/>
        <w:rPr>
          <w:sz w:val="21"/>
          <w:szCs w:val="21"/>
        </w:rPr>
      </w:pPr>
      <w:r>
        <w:rPr>
          <w:rFonts w:hint="eastAsia"/>
          <w:sz w:val="21"/>
          <w:szCs w:val="21"/>
        </w:rPr>
        <w:t xml:space="preserve">（八）生效与公告 </w:t>
      </w:r>
    </w:p>
    <w:p w14:paraId="68D01276">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02201481">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5DB7ACE6">
      <w:pPr>
        <w:pStyle w:val="8"/>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14:paraId="02967817">
      <w:pPr>
        <w:pStyle w:val="8"/>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404D22CA">
      <w:pPr>
        <w:pStyle w:val="8"/>
        <w:spacing w:before="0" w:beforeAutospacing="0" w:after="0" w:afterAutospacing="0" w:line="360" w:lineRule="auto"/>
        <w:ind w:firstLine="420"/>
        <w:rPr>
          <w:sz w:val="21"/>
          <w:szCs w:val="21"/>
        </w:rPr>
      </w:pPr>
      <w:r>
        <w:rPr>
          <w:rFonts w:hint="eastAsia"/>
          <w:sz w:val="21"/>
          <w:szCs w:val="21"/>
        </w:rPr>
        <w:t xml:space="preserve">（九）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14:paraId="59B1EEA8">
      <w:pPr>
        <w:pStyle w:val="8"/>
        <w:spacing w:before="0" w:beforeAutospacing="0" w:after="0" w:afterAutospacing="0" w:line="360" w:lineRule="auto"/>
        <w:ind w:firstLine="420"/>
        <w:rPr>
          <w:sz w:val="21"/>
          <w:szCs w:val="21"/>
        </w:rPr>
      </w:pPr>
      <w:r>
        <w:rPr>
          <w:rFonts w:hint="eastAsia"/>
          <w:sz w:val="21"/>
          <w:szCs w:val="21"/>
        </w:rPr>
        <w:t xml:space="preserve">（十）法律法规或监管部门对基金份额持有人大会另有规定的，从其规定。 </w:t>
      </w:r>
    </w:p>
    <w:p w14:paraId="1DB80D2F">
      <w:pPr>
        <w:pStyle w:val="8"/>
        <w:spacing w:before="0" w:beforeAutospacing="0" w:after="0" w:afterAutospacing="0" w:line="360" w:lineRule="auto"/>
        <w:ind w:firstLine="420"/>
        <w:rPr>
          <w:sz w:val="21"/>
          <w:szCs w:val="21"/>
        </w:rPr>
      </w:pPr>
      <w:r>
        <w:rPr>
          <w:rStyle w:val="12"/>
          <w:rFonts w:hint="eastAsia"/>
          <w:sz w:val="21"/>
          <w:szCs w:val="21"/>
        </w:rPr>
        <w:t>三、基金合同解除和终止的事由、程序</w:t>
      </w:r>
    </w:p>
    <w:p w14:paraId="31C1AEA9">
      <w:pPr>
        <w:pStyle w:val="8"/>
        <w:spacing w:before="0" w:beforeAutospacing="0" w:after="0" w:afterAutospacing="0" w:line="360" w:lineRule="auto"/>
        <w:ind w:firstLine="420"/>
        <w:rPr>
          <w:sz w:val="21"/>
          <w:szCs w:val="21"/>
        </w:rPr>
      </w:pPr>
      <w:r>
        <w:rPr>
          <w:rFonts w:hint="eastAsia"/>
          <w:sz w:val="21"/>
          <w:szCs w:val="21"/>
        </w:rPr>
        <w:t xml:space="preserve">（一）《基金合同》的变更 </w:t>
      </w:r>
    </w:p>
    <w:p w14:paraId="0C2FBE3A">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7491D1A3">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2、关于《基金合同》变更的基金份额持有人大会决议自生效后方可执行，并自决议生效后按规定在指定媒介公告。 </w:t>
      </w:r>
    </w:p>
    <w:p w14:paraId="675E8145">
      <w:pPr>
        <w:pStyle w:val="8"/>
        <w:spacing w:before="0" w:beforeAutospacing="0" w:after="0" w:afterAutospacing="0" w:line="360" w:lineRule="auto"/>
        <w:ind w:firstLine="420"/>
        <w:rPr>
          <w:sz w:val="21"/>
          <w:szCs w:val="21"/>
        </w:rPr>
      </w:pPr>
      <w:r>
        <w:rPr>
          <w:rFonts w:hint="eastAsia"/>
          <w:sz w:val="21"/>
          <w:szCs w:val="21"/>
        </w:rPr>
        <w:t xml:space="preserve">（二）《基金合同》的终止事由 </w:t>
      </w:r>
    </w:p>
    <w:p w14:paraId="0D0715D3">
      <w:pPr>
        <w:pStyle w:val="8"/>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3FCCDA55">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6691FCAF">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433304CF">
      <w:pPr>
        <w:pStyle w:val="8"/>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4A7EB1DE">
      <w:pPr>
        <w:pStyle w:val="8"/>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24C21C97">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14:paraId="6EA8D36D">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31C6A917">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1A1B1835">
      <w:pPr>
        <w:pStyle w:val="8"/>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1A533A11">
      <w:pPr>
        <w:pStyle w:val="8"/>
        <w:spacing w:before="0" w:beforeAutospacing="0" w:after="0" w:afterAutospacing="0" w:line="360" w:lineRule="auto"/>
        <w:ind w:firstLine="420"/>
        <w:rPr>
          <w:sz w:val="21"/>
          <w:szCs w:val="21"/>
        </w:rPr>
      </w:pPr>
      <w:r>
        <w:rPr>
          <w:rFonts w:hint="eastAsia"/>
          <w:sz w:val="21"/>
          <w:szCs w:val="21"/>
        </w:rPr>
        <w:t xml:space="preserve">4、基金财产清算程序： </w:t>
      </w:r>
    </w:p>
    <w:p w14:paraId="3E9E4355">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12DD50A7">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213A4C68">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6F2246A7">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75D2F128">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6E2F3584">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6E1198F9">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116E87D">
      <w:pPr>
        <w:pStyle w:val="8"/>
        <w:spacing w:before="0" w:beforeAutospacing="0" w:after="0" w:afterAutospacing="0" w:line="360" w:lineRule="auto"/>
        <w:ind w:firstLine="420"/>
        <w:rPr>
          <w:sz w:val="21"/>
          <w:szCs w:val="21"/>
        </w:rPr>
      </w:pPr>
      <w:r>
        <w:rPr>
          <w:rFonts w:hint="eastAsia"/>
          <w:sz w:val="21"/>
          <w:szCs w:val="21"/>
        </w:rPr>
        <w:t xml:space="preserve">5、基金财产清算的期限为6个月。 </w:t>
      </w:r>
    </w:p>
    <w:p w14:paraId="69B08FF0">
      <w:pPr>
        <w:pStyle w:val="8"/>
        <w:spacing w:before="0" w:beforeAutospacing="0" w:after="0" w:afterAutospacing="0" w:line="360" w:lineRule="auto"/>
        <w:ind w:firstLine="420"/>
        <w:rPr>
          <w:sz w:val="21"/>
          <w:szCs w:val="21"/>
        </w:rPr>
      </w:pPr>
      <w:r>
        <w:rPr>
          <w:rFonts w:hint="eastAsia"/>
          <w:sz w:val="21"/>
          <w:szCs w:val="21"/>
        </w:rPr>
        <w:t xml:space="preserve">（四）清算费用 </w:t>
      </w:r>
    </w:p>
    <w:p w14:paraId="104A077F">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14:paraId="3F42B5F8">
      <w:pPr>
        <w:pStyle w:val="8"/>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213B68DC">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10621013">
      <w:pPr>
        <w:pStyle w:val="8"/>
        <w:spacing w:before="0" w:beforeAutospacing="0" w:after="0" w:afterAutospacing="0" w:line="360" w:lineRule="auto"/>
        <w:ind w:firstLine="420"/>
        <w:rPr>
          <w:sz w:val="21"/>
          <w:szCs w:val="21"/>
        </w:rPr>
      </w:pPr>
      <w:r>
        <w:rPr>
          <w:rFonts w:hint="eastAsia"/>
          <w:sz w:val="21"/>
          <w:szCs w:val="21"/>
        </w:rPr>
        <w:t xml:space="preserve">（六）基金财产清算的公告 </w:t>
      </w:r>
    </w:p>
    <w:p w14:paraId="0DF3558A">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2EAA7966">
      <w:pPr>
        <w:pStyle w:val="8"/>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1FBAB022">
      <w:pPr>
        <w:pStyle w:val="8"/>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1A8D5FE0">
      <w:pPr>
        <w:pStyle w:val="8"/>
        <w:spacing w:before="0" w:beforeAutospacing="0" w:after="0" w:afterAutospacing="0" w:line="360" w:lineRule="auto"/>
        <w:ind w:firstLine="420"/>
        <w:rPr>
          <w:sz w:val="21"/>
          <w:szCs w:val="21"/>
        </w:rPr>
      </w:pPr>
      <w:r>
        <w:rPr>
          <w:rStyle w:val="12"/>
          <w:rFonts w:hint="eastAsia"/>
          <w:sz w:val="21"/>
          <w:szCs w:val="21"/>
        </w:rPr>
        <w:t>四、争议解决方式</w:t>
      </w:r>
    </w:p>
    <w:p w14:paraId="5E87CE04">
      <w:pPr>
        <w:pStyle w:val="8"/>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经友好协商未能解决的，应提交华南国际经济贸易仲裁委员会，根据该会当时有效的仲裁规则进行仲裁，仲裁地点为深圳市，仲裁裁决是终局性的并对各方当事人具有约束力，仲裁费由败诉方承担。 </w:t>
      </w:r>
    </w:p>
    <w:p w14:paraId="17C8C293">
      <w:pPr>
        <w:pStyle w:val="8"/>
        <w:spacing w:before="0" w:beforeAutospacing="0" w:after="0" w:afterAutospacing="0" w:line="360" w:lineRule="auto"/>
        <w:ind w:firstLine="420"/>
        <w:rPr>
          <w:sz w:val="21"/>
          <w:szCs w:val="21"/>
        </w:rPr>
      </w:pPr>
      <w:r>
        <w:rPr>
          <w:rFonts w:hint="eastAsia"/>
          <w:sz w:val="21"/>
          <w:szCs w:val="21"/>
        </w:rPr>
        <w:t xml:space="preserve">争议处理期间，基金合同当事人应恪守各自的职责，继续忠实、勤勉、尽责地履行基金合同规定的义务，维护基金份额持有人的合法权益。 </w:t>
      </w:r>
    </w:p>
    <w:p w14:paraId="2A1C41D8">
      <w:pPr>
        <w:pStyle w:val="8"/>
        <w:spacing w:before="0" w:beforeAutospacing="0" w:after="0" w:afterAutospacing="0" w:line="360" w:lineRule="auto"/>
        <w:ind w:firstLine="420"/>
        <w:rPr>
          <w:sz w:val="21"/>
          <w:szCs w:val="21"/>
        </w:rPr>
      </w:pPr>
      <w:r>
        <w:rPr>
          <w:rFonts w:hint="eastAsia"/>
          <w:sz w:val="21"/>
          <w:szCs w:val="21"/>
        </w:rPr>
        <w:t xml:space="preserve">《基金合同》受中国法律管辖。 </w:t>
      </w:r>
    </w:p>
    <w:p w14:paraId="1A814A20">
      <w:pPr>
        <w:pStyle w:val="8"/>
        <w:spacing w:before="0" w:beforeAutospacing="0" w:after="0" w:afterAutospacing="0" w:line="360" w:lineRule="auto"/>
        <w:ind w:firstLine="420"/>
        <w:rPr>
          <w:sz w:val="21"/>
          <w:szCs w:val="21"/>
        </w:rPr>
      </w:pPr>
      <w:r>
        <w:rPr>
          <w:rStyle w:val="12"/>
          <w:rFonts w:hint="eastAsia"/>
          <w:sz w:val="21"/>
          <w:szCs w:val="21"/>
        </w:rPr>
        <w:t>五、基金合同存放地和投资者取得基金合同的方式</w:t>
      </w:r>
    </w:p>
    <w:p w14:paraId="44A210C6">
      <w:pPr>
        <w:pStyle w:val="8"/>
        <w:spacing w:before="0" w:beforeAutospacing="0" w:after="0" w:afterAutospacing="0" w:line="360" w:lineRule="auto"/>
        <w:ind w:firstLine="420"/>
        <w:rPr>
          <w:sz w:val="21"/>
          <w:szCs w:val="21"/>
        </w:rPr>
      </w:pPr>
      <w:r>
        <w:rPr>
          <w:rFonts w:hint="eastAsia"/>
          <w:sz w:val="21"/>
          <w:szCs w:val="21"/>
        </w:rPr>
        <w:t xml:space="preserve">《基金合同》可印制成册，供投资者在基金管理人、基金托管人、销售机构的办公场所和营业场所查阅。 </w:t>
      </w:r>
    </w:p>
    <w:p w14:paraId="0885B087">
      <w:pPr>
        <w:widowControl/>
        <w:jc w:val="left"/>
        <w:rPr>
          <w:rFonts w:ascii="宋体" w:hAnsi="宋体" w:eastAsia="宋体"/>
        </w:rPr>
      </w:pPr>
      <w:bookmarkStart w:id="183" w:name="chapter_level1_21_71_section_1_end"/>
      <w:bookmarkEnd w:id="183"/>
      <w:r>
        <w:rPr>
          <w:rFonts w:ascii="宋体" w:hAnsi="宋体" w:eastAsia="宋体"/>
        </w:rPr>
        <w:br w:type="page"/>
      </w:r>
    </w:p>
    <w:p w14:paraId="46976338">
      <w:pPr>
        <w:pStyle w:val="2"/>
        <w:jc w:val="center"/>
        <w:rPr>
          <w:rFonts w:ascii="宋体" w:hAnsi="宋体" w:eastAsia="宋体"/>
          <w:sz w:val="30"/>
        </w:rPr>
      </w:pPr>
      <w:bookmarkStart w:id="184" w:name="chapter_level1_22_72"/>
      <w:bookmarkStart w:id="185" w:name="_Toc207983561"/>
      <w:r>
        <w:rPr>
          <w:rFonts w:hint="eastAsia" w:ascii="宋体" w:hAnsi="宋体" w:eastAsia="宋体"/>
          <w:sz w:val="30"/>
        </w:rPr>
        <w:t>第十九部分  基金托管协议的内容摘要</w:t>
      </w:r>
      <w:bookmarkEnd w:id="184"/>
      <w:bookmarkEnd w:id="185"/>
    </w:p>
    <w:p w14:paraId="51FD96A4">
      <w:pPr>
        <w:pStyle w:val="8"/>
        <w:spacing w:before="0" w:beforeAutospacing="0" w:after="0" w:afterAutospacing="0" w:line="360" w:lineRule="auto"/>
        <w:ind w:firstLine="420"/>
        <w:rPr>
          <w:sz w:val="21"/>
          <w:szCs w:val="21"/>
        </w:rPr>
      </w:pPr>
      <w:bookmarkStart w:id="186" w:name="chapter_level1_22_72_section_1"/>
      <w:bookmarkEnd w:id="186"/>
      <w:r>
        <w:rPr>
          <w:rStyle w:val="12"/>
          <w:rFonts w:hint="eastAsia"/>
          <w:sz w:val="21"/>
          <w:szCs w:val="21"/>
        </w:rPr>
        <w:t>一、托管协议当事人 </w:t>
      </w:r>
    </w:p>
    <w:p w14:paraId="4DF0DBD9">
      <w:pPr>
        <w:pStyle w:val="8"/>
        <w:spacing w:before="0" w:beforeAutospacing="0" w:after="0" w:afterAutospacing="0" w:line="360" w:lineRule="auto"/>
        <w:ind w:firstLine="420"/>
        <w:rPr>
          <w:sz w:val="21"/>
          <w:szCs w:val="21"/>
        </w:rPr>
      </w:pPr>
      <w:r>
        <w:rPr>
          <w:rFonts w:hint="eastAsia"/>
          <w:sz w:val="21"/>
          <w:szCs w:val="21"/>
        </w:rPr>
        <w:t xml:space="preserve">（一）基金管理人 </w:t>
      </w:r>
    </w:p>
    <w:p w14:paraId="05AD4DFD">
      <w:pPr>
        <w:pStyle w:val="8"/>
        <w:spacing w:before="0" w:beforeAutospacing="0" w:after="0" w:afterAutospacing="0" w:line="360" w:lineRule="auto"/>
        <w:ind w:firstLine="420"/>
        <w:rPr>
          <w:sz w:val="21"/>
          <w:szCs w:val="21"/>
        </w:rPr>
      </w:pPr>
      <w:r>
        <w:rPr>
          <w:rFonts w:hint="eastAsia"/>
          <w:sz w:val="21"/>
          <w:szCs w:val="21"/>
        </w:rPr>
        <w:t>名称：</w:t>
      </w:r>
      <w:bookmarkStart w:id="187" w:name="field_0_managerorgfullname_6"/>
      <w:r>
        <w:rPr>
          <w:rFonts w:hint="eastAsia"/>
          <w:sz w:val="21"/>
          <w:szCs w:val="21"/>
        </w:rPr>
        <w:t>博时基金管理有限公司</w:t>
      </w:r>
      <w:bookmarkEnd w:id="187"/>
      <w:r>
        <w:rPr>
          <w:rFonts w:hint="eastAsia"/>
          <w:sz w:val="21"/>
          <w:szCs w:val="21"/>
        </w:rPr>
        <w:t xml:space="preserve">   </w:t>
      </w:r>
    </w:p>
    <w:p w14:paraId="13833F37">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7946E67A">
      <w:pPr>
        <w:pStyle w:val="8"/>
        <w:spacing w:before="0" w:beforeAutospacing="0" w:after="0" w:afterAutospacing="0" w:line="360" w:lineRule="auto"/>
        <w:ind w:firstLine="420"/>
        <w:rPr>
          <w:sz w:val="21"/>
          <w:szCs w:val="21"/>
        </w:rPr>
      </w:pPr>
      <w:r>
        <w:rPr>
          <w:rFonts w:hint="eastAsia"/>
          <w:sz w:val="21"/>
          <w:szCs w:val="21"/>
        </w:rPr>
        <w:t xml:space="preserve">办公地址：深圳市福田区莲花街道福新社区益田路5999号基金大厦21层 </w:t>
      </w:r>
    </w:p>
    <w:p w14:paraId="2F26E3A5">
      <w:pPr>
        <w:pStyle w:val="8"/>
        <w:spacing w:before="0" w:beforeAutospacing="0" w:after="0" w:afterAutospacing="0" w:line="360" w:lineRule="auto"/>
        <w:ind w:firstLine="420"/>
        <w:rPr>
          <w:sz w:val="21"/>
          <w:szCs w:val="21"/>
        </w:rPr>
      </w:pPr>
      <w:r>
        <w:rPr>
          <w:rFonts w:hint="eastAsia"/>
          <w:sz w:val="21"/>
          <w:szCs w:val="21"/>
        </w:rPr>
        <w:t xml:space="preserve">邮政编码：518040 </w:t>
      </w:r>
    </w:p>
    <w:p w14:paraId="1750718D">
      <w:pPr>
        <w:pStyle w:val="8"/>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558782FC">
      <w:pPr>
        <w:pStyle w:val="8"/>
        <w:spacing w:before="0" w:beforeAutospacing="0" w:after="0" w:afterAutospacing="0" w:line="360" w:lineRule="auto"/>
        <w:ind w:firstLine="420"/>
        <w:rPr>
          <w:sz w:val="21"/>
          <w:szCs w:val="21"/>
        </w:rPr>
      </w:pPr>
      <w:r>
        <w:rPr>
          <w:rFonts w:hint="eastAsia"/>
          <w:sz w:val="21"/>
          <w:szCs w:val="21"/>
        </w:rPr>
        <w:t xml:space="preserve">成立时间：1998年7月13日 </w:t>
      </w:r>
    </w:p>
    <w:p w14:paraId="0E4ED14A">
      <w:pPr>
        <w:pStyle w:val="8"/>
        <w:spacing w:before="0" w:beforeAutospacing="0" w:after="0" w:afterAutospacing="0" w:line="360" w:lineRule="auto"/>
        <w:ind w:firstLine="420"/>
        <w:rPr>
          <w:sz w:val="21"/>
          <w:szCs w:val="21"/>
        </w:rPr>
      </w:pPr>
      <w:r>
        <w:rPr>
          <w:rFonts w:hint="eastAsia"/>
          <w:sz w:val="21"/>
          <w:szCs w:val="21"/>
        </w:rPr>
        <w:t xml:space="preserve">批准设立机关：中国证券监督管理委员会 </w:t>
      </w:r>
    </w:p>
    <w:p w14:paraId="65FE289E">
      <w:pPr>
        <w:pStyle w:val="8"/>
        <w:spacing w:before="0" w:beforeAutospacing="0" w:after="0" w:afterAutospacing="0" w:line="360" w:lineRule="auto"/>
        <w:ind w:firstLine="420"/>
        <w:rPr>
          <w:sz w:val="21"/>
          <w:szCs w:val="21"/>
        </w:rPr>
      </w:pPr>
      <w:r>
        <w:rPr>
          <w:rFonts w:hint="eastAsia"/>
          <w:sz w:val="21"/>
          <w:szCs w:val="21"/>
        </w:rPr>
        <w:t xml:space="preserve">批准设立文号： 中国证监会证监基字【1998】26号 </w:t>
      </w:r>
    </w:p>
    <w:p w14:paraId="084E5C10">
      <w:pPr>
        <w:pStyle w:val="8"/>
        <w:spacing w:before="0" w:beforeAutospacing="0" w:after="0" w:afterAutospacing="0" w:line="360" w:lineRule="auto"/>
        <w:ind w:firstLine="420"/>
        <w:rPr>
          <w:sz w:val="21"/>
          <w:szCs w:val="21"/>
        </w:rPr>
      </w:pPr>
      <w:r>
        <w:rPr>
          <w:rFonts w:hint="eastAsia"/>
          <w:sz w:val="21"/>
          <w:szCs w:val="21"/>
        </w:rPr>
        <w:t xml:space="preserve">组织形式： 有限责任公司 </w:t>
      </w:r>
    </w:p>
    <w:p w14:paraId="08AB0CD7">
      <w:pPr>
        <w:pStyle w:val="8"/>
        <w:spacing w:before="0" w:beforeAutospacing="0" w:after="0" w:afterAutospacing="0" w:line="360" w:lineRule="auto"/>
        <w:ind w:firstLine="420"/>
        <w:rPr>
          <w:sz w:val="21"/>
          <w:szCs w:val="21"/>
        </w:rPr>
      </w:pPr>
      <w:r>
        <w:rPr>
          <w:rFonts w:hint="eastAsia"/>
          <w:sz w:val="21"/>
          <w:szCs w:val="21"/>
        </w:rPr>
        <w:t xml:space="preserve">注册资本：2.5亿元人民币 </w:t>
      </w:r>
    </w:p>
    <w:p w14:paraId="48F81DEA">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60D5328E">
      <w:pPr>
        <w:pStyle w:val="8"/>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14:paraId="447C038B">
      <w:pPr>
        <w:pStyle w:val="8"/>
        <w:spacing w:before="0" w:beforeAutospacing="0" w:after="0" w:afterAutospacing="0" w:line="360" w:lineRule="auto"/>
        <w:ind w:firstLine="420"/>
        <w:rPr>
          <w:sz w:val="21"/>
          <w:szCs w:val="21"/>
        </w:rPr>
      </w:pPr>
      <w:r>
        <w:rPr>
          <w:rFonts w:hint="eastAsia"/>
          <w:sz w:val="21"/>
          <w:szCs w:val="21"/>
        </w:rPr>
        <w:t xml:space="preserve">（二）基金托管人 </w:t>
      </w:r>
    </w:p>
    <w:p w14:paraId="07BF4A16">
      <w:pPr>
        <w:pStyle w:val="8"/>
        <w:spacing w:before="0" w:beforeAutospacing="0" w:after="0" w:afterAutospacing="0" w:line="360" w:lineRule="auto"/>
        <w:ind w:firstLine="420"/>
        <w:rPr>
          <w:sz w:val="21"/>
          <w:szCs w:val="21"/>
        </w:rPr>
      </w:pPr>
      <w:r>
        <w:rPr>
          <w:rFonts w:hint="eastAsia"/>
          <w:sz w:val="21"/>
          <w:szCs w:val="21"/>
        </w:rPr>
        <w:t>名称：</w:t>
      </w:r>
      <w:bookmarkStart w:id="188" w:name="field_0_trustorgfullname_2"/>
      <w:r>
        <w:rPr>
          <w:rFonts w:hint="eastAsia"/>
          <w:sz w:val="21"/>
          <w:szCs w:val="21"/>
        </w:rPr>
        <w:t>招商银行股份有限公司</w:t>
      </w:r>
      <w:bookmarkEnd w:id="188"/>
      <w:r>
        <w:rPr>
          <w:rFonts w:hint="eastAsia"/>
          <w:sz w:val="21"/>
          <w:szCs w:val="21"/>
        </w:rPr>
        <w:t xml:space="preserve">(简称：招商银行) </w:t>
      </w:r>
    </w:p>
    <w:p w14:paraId="6E07769B">
      <w:pPr>
        <w:pStyle w:val="8"/>
        <w:spacing w:before="0" w:beforeAutospacing="0" w:after="0" w:afterAutospacing="0" w:line="360" w:lineRule="auto"/>
        <w:ind w:firstLine="420"/>
        <w:rPr>
          <w:sz w:val="21"/>
          <w:szCs w:val="21"/>
        </w:rPr>
      </w:pPr>
      <w:r>
        <w:rPr>
          <w:rFonts w:hint="eastAsia"/>
          <w:sz w:val="21"/>
          <w:szCs w:val="21"/>
        </w:rPr>
        <w:t xml:space="preserve">住所：深圳市深南大道7088号招商银行大厦 </w:t>
      </w:r>
    </w:p>
    <w:p w14:paraId="5B1C5BC0">
      <w:pPr>
        <w:pStyle w:val="8"/>
        <w:spacing w:before="0" w:beforeAutospacing="0" w:after="0" w:afterAutospacing="0" w:line="360" w:lineRule="auto"/>
        <w:ind w:firstLine="420"/>
        <w:rPr>
          <w:sz w:val="21"/>
          <w:szCs w:val="21"/>
        </w:rPr>
      </w:pPr>
      <w:r>
        <w:rPr>
          <w:rFonts w:hint="eastAsia"/>
          <w:sz w:val="21"/>
          <w:szCs w:val="21"/>
        </w:rPr>
        <w:t xml:space="preserve">办公地址：深圳市深南大道7088号招商银行大厦 </w:t>
      </w:r>
    </w:p>
    <w:p w14:paraId="1F608CFC">
      <w:pPr>
        <w:pStyle w:val="8"/>
        <w:spacing w:before="0" w:beforeAutospacing="0" w:after="0" w:afterAutospacing="0" w:line="360" w:lineRule="auto"/>
        <w:ind w:firstLine="420"/>
        <w:rPr>
          <w:sz w:val="21"/>
          <w:szCs w:val="21"/>
        </w:rPr>
      </w:pPr>
      <w:r>
        <w:rPr>
          <w:rFonts w:hint="eastAsia"/>
          <w:sz w:val="21"/>
          <w:szCs w:val="21"/>
        </w:rPr>
        <w:t xml:space="preserve">邮政编码：518040 </w:t>
      </w:r>
    </w:p>
    <w:p w14:paraId="3450A9CF">
      <w:pPr>
        <w:pStyle w:val="8"/>
        <w:spacing w:before="0" w:beforeAutospacing="0" w:after="0" w:afterAutospacing="0" w:line="360" w:lineRule="auto"/>
        <w:ind w:firstLine="420"/>
        <w:rPr>
          <w:sz w:val="21"/>
          <w:szCs w:val="21"/>
        </w:rPr>
      </w:pPr>
      <w:r>
        <w:rPr>
          <w:rFonts w:hint="eastAsia"/>
          <w:sz w:val="21"/>
          <w:szCs w:val="21"/>
        </w:rPr>
        <w:t xml:space="preserve">法定代表人：缪建民 </w:t>
      </w:r>
    </w:p>
    <w:p w14:paraId="4A0D0657">
      <w:pPr>
        <w:pStyle w:val="8"/>
        <w:spacing w:before="0" w:beforeAutospacing="0" w:after="0" w:afterAutospacing="0" w:line="360" w:lineRule="auto"/>
        <w:ind w:firstLine="420"/>
        <w:rPr>
          <w:sz w:val="21"/>
          <w:szCs w:val="21"/>
        </w:rPr>
      </w:pPr>
      <w:r>
        <w:rPr>
          <w:rFonts w:hint="eastAsia"/>
          <w:sz w:val="21"/>
          <w:szCs w:val="21"/>
        </w:rPr>
        <w:t xml:space="preserve">成立时间：1987年4月8日 </w:t>
      </w:r>
    </w:p>
    <w:p w14:paraId="5D98887A">
      <w:pPr>
        <w:pStyle w:val="8"/>
        <w:spacing w:before="0" w:beforeAutospacing="0" w:after="0" w:afterAutospacing="0" w:line="360" w:lineRule="auto"/>
        <w:ind w:firstLine="420"/>
        <w:rPr>
          <w:sz w:val="21"/>
          <w:szCs w:val="21"/>
        </w:rPr>
      </w:pPr>
      <w:r>
        <w:rPr>
          <w:rFonts w:hint="eastAsia"/>
          <w:sz w:val="21"/>
          <w:szCs w:val="21"/>
        </w:rPr>
        <w:t xml:space="preserve">基金托管业务批准文号：证监基金字[2002]83号 </w:t>
      </w:r>
    </w:p>
    <w:p w14:paraId="4A5383BA">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14:paraId="49CB5F68">
      <w:pPr>
        <w:pStyle w:val="8"/>
        <w:spacing w:before="0" w:beforeAutospacing="0" w:after="0" w:afterAutospacing="0" w:line="360" w:lineRule="auto"/>
        <w:ind w:firstLine="420"/>
        <w:rPr>
          <w:sz w:val="21"/>
          <w:szCs w:val="21"/>
        </w:rPr>
      </w:pPr>
      <w:r>
        <w:rPr>
          <w:rFonts w:hint="eastAsia"/>
          <w:sz w:val="21"/>
          <w:szCs w:val="21"/>
        </w:rPr>
        <w:t xml:space="preserve">注册资本：人民币252.20亿元 </w:t>
      </w:r>
    </w:p>
    <w:p w14:paraId="3CDB4215">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2D84400C">
      <w:pPr>
        <w:pStyle w:val="8"/>
        <w:spacing w:before="0" w:beforeAutospacing="0" w:after="0" w:afterAutospacing="0" w:line="360" w:lineRule="auto"/>
        <w:ind w:firstLine="420"/>
        <w:rPr>
          <w:sz w:val="21"/>
          <w:szCs w:val="21"/>
        </w:rPr>
      </w:pPr>
      <w:r>
        <w:rPr>
          <w:rStyle w:val="12"/>
          <w:rFonts w:hint="eastAsia"/>
          <w:sz w:val="21"/>
          <w:szCs w:val="21"/>
        </w:rPr>
        <w:t>二、基金托管人对基金管理人的业务监督和核查 </w:t>
      </w:r>
    </w:p>
    <w:p w14:paraId="3256C7F8">
      <w:pPr>
        <w:pStyle w:val="8"/>
        <w:spacing w:before="0" w:beforeAutospacing="0" w:after="0" w:afterAutospacing="0" w:line="360" w:lineRule="auto"/>
        <w:ind w:firstLine="420"/>
        <w:rPr>
          <w:sz w:val="21"/>
          <w:szCs w:val="21"/>
        </w:rPr>
      </w:pPr>
      <w:r>
        <w:rPr>
          <w:rFonts w:hint="eastAsia"/>
          <w:sz w:val="21"/>
          <w:szCs w:val="21"/>
        </w:rPr>
        <w:t xml:space="preserve">（一）基金托管人根据有关法律法规的规定以及《基金合同》的约定，对基金投资范围、投资比例、投资限制、关联方交易等，进行严格监督。《基金合同》明确约定基金投资证券选择标准的，基金管理人应事先或定期向基金托管人提供投资品种池，以便基金托管人对基金实际投资是否符合基金合同关于证券选择标准的约定进行监督。 </w:t>
      </w:r>
    </w:p>
    <w:p w14:paraId="2EFC55CA">
      <w:pPr>
        <w:pStyle w:val="8"/>
        <w:spacing w:before="0" w:beforeAutospacing="0" w:after="0" w:afterAutospacing="0" w:line="360" w:lineRule="auto"/>
        <w:ind w:firstLine="420"/>
        <w:rPr>
          <w:sz w:val="21"/>
          <w:szCs w:val="21"/>
        </w:rPr>
      </w:pPr>
      <w:r>
        <w:rPr>
          <w:rFonts w:hint="eastAsia"/>
          <w:sz w:val="21"/>
          <w:szCs w:val="21"/>
        </w:rPr>
        <w:t xml:space="preserve">1.本基金将投资于以下金融工具： </w:t>
      </w:r>
    </w:p>
    <w:p w14:paraId="2BEF5F7C">
      <w:pPr>
        <w:pStyle w:val="8"/>
        <w:spacing w:before="0" w:beforeAutospacing="0" w:after="0" w:afterAutospacing="0" w:line="360" w:lineRule="auto"/>
        <w:ind w:firstLine="420"/>
        <w:rPr>
          <w:sz w:val="21"/>
          <w:szCs w:val="21"/>
        </w:rPr>
      </w:pPr>
      <w:r>
        <w:rPr>
          <w:rFonts w:hint="eastAsia"/>
          <w:sz w:val="21"/>
          <w:szCs w:val="21"/>
        </w:rPr>
        <w:t xml:space="preserve">本基金投资于法律法规及监管机构允许投资的金融工具，包括现金，期限在一年以内（含一年）的银行存款、债券回购、中央银行票据、同业存单，剩余期限在397天以内（含397天）的债券、非金融企业债务融资工具、资产支持证券，以及中国证监会、中国人民银行认可的其他具有良好流动性的货币市场工具。 </w:t>
      </w:r>
    </w:p>
    <w:p w14:paraId="6A030E40">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47E15282">
      <w:pPr>
        <w:pStyle w:val="8"/>
        <w:spacing w:before="0" w:beforeAutospacing="0" w:after="0" w:afterAutospacing="0" w:line="360" w:lineRule="auto"/>
        <w:ind w:firstLine="420"/>
        <w:rPr>
          <w:sz w:val="21"/>
          <w:szCs w:val="21"/>
        </w:rPr>
      </w:pPr>
      <w:r>
        <w:rPr>
          <w:rFonts w:hint="eastAsia"/>
          <w:sz w:val="21"/>
          <w:szCs w:val="21"/>
        </w:rPr>
        <w:t xml:space="preserve">2.投资限制： </w:t>
      </w:r>
    </w:p>
    <w:p w14:paraId="71267910">
      <w:pPr>
        <w:pStyle w:val="8"/>
        <w:spacing w:before="0" w:beforeAutospacing="0" w:after="0" w:afterAutospacing="0" w:line="360" w:lineRule="auto"/>
        <w:ind w:firstLine="420"/>
        <w:rPr>
          <w:sz w:val="21"/>
          <w:szCs w:val="21"/>
        </w:rPr>
      </w:pPr>
      <w:r>
        <w:rPr>
          <w:rFonts w:hint="eastAsia"/>
          <w:sz w:val="21"/>
          <w:szCs w:val="21"/>
        </w:rPr>
        <w:t xml:space="preserve">（1）本基金不得投资于以下金融工具： </w:t>
      </w:r>
    </w:p>
    <w:p w14:paraId="3562BED2">
      <w:pPr>
        <w:pStyle w:val="8"/>
        <w:spacing w:before="0" w:beforeAutospacing="0" w:after="0" w:afterAutospacing="0" w:line="360" w:lineRule="auto"/>
        <w:ind w:firstLine="420"/>
        <w:rPr>
          <w:sz w:val="21"/>
          <w:szCs w:val="21"/>
        </w:rPr>
      </w:pPr>
      <w:r>
        <w:rPr>
          <w:rFonts w:hint="eastAsia"/>
          <w:sz w:val="21"/>
          <w:szCs w:val="21"/>
        </w:rPr>
        <w:t xml:space="preserve">1）股票、权证及股指期货； </w:t>
      </w:r>
    </w:p>
    <w:p w14:paraId="62CB98E6">
      <w:pPr>
        <w:pStyle w:val="8"/>
        <w:spacing w:before="0" w:beforeAutospacing="0" w:after="0" w:afterAutospacing="0" w:line="360" w:lineRule="auto"/>
        <w:ind w:firstLine="420"/>
        <w:rPr>
          <w:sz w:val="21"/>
          <w:szCs w:val="21"/>
        </w:rPr>
      </w:pPr>
      <w:r>
        <w:rPr>
          <w:rFonts w:hint="eastAsia"/>
          <w:sz w:val="21"/>
          <w:szCs w:val="21"/>
        </w:rPr>
        <w:t xml:space="preserve">2）可转换债券、可交换债券； </w:t>
      </w:r>
    </w:p>
    <w:p w14:paraId="7648DB2A">
      <w:pPr>
        <w:pStyle w:val="8"/>
        <w:spacing w:before="0" w:beforeAutospacing="0" w:after="0" w:afterAutospacing="0" w:line="360" w:lineRule="auto"/>
        <w:ind w:firstLine="420"/>
        <w:rPr>
          <w:sz w:val="21"/>
          <w:szCs w:val="21"/>
        </w:rPr>
      </w:pPr>
      <w:r>
        <w:rPr>
          <w:rFonts w:hint="eastAsia"/>
          <w:sz w:val="21"/>
          <w:szCs w:val="21"/>
        </w:rPr>
        <w:t xml:space="preserve">3）以定期存款利率为基准利率的浮动利率债券，已进入最后一个利率调整期的除外； </w:t>
      </w:r>
    </w:p>
    <w:p w14:paraId="674E9A23">
      <w:pPr>
        <w:pStyle w:val="8"/>
        <w:spacing w:before="0" w:beforeAutospacing="0" w:after="0" w:afterAutospacing="0" w:line="360" w:lineRule="auto"/>
        <w:ind w:firstLine="420"/>
        <w:rPr>
          <w:sz w:val="21"/>
          <w:szCs w:val="21"/>
        </w:rPr>
      </w:pPr>
      <w:r>
        <w:rPr>
          <w:rFonts w:hint="eastAsia"/>
          <w:sz w:val="21"/>
          <w:szCs w:val="21"/>
        </w:rPr>
        <w:t xml:space="preserve">4）信用等级在AA+以下的债券与非金融企业债务融资工具； </w:t>
      </w:r>
    </w:p>
    <w:p w14:paraId="311D3B99">
      <w:pPr>
        <w:pStyle w:val="8"/>
        <w:spacing w:before="0" w:beforeAutospacing="0" w:after="0" w:afterAutospacing="0" w:line="360" w:lineRule="auto"/>
        <w:ind w:firstLine="420"/>
        <w:rPr>
          <w:sz w:val="21"/>
          <w:szCs w:val="21"/>
        </w:rPr>
      </w:pPr>
      <w:r>
        <w:rPr>
          <w:rFonts w:hint="eastAsia"/>
          <w:sz w:val="21"/>
          <w:szCs w:val="21"/>
        </w:rPr>
        <w:t xml:space="preserve">5）中国证监会、中国人民银行禁止投资的其他金融工具。 </w:t>
      </w:r>
    </w:p>
    <w:p w14:paraId="5165C147">
      <w:pPr>
        <w:pStyle w:val="8"/>
        <w:spacing w:before="0" w:beforeAutospacing="0" w:after="0" w:afterAutospacing="0" w:line="360" w:lineRule="auto"/>
        <w:ind w:firstLine="420"/>
        <w:rPr>
          <w:sz w:val="21"/>
          <w:szCs w:val="21"/>
        </w:rPr>
      </w:pPr>
      <w:r>
        <w:rPr>
          <w:rFonts w:hint="eastAsia"/>
          <w:sz w:val="21"/>
          <w:szCs w:val="21"/>
        </w:rPr>
        <w:t xml:space="preserve">本基金拟投资于主体信用评级低于AA+的商业银行的银行存款与同业存单的，应当经基金管理人董事会审议批准，相关交易应当事先征得基金托管人的同意，并作为重大事项履行信息披露程序。 </w:t>
      </w:r>
    </w:p>
    <w:p w14:paraId="2A7B50F6">
      <w:pPr>
        <w:pStyle w:val="8"/>
        <w:spacing w:before="0" w:beforeAutospacing="0" w:after="0" w:afterAutospacing="0" w:line="360" w:lineRule="auto"/>
        <w:ind w:firstLine="420"/>
        <w:rPr>
          <w:sz w:val="21"/>
          <w:szCs w:val="21"/>
        </w:rPr>
      </w:pPr>
      <w:r>
        <w:rPr>
          <w:rFonts w:hint="eastAsia"/>
          <w:sz w:val="21"/>
          <w:szCs w:val="21"/>
        </w:rPr>
        <w:t xml:space="preserve">法律法规或监管部门取消上述限制的，履行适当程序后，基金不受上述限制。 </w:t>
      </w:r>
    </w:p>
    <w:p w14:paraId="7AE6B62D">
      <w:pPr>
        <w:pStyle w:val="8"/>
        <w:spacing w:before="0" w:beforeAutospacing="0" w:after="0" w:afterAutospacing="0" w:line="360" w:lineRule="auto"/>
        <w:ind w:firstLine="420"/>
        <w:rPr>
          <w:sz w:val="21"/>
          <w:szCs w:val="21"/>
        </w:rPr>
      </w:pPr>
      <w:r>
        <w:rPr>
          <w:rFonts w:hint="eastAsia"/>
          <w:sz w:val="21"/>
          <w:szCs w:val="21"/>
        </w:rPr>
        <w:t xml:space="preserve">（2）投资组合限制 </w:t>
      </w:r>
    </w:p>
    <w:p w14:paraId="383D380C">
      <w:pPr>
        <w:pStyle w:val="8"/>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62080871">
      <w:pPr>
        <w:pStyle w:val="8"/>
        <w:spacing w:before="0" w:beforeAutospacing="0" w:after="0" w:afterAutospacing="0" w:line="360" w:lineRule="auto"/>
        <w:ind w:firstLine="420"/>
        <w:rPr>
          <w:sz w:val="21"/>
          <w:szCs w:val="21"/>
        </w:rPr>
      </w:pPr>
      <w:r>
        <w:rPr>
          <w:rFonts w:hint="eastAsia"/>
          <w:sz w:val="21"/>
          <w:szCs w:val="21"/>
        </w:rPr>
        <w:t xml:space="preserve">1）本基金投资组合的平均剩余期限在每个交易日均不得超过120天，平均剩余存续期不得超过240天； </w:t>
      </w:r>
    </w:p>
    <w:p w14:paraId="6B41EDD6">
      <w:pPr>
        <w:pStyle w:val="8"/>
        <w:spacing w:before="0" w:beforeAutospacing="0" w:after="0" w:afterAutospacing="0" w:line="360" w:lineRule="auto"/>
        <w:ind w:firstLine="420"/>
        <w:rPr>
          <w:sz w:val="21"/>
          <w:szCs w:val="21"/>
        </w:rPr>
      </w:pPr>
      <w:r>
        <w:rPr>
          <w:rFonts w:hint="eastAsia"/>
          <w:sz w:val="21"/>
          <w:szCs w:val="21"/>
        </w:rPr>
        <w:t xml:space="preserve">2）现金、国债、中央银行票据、政策性金融债券以及五个交易日内到期的其他金融工具占基金资产净值的比例合计不得低于10%； </w:t>
      </w:r>
    </w:p>
    <w:p w14:paraId="1C91D3A9">
      <w:pPr>
        <w:pStyle w:val="8"/>
        <w:spacing w:before="0" w:beforeAutospacing="0" w:after="0" w:afterAutospacing="0" w:line="360" w:lineRule="auto"/>
        <w:ind w:firstLine="420"/>
        <w:rPr>
          <w:sz w:val="21"/>
          <w:szCs w:val="21"/>
        </w:rPr>
      </w:pPr>
      <w:r>
        <w:rPr>
          <w:rFonts w:hint="eastAsia"/>
          <w:sz w:val="21"/>
          <w:szCs w:val="21"/>
        </w:rPr>
        <w:t xml:space="preserve">3）根据本基金基金份额持有人的集中度，对上述第1）、2）项投资组合实施如下调整： </w:t>
      </w:r>
    </w:p>
    <w:p w14:paraId="1A0EB4F3">
      <w:pPr>
        <w:pStyle w:val="8"/>
        <w:spacing w:before="0" w:beforeAutospacing="0" w:after="0" w:afterAutospacing="0" w:line="360" w:lineRule="auto"/>
        <w:ind w:firstLine="420"/>
        <w:rPr>
          <w:sz w:val="21"/>
          <w:szCs w:val="21"/>
        </w:rPr>
      </w:pPr>
      <w:r>
        <w:rPr>
          <w:rFonts w:hint="eastAsia"/>
          <w:sz w:val="21"/>
          <w:szCs w:val="21"/>
        </w:rPr>
        <w:t xml:space="preserve">①当本基金前10名基金份额持有人的持有份额合计超过基金总份额的50%时，本基金投资组合的平均剩余期限不得超过60天，平均剩余存续期不得超过120天；投资组合中现金、国债、中央银行票据、政策性金融债券以及5个交易日内到期的其他金融工具占基金资产净值的比例合计不得低于30%； </w:t>
      </w:r>
    </w:p>
    <w:p w14:paraId="3AF4E971">
      <w:pPr>
        <w:pStyle w:val="8"/>
        <w:spacing w:before="0" w:beforeAutospacing="0" w:after="0" w:afterAutospacing="0" w:line="360" w:lineRule="auto"/>
        <w:ind w:firstLine="420"/>
        <w:rPr>
          <w:sz w:val="21"/>
          <w:szCs w:val="21"/>
        </w:rPr>
      </w:pPr>
      <w:r>
        <w:rPr>
          <w:rFonts w:hint="eastAsia"/>
          <w:sz w:val="21"/>
          <w:szCs w:val="21"/>
        </w:rPr>
        <w:t xml:space="preserve">②当本基金前10名基金份额持有人的持有份额合计超过基金总份额的20%时，本基金投资组合的平均剩余期限不得超过90天，平均剩余存续期不得超过180天；投资组合中现金、国债、中央银行票据、政策性金融债券以及5个交易日内到期的其他金融工具占基金资产净值的比例合计不得低于20%； </w:t>
      </w:r>
    </w:p>
    <w:p w14:paraId="06D7334E">
      <w:pPr>
        <w:pStyle w:val="8"/>
        <w:spacing w:before="0" w:beforeAutospacing="0" w:after="0" w:afterAutospacing="0" w:line="360" w:lineRule="auto"/>
        <w:ind w:firstLine="420"/>
        <w:rPr>
          <w:sz w:val="21"/>
          <w:szCs w:val="21"/>
        </w:rPr>
      </w:pPr>
      <w:r>
        <w:rPr>
          <w:rFonts w:hint="eastAsia"/>
          <w:sz w:val="21"/>
          <w:szCs w:val="21"/>
        </w:rPr>
        <w:t xml:space="preserve">4）本基金持有一家公司发行的证券，其市值不超过基金资产净值的10％； </w:t>
      </w:r>
    </w:p>
    <w:p w14:paraId="76055F42">
      <w:pPr>
        <w:pStyle w:val="8"/>
        <w:spacing w:before="0" w:beforeAutospacing="0" w:after="0" w:afterAutospacing="0" w:line="360" w:lineRule="auto"/>
        <w:ind w:firstLine="420"/>
        <w:rPr>
          <w:sz w:val="21"/>
          <w:szCs w:val="21"/>
        </w:rPr>
      </w:pPr>
      <w:r>
        <w:rPr>
          <w:rFonts w:hint="eastAsia"/>
          <w:sz w:val="21"/>
          <w:szCs w:val="21"/>
        </w:rPr>
        <w:t xml:space="preserve">5）投资于同一机构发行的债券、非金融企业债务融资工具及其作为原始权益人的资产支持证券占基金资产净值的比例合计不得超过10%，国债、中央银行票据、政策性金融债券除外； </w:t>
      </w:r>
    </w:p>
    <w:p w14:paraId="2FAAD558">
      <w:pPr>
        <w:pStyle w:val="8"/>
        <w:spacing w:before="0" w:beforeAutospacing="0" w:after="0" w:afterAutospacing="0" w:line="360" w:lineRule="auto"/>
        <w:ind w:firstLine="420"/>
        <w:rPr>
          <w:sz w:val="21"/>
          <w:szCs w:val="21"/>
        </w:rPr>
      </w:pPr>
      <w:r>
        <w:rPr>
          <w:rFonts w:hint="eastAsia"/>
          <w:sz w:val="21"/>
          <w:szCs w:val="21"/>
        </w:rPr>
        <w:t xml:space="preserve">6）本基金管理人管理的全部基金持有一家公司发行的证券，不超过该证券的10%； </w:t>
      </w:r>
    </w:p>
    <w:p w14:paraId="034F3C0D">
      <w:pPr>
        <w:pStyle w:val="8"/>
        <w:spacing w:before="0" w:beforeAutospacing="0" w:after="0" w:afterAutospacing="0" w:line="360" w:lineRule="auto"/>
        <w:ind w:firstLine="420"/>
        <w:rPr>
          <w:sz w:val="21"/>
          <w:szCs w:val="21"/>
        </w:rPr>
      </w:pPr>
      <w:r>
        <w:rPr>
          <w:rFonts w:hint="eastAsia"/>
          <w:sz w:val="21"/>
          <w:szCs w:val="21"/>
        </w:rPr>
        <w:t xml:space="preserve">7）基金资产总值不得超过基金资产净值的140%； </w:t>
      </w:r>
    </w:p>
    <w:p w14:paraId="2E4C1552">
      <w:pPr>
        <w:pStyle w:val="8"/>
        <w:spacing w:before="0" w:beforeAutospacing="0" w:after="0" w:afterAutospacing="0" w:line="360" w:lineRule="auto"/>
        <w:ind w:firstLine="420"/>
        <w:rPr>
          <w:sz w:val="21"/>
          <w:szCs w:val="21"/>
        </w:rPr>
      </w:pPr>
      <w:r>
        <w:rPr>
          <w:rFonts w:hint="eastAsia"/>
          <w:sz w:val="21"/>
          <w:szCs w:val="21"/>
        </w:rPr>
        <w:t xml:space="preserve">8）现金、国债、中央银行票据、政策性金融债券占基金资产净值的比例合计不得低于5%； </w:t>
      </w:r>
    </w:p>
    <w:p w14:paraId="550F8405">
      <w:pPr>
        <w:pStyle w:val="8"/>
        <w:spacing w:before="0" w:beforeAutospacing="0" w:after="0" w:afterAutospacing="0" w:line="360" w:lineRule="auto"/>
        <w:ind w:firstLine="420"/>
        <w:rPr>
          <w:sz w:val="21"/>
          <w:szCs w:val="21"/>
        </w:rPr>
      </w:pPr>
      <w:r>
        <w:rPr>
          <w:rFonts w:hint="eastAsia"/>
          <w:sz w:val="21"/>
          <w:szCs w:val="21"/>
        </w:rPr>
        <w:t xml:space="preserve">9）本基金主动投资于流动性受限资产的市值合计不得超过本基金资产净值的10%； </w:t>
      </w:r>
    </w:p>
    <w:p w14:paraId="2D0888D2">
      <w:pPr>
        <w:pStyle w:val="8"/>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138F728D">
      <w:pPr>
        <w:pStyle w:val="8"/>
        <w:spacing w:before="0" w:beforeAutospacing="0" w:after="0" w:afterAutospacing="0" w:line="360" w:lineRule="auto"/>
        <w:ind w:firstLine="420"/>
        <w:rPr>
          <w:sz w:val="21"/>
          <w:szCs w:val="21"/>
        </w:rPr>
      </w:pPr>
      <w:r>
        <w:rPr>
          <w:rFonts w:hint="eastAsia"/>
          <w:sz w:val="21"/>
          <w:szCs w:val="21"/>
        </w:rPr>
        <w:t xml:space="preserve">10）到期日在10个交易日以上的逆回购、银行定期存款等流动性受限资产投资占基金资产净值的比例合计不得超过30%； </w:t>
      </w:r>
    </w:p>
    <w:p w14:paraId="2B136B7F">
      <w:pPr>
        <w:pStyle w:val="8"/>
        <w:spacing w:before="0" w:beforeAutospacing="0" w:after="0" w:afterAutospacing="0" w:line="360" w:lineRule="auto"/>
        <w:ind w:firstLine="420"/>
        <w:rPr>
          <w:sz w:val="21"/>
          <w:szCs w:val="21"/>
        </w:rPr>
      </w:pPr>
      <w:r>
        <w:rPr>
          <w:rFonts w:hint="eastAsia"/>
          <w:sz w:val="21"/>
          <w:szCs w:val="21"/>
        </w:rPr>
        <w:t xml:space="preserve">11）除发生巨额赎回、连续3个交易日累计赎回20%以上或者连续5个交易日累计赎回30%以上的情形外，债券正回购的资金余额占基金资产净值的比例不得超过20%； </w:t>
      </w:r>
    </w:p>
    <w:p w14:paraId="529969A8">
      <w:pPr>
        <w:pStyle w:val="8"/>
        <w:spacing w:before="0" w:beforeAutospacing="0" w:after="0" w:afterAutospacing="0" w:line="360" w:lineRule="auto"/>
        <w:ind w:firstLine="420"/>
        <w:rPr>
          <w:sz w:val="21"/>
          <w:szCs w:val="21"/>
        </w:rPr>
      </w:pPr>
      <w:r>
        <w:rPr>
          <w:rFonts w:hint="eastAsia"/>
          <w:sz w:val="21"/>
          <w:szCs w:val="21"/>
        </w:rPr>
        <w:t xml:space="preserve">12）债券回购最长期限为1年，债券回购到期后不得展期； </w:t>
      </w:r>
    </w:p>
    <w:p w14:paraId="18F25074">
      <w:pPr>
        <w:pStyle w:val="8"/>
        <w:spacing w:before="0" w:beforeAutospacing="0" w:after="0" w:afterAutospacing="0" w:line="360" w:lineRule="auto"/>
        <w:ind w:firstLine="420"/>
        <w:rPr>
          <w:sz w:val="21"/>
          <w:szCs w:val="21"/>
        </w:rPr>
      </w:pPr>
      <w:r>
        <w:rPr>
          <w:rFonts w:hint="eastAsia"/>
          <w:sz w:val="21"/>
          <w:szCs w:val="21"/>
        </w:rPr>
        <w:t xml:space="preserve">13）本基金投资于有固定期限银行存款的比例，不得超过基金资产净值的30%，但投资于有存款期限，根据协议可提前支取的银行存款不受上述比例限制； </w:t>
      </w:r>
    </w:p>
    <w:p w14:paraId="74681DDB">
      <w:pPr>
        <w:pStyle w:val="8"/>
        <w:spacing w:before="0" w:beforeAutospacing="0" w:after="0" w:afterAutospacing="0" w:line="360" w:lineRule="auto"/>
        <w:ind w:firstLine="420"/>
        <w:rPr>
          <w:sz w:val="21"/>
          <w:szCs w:val="21"/>
        </w:rPr>
      </w:pPr>
      <w:r>
        <w:rPr>
          <w:rFonts w:hint="eastAsia"/>
          <w:sz w:val="21"/>
          <w:szCs w:val="21"/>
        </w:rPr>
        <w:t xml:space="preserve">14）本基金投资于具有基金托管人资格的同一商业银行的银行存款、同业存单占基金资产净值的比例合计不得超过20%，投资于不具有基金托管人资格的同一商业银行的银行存款、同业存单占基金资产净值的比例合计不得超过5%； </w:t>
      </w:r>
    </w:p>
    <w:p w14:paraId="426C165F">
      <w:pPr>
        <w:pStyle w:val="8"/>
        <w:spacing w:before="0" w:beforeAutospacing="0" w:after="0" w:afterAutospacing="0" w:line="360" w:lineRule="auto"/>
        <w:ind w:firstLine="420"/>
        <w:rPr>
          <w:sz w:val="21"/>
          <w:szCs w:val="21"/>
        </w:rPr>
      </w:pPr>
      <w:r>
        <w:rPr>
          <w:rFonts w:hint="eastAsia"/>
          <w:sz w:val="21"/>
          <w:szCs w:val="21"/>
        </w:rPr>
        <w:t xml:space="preserve">15）本基金持有的全部资产支持证券，其市值不得超过基金资产净值的20％；本基金持有的同一（指同一信用级别）资产支持证券的比例，不得超过该资产支持证券规模的10%；本基金管理人管理的全部基金投资于同一原始权益人的各类资产支持证券，不得超过其各类资产支持证券合计规模的10%； </w:t>
      </w:r>
    </w:p>
    <w:p w14:paraId="5D9EB439">
      <w:pPr>
        <w:pStyle w:val="8"/>
        <w:spacing w:before="0" w:beforeAutospacing="0" w:after="0" w:afterAutospacing="0" w:line="360" w:lineRule="auto"/>
        <w:ind w:firstLine="420"/>
        <w:rPr>
          <w:sz w:val="21"/>
          <w:szCs w:val="21"/>
        </w:rPr>
      </w:pPr>
      <w:r>
        <w:rPr>
          <w:rFonts w:hint="eastAsia"/>
          <w:sz w:val="21"/>
          <w:szCs w:val="21"/>
        </w:rPr>
        <w:t xml:space="preserve">16）本基金应投资于信用级别评级为AAA以上(含AAA)的资产支持证券。基金持有资产支持证券期间，如果其信用等级下降、不再符合投资标准，应在评级报告发布之日起3个月内予以全部卖出； </w:t>
      </w:r>
    </w:p>
    <w:p w14:paraId="4BFEF950">
      <w:pPr>
        <w:pStyle w:val="8"/>
        <w:spacing w:before="0" w:beforeAutospacing="0" w:after="0" w:afterAutospacing="0" w:line="360" w:lineRule="auto"/>
        <w:ind w:firstLine="420"/>
        <w:rPr>
          <w:sz w:val="21"/>
          <w:szCs w:val="21"/>
        </w:rPr>
      </w:pPr>
      <w:r>
        <w:rPr>
          <w:rFonts w:hint="eastAsia"/>
          <w:sz w:val="21"/>
          <w:szCs w:val="21"/>
        </w:rPr>
        <w:t xml:space="preserve">17）本基金管理人管理的全部货币市场基金投资同一商业银行的银行存款及其发行的同业存单与债券，不得超过该商业银行最近一个季度末净资产的10%； </w:t>
      </w:r>
    </w:p>
    <w:p w14:paraId="2555D883">
      <w:pPr>
        <w:pStyle w:val="8"/>
        <w:spacing w:before="0" w:beforeAutospacing="0" w:after="0" w:afterAutospacing="0" w:line="360" w:lineRule="auto"/>
        <w:ind w:firstLine="420"/>
        <w:rPr>
          <w:sz w:val="21"/>
          <w:szCs w:val="21"/>
        </w:rPr>
      </w:pPr>
      <w:r>
        <w:rPr>
          <w:rFonts w:hint="eastAsia"/>
          <w:sz w:val="21"/>
          <w:szCs w:val="21"/>
        </w:rPr>
        <w:t xml:space="preserve">18）本基金投资于主体信用评级低于AAA的机构发行的金融工具占基金资产净值的比例合计不得超过10%，其中单一机构发行的金融工具占基金资产净值的比例合计不得超过2%； </w:t>
      </w:r>
    </w:p>
    <w:p w14:paraId="7B103F82">
      <w:pPr>
        <w:pStyle w:val="8"/>
        <w:spacing w:before="0" w:beforeAutospacing="0" w:after="0" w:afterAutospacing="0" w:line="360" w:lineRule="auto"/>
        <w:ind w:firstLine="420"/>
        <w:rPr>
          <w:sz w:val="21"/>
          <w:szCs w:val="21"/>
        </w:rPr>
      </w:pPr>
      <w:r>
        <w:rPr>
          <w:rFonts w:hint="eastAsia"/>
          <w:sz w:val="21"/>
          <w:szCs w:val="21"/>
        </w:rPr>
        <w:t xml:space="preserve">前述金融工具包括债券、非金融企业债务融资工具、银行存款、同业存单、相关机构作为原始权益人的资产支持证券及中国证监会认定的其他品种； </w:t>
      </w:r>
    </w:p>
    <w:p w14:paraId="7CF002BB">
      <w:pPr>
        <w:pStyle w:val="8"/>
        <w:spacing w:before="0" w:beforeAutospacing="0" w:after="0" w:afterAutospacing="0" w:line="360" w:lineRule="auto"/>
        <w:ind w:firstLine="420"/>
        <w:rPr>
          <w:sz w:val="21"/>
          <w:szCs w:val="21"/>
        </w:rPr>
      </w:pPr>
      <w:r>
        <w:rPr>
          <w:rFonts w:hint="eastAsia"/>
          <w:sz w:val="21"/>
          <w:szCs w:val="21"/>
        </w:rPr>
        <w:t xml:space="preserve">19）本基金与私募类证券资管产品及中国证监会认定的其他主体为交易对手开展逆回购交易的，可接受质押品的资质要求应当与基金合同约定的投资范围保持一致； </w:t>
      </w:r>
    </w:p>
    <w:p w14:paraId="4403C306">
      <w:pPr>
        <w:pStyle w:val="8"/>
        <w:spacing w:before="0" w:beforeAutospacing="0" w:after="0" w:afterAutospacing="0" w:line="360" w:lineRule="auto"/>
        <w:ind w:firstLine="420"/>
        <w:rPr>
          <w:sz w:val="21"/>
          <w:szCs w:val="21"/>
        </w:rPr>
      </w:pPr>
      <w:r>
        <w:rPr>
          <w:rFonts w:hint="eastAsia"/>
          <w:sz w:val="21"/>
          <w:szCs w:val="21"/>
        </w:rPr>
        <w:t xml:space="preserve">20）法律法规或中国证监会规定的其他比例限制。 </w:t>
      </w:r>
    </w:p>
    <w:p w14:paraId="0A859C56">
      <w:pPr>
        <w:pStyle w:val="8"/>
        <w:spacing w:before="0" w:beforeAutospacing="0" w:after="0" w:afterAutospacing="0" w:line="360" w:lineRule="auto"/>
        <w:ind w:firstLine="420"/>
        <w:rPr>
          <w:sz w:val="21"/>
          <w:szCs w:val="21"/>
        </w:rPr>
      </w:pPr>
      <w:r>
        <w:rPr>
          <w:rFonts w:hint="eastAsia"/>
          <w:sz w:val="21"/>
          <w:szCs w:val="21"/>
        </w:rPr>
        <w:t xml:space="preserve">3.本基金财产不得用于以下投资或者活动： </w:t>
      </w:r>
    </w:p>
    <w:p w14:paraId="18FA290F">
      <w:pPr>
        <w:pStyle w:val="8"/>
        <w:spacing w:before="0" w:beforeAutospacing="0" w:after="0" w:afterAutospacing="0" w:line="360" w:lineRule="auto"/>
        <w:ind w:firstLine="420"/>
        <w:rPr>
          <w:sz w:val="21"/>
          <w:szCs w:val="21"/>
        </w:rPr>
      </w:pPr>
      <w:r>
        <w:rPr>
          <w:rFonts w:hint="eastAsia"/>
          <w:sz w:val="21"/>
          <w:szCs w:val="21"/>
        </w:rPr>
        <w:t xml:space="preserve">（1）承销证券； </w:t>
      </w:r>
    </w:p>
    <w:p w14:paraId="0C8EBA47">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4032FFE0">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5F8F4670">
      <w:pPr>
        <w:pStyle w:val="8"/>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06E43EAC">
      <w:pPr>
        <w:pStyle w:val="8"/>
        <w:spacing w:before="0" w:beforeAutospacing="0" w:after="0" w:afterAutospacing="0" w:line="360" w:lineRule="auto"/>
        <w:ind w:firstLine="420"/>
        <w:rPr>
          <w:sz w:val="21"/>
          <w:szCs w:val="21"/>
        </w:rPr>
      </w:pPr>
      <w:r>
        <w:rPr>
          <w:rFonts w:hint="eastAsia"/>
          <w:sz w:val="21"/>
          <w:szCs w:val="21"/>
        </w:rPr>
        <w:t xml:space="preserve">（5）向基金管理人、基金托管人出资； </w:t>
      </w:r>
    </w:p>
    <w:p w14:paraId="4776E646">
      <w:pPr>
        <w:pStyle w:val="8"/>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47F09276">
      <w:pPr>
        <w:pStyle w:val="8"/>
        <w:spacing w:before="0" w:beforeAutospacing="0" w:after="0" w:afterAutospacing="0" w:line="360" w:lineRule="auto"/>
        <w:ind w:firstLine="420"/>
        <w:rPr>
          <w:sz w:val="21"/>
          <w:szCs w:val="21"/>
        </w:rPr>
      </w:pPr>
      <w:r>
        <w:rPr>
          <w:rFonts w:hint="eastAsia"/>
          <w:sz w:val="21"/>
          <w:szCs w:val="21"/>
        </w:rPr>
        <w:t xml:space="preserve">（7）法律、行政法规或者中国证监会规定禁止的其他活动。 </w:t>
      </w:r>
    </w:p>
    <w:p w14:paraId="677ACD11">
      <w:pPr>
        <w:pStyle w:val="8"/>
        <w:spacing w:before="0" w:beforeAutospacing="0" w:after="0" w:afterAutospacing="0" w:line="360" w:lineRule="auto"/>
        <w:ind w:firstLine="420"/>
        <w:rPr>
          <w:sz w:val="21"/>
          <w:szCs w:val="21"/>
        </w:rPr>
      </w:pPr>
      <w:r>
        <w:rPr>
          <w:rFonts w:hint="eastAsia"/>
          <w:sz w:val="21"/>
          <w:szCs w:val="21"/>
        </w:rPr>
        <w:t xml:space="preserve">法律、行政法规和监管部门取消或调整上述禁止性规定的，在适用于本基金的情况下，则本基金投资不再受相关限制或以调整后的规定为准。 </w:t>
      </w:r>
    </w:p>
    <w:p w14:paraId="4E60E3CF">
      <w:pPr>
        <w:pStyle w:val="8"/>
        <w:spacing w:before="0" w:beforeAutospacing="0" w:after="0" w:afterAutospacing="0" w:line="360" w:lineRule="auto"/>
        <w:ind w:firstLine="420"/>
        <w:rPr>
          <w:sz w:val="21"/>
          <w:szCs w:val="21"/>
        </w:rPr>
      </w:pPr>
      <w:r>
        <w:rPr>
          <w:rFonts w:hint="eastAsia"/>
          <w:sz w:val="21"/>
          <w:szCs w:val="21"/>
        </w:rPr>
        <w:t xml:space="preserve">4.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5C216E74">
      <w:pPr>
        <w:pStyle w:val="8"/>
        <w:spacing w:before="0" w:beforeAutospacing="0" w:after="0" w:afterAutospacing="0" w:line="360" w:lineRule="auto"/>
        <w:ind w:firstLine="420"/>
        <w:rPr>
          <w:sz w:val="21"/>
          <w:szCs w:val="21"/>
        </w:rPr>
      </w:pPr>
      <w:r>
        <w:rPr>
          <w:rFonts w:hint="eastAsia"/>
          <w:sz w:val="21"/>
          <w:szCs w:val="21"/>
        </w:rPr>
        <w:t xml:space="preserve">5.基金管理人应当自基金合同生效日起6个月内使基金的投资组合比例符合基金合同的有关约定。在上述期间内，本基金的投资范围、投资策略应当符合基金合同的约定。 </w:t>
      </w:r>
    </w:p>
    <w:p w14:paraId="1459978F">
      <w:pPr>
        <w:pStyle w:val="8"/>
        <w:spacing w:before="0" w:beforeAutospacing="0" w:after="0" w:afterAutospacing="0" w:line="360" w:lineRule="auto"/>
        <w:ind w:firstLine="420"/>
        <w:rPr>
          <w:sz w:val="21"/>
          <w:szCs w:val="21"/>
        </w:rPr>
      </w:pPr>
      <w:r>
        <w:rPr>
          <w:rFonts w:hint="eastAsia"/>
          <w:sz w:val="21"/>
          <w:szCs w:val="21"/>
        </w:rPr>
        <w:t xml:space="preserve">基金托管人对基金的投资的监督与检查自基金合同生效之日起开始。除上述第1）、8）、9）、16）、19）项外，因证券市场波动、证券发行人合并或基金规模变动、基金份额持有人赎回等基金管理人之外的原因导致投资比例不符合上述规定的，基金管理人应在10个交易日内进行调整，但中国证监会规定的特殊情形除外。法律法规另有规定的，从其规定。 </w:t>
      </w:r>
    </w:p>
    <w:p w14:paraId="5A52EA63">
      <w:pPr>
        <w:pStyle w:val="8"/>
        <w:spacing w:before="0" w:beforeAutospacing="0" w:after="0" w:afterAutospacing="0" w:line="360" w:lineRule="auto"/>
        <w:ind w:firstLine="420"/>
        <w:rPr>
          <w:sz w:val="21"/>
          <w:szCs w:val="21"/>
        </w:rPr>
      </w:pPr>
      <w:r>
        <w:rPr>
          <w:rFonts w:hint="eastAsia"/>
          <w:sz w:val="21"/>
          <w:szCs w:val="21"/>
        </w:rPr>
        <w:t xml:space="preserve">6.法律法规或监管部门取消上述限制，如适用于本基金，则本基金投资不再受上述限制。 </w:t>
      </w:r>
    </w:p>
    <w:p w14:paraId="107E4395">
      <w:pPr>
        <w:pStyle w:val="8"/>
        <w:spacing w:before="0" w:beforeAutospacing="0" w:after="0" w:afterAutospacing="0" w:line="360" w:lineRule="auto"/>
        <w:ind w:firstLine="420"/>
        <w:rPr>
          <w:sz w:val="21"/>
          <w:szCs w:val="21"/>
        </w:rPr>
      </w:pPr>
      <w:r>
        <w:rPr>
          <w:rFonts w:hint="eastAsia"/>
          <w:sz w:val="21"/>
          <w:szCs w:val="21"/>
        </w:rPr>
        <w:t xml:space="preserve">（二）   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 </w:t>
      </w:r>
    </w:p>
    <w:p w14:paraId="3F48D961">
      <w:pPr>
        <w:pStyle w:val="8"/>
        <w:spacing w:before="0" w:beforeAutospacing="0" w:after="0" w:afterAutospacing="0" w:line="360" w:lineRule="auto"/>
        <w:ind w:firstLine="420"/>
        <w:rPr>
          <w:sz w:val="21"/>
          <w:szCs w:val="21"/>
        </w:rPr>
      </w:pPr>
      <w:r>
        <w:rPr>
          <w:rFonts w:hint="eastAsia"/>
          <w:sz w:val="21"/>
          <w:szCs w:val="21"/>
        </w:rPr>
        <w:t xml:space="preserve">本基金投资银行存款应符合如下规定： </w:t>
      </w:r>
    </w:p>
    <w:p w14:paraId="3D7D06FD">
      <w:pPr>
        <w:pStyle w:val="8"/>
        <w:spacing w:before="0" w:beforeAutospacing="0" w:after="0" w:afterAutospacing="0" w:line="360" w:lineRule="auto"/>
        <w:ind w:firstLine="420"/>
        <w:rPr>
          <w:sz w:val="21"/>
          <w:szCs w:val="21"/>
        </w:rPr>
      </w:pPr>
      <w:r>
        <w:rPr>
          <w:rFonts w:hint="eastAsia"/>
          <w:sz w:val="21"/>
          <w:szCs w:val="21"/>
        </w:rPr>
        <w:t xml:space="preserve">1.本基金投资于有固定期限银行存款的比例，不得超过基金资产净值的30%，但投资于有存款期限，根据协议可提前支取的银行存款不受上述比例限制。 </w:t>
      </w:r>
    </w:p>
    <w:p w14:paraId="38231BB7">
      <w:pPr>
        <w:pStyle w:val="8"/>
        <w:spacing w:before="0" w:beforeAutospacing="0" w:after="0" w:afterAutospacing="0" w:line="360" w:lineRule="auto"/>
        <w:ind w:firstLine="420"/>
        <w:rPr>
          <w:sz w:val="21"/>
          <w:szCs w:val="21"/>
        </w:rPr>
      </w:pPr>
      <w:r>
        <w:rPr>
          <w:rFonts w:hint="eastAsia"/>
          <w:sz w:val="21"/>
          <w:szCs w:val="21"/>
        </w:rPr>
        <w:t xml:space="preserve">2.本基金投资于具有基金托管人资格的同一商业银行的银行存款、同业存单占基金资产净值的比例合计不得超过20%，投资于不具有基金托管人资格的同一商业银行的银行存款、同业存单占基金资产净值的比例合计不得超过5%。 </w:t>
      </w:r>
    </w:p>
    <w:p w14:paraId="39B68F11">
      <w:pPr>
        <w:pStyle w:val="8"/>
        <w:spacing w:before="0" w:beforeAutospacing="0" w:after="0" w:afterAutospacing="0" w:line="360" w:lineRule="auto"/>
        <w:ind w:firstLine="420"/>
        <w:rPr>
          <w:sz w:val="21"/>
          <w:szCs w:val="21"/>
        </w:rPr>
      </w:pPr>
      <w:r>
        <w:rPr>
          <w:rFonts w:hint="eastAsia"/>
          <w:sz w:val="21"/>
          <w:szCs w:val="21"/>
        </w:rPr>
        <w:t xml:space="preserve">有关法律法规或监管部门制定或修改新的定期存款投资政策，基金管理人履行适当程序后，可相应调整投资组合限制的规定。 </w:t>
      </w:r>
    </w:p>
    <w:p w14:paraId="1B9F228B">
      <w:pPr>
        <w:pStyle w:val="8"/>
        <w:spacing w:before="0" w:beforeAutospacing="0" w:after="0" w:afterAutospacing="0" w:line="360" w:lineRule="auto"/>
        <w:ind w:firstLine="420"/>
        <w:rPr>
          <w:sz w:val="21"/>
          <w:szCs w:val="21"/>
        </w:rPr>
      </w:pPr>
      <w:r>
        <w:rPr>
          <w:rFonts w:hint="eastAsia"/>
          <w:sz w:val="21"/>
          <w:szCs w:val="21"/>
        </w:rPr>
        <w:t xml:space="preserve">3.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 </w:t>
      </w:r>
    </w:p>
    <w:p w14:paraId="003A6F2F">
      <w:pPr>
        <w:pStyle w:val="8"/>
        <w:spacing w:before="0" w:beforeAutospacing="0" w:after="0" w:afterAutospacing="0" w:line="360" w:lineRule="auto"/>
        <w:ind w:firstLine="420"/>
        <w:rPr>
          <w:sz w:val="21"/>
          <w:szCs w:val="21"/>
        </w:rPr>
      </w:pPr>
      <w:r>
        <w:rPr>
          <w:rFonts w:hint="eastAsia"/>
          <w:sz w:val="21"/>
          <w:szCs w:val="21"/>
        </w:rPr>
        <w:t xml:space="preserve">（1）基金管理人负责控制信用风险。信用风险主要包括存款银行的信用等级、存款银行的支付能力等涉及到存款银行选择方面的风险。因选择存款银行不当造成基金财产损失的，由基金管理人承担责任。 </w:t>
      </w:r>
    </w:p>
    <w:p w14:paraId="57596B7E">
      <w:pPr>
        <w:pStyle w:val="8"/>
        <w:spacing w:before="0" w:beforeAutospacing="0" w:after="0" w:afterAutospacing="0" w:line="360" w:lineRule="auto"/>
        <w:ind w:firstLine="420"/>
        <w:rPr>
          <w:sz w:val="21"/>
          <w:szCs w:val="21"/>
        </w:rPr>
      </w:pPr>
      <w:r>
        <w:rPr>
          <w:rFonts w:hint="eastAsia"/>
          <w:sz w:val="21"/>
          <w:szCs w:val="21"/>
        </w:rPr>
        <w:t xml:space="preserve">（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 </w:t>
      </w:r>
    </w:p>
    <w:p w14:paraId="68B7A85A">
      <w:pPr>
        <w:pStyle w:val="8"/>
        <w:spacing w:before="0" w:beforeAutospacing="0" w:after="0" w:afterAutospacing="0" w:line="360" w:lineRule="auto"/>
        <w:ind w:firstLine="420"/>
        <w:rPr>
          <w:sz w:val="21"/>
          <w:szCs w:val="21"/>
        </w:rPr>
      </w:pPr>
      <w:r>
        <w:rPr>
          <w:rFonts w:hint="eastAsia"/>
          <w:sz w:val="21"/>
          <w:szCs w:val="21"/>
        </w:rPr>
        <w:t xml:space="preserve">（3）基金管理人须加强内部风险控制制度的建设。如因基金管理人员工职务行为导致基金财产受到损失的，需由基金管理人承担由此造成的损失。 </w:t>
      </w:r>
    </w:p>
    <w:p w14:paraId="6FB7212F">
      <w:pPr>
        <w:pStyle w:val="8"/>
        <w:spacing w:before="0" w:beforeAutospacing="0" w:after="0" w:afterAutospacing="0" w:line="360" w:lineRule="auto"/>
        <w:ind w:firstLine="420"/>
        <w:rPr>
          <w:sz w:val="21"/>
          <w:szCs w:val="21"/>
        </w:rPr>
      </w:pPr>
      <w:r>
        <w:rPr>
          <w:rFonts w:hint="eastAsia"/>
          <w:sz w:val="21"/>
          <w:szCs w:val="21"/>
        </w:rPr>
        <w:t xml:space="preserve">（4）基金管理人投资银行存款时，应就相关事宜在更新招募说明书中予以披露，进行风险揭示。 </w:t>
      </w:r>
    </w:p>
    <w:p w14:paraId="51116259">
      <w:pPr>
        <w:pStyle w:val="8"/>
        <w:spacing w:before="0" w:beforeAutospacing="0" w:after="0" w:afterAutospacing="0" w:line="360" w:lineRule="auto"/>
        <w:ind w:firstLine="420"/>
        <w:rPr>
          <w:sz w:val="21"/>
          <w:szCs w:val="21"/>
        </w:rPr>
      </w:pPr>
      <w:r>
        <w:rPr>
          <w:rFonts w:hint="eastAsia"/>
          <w:sz w:val="21"/>
          <w:szCs w:val="21"/>
        </w:rPr>
        <w:t xml:space="preserve">（5）基金管理人与基金托管人在开展基金存款业务时，应严格遵守《基金法》、《运作办法》等有关法律法规，以及国家有关账户管理、利率管理、支付结算等的各项规定。 </w:t>
      </w:r>
    </w:p>
    <w:p w14:paraId="79D2AE23">
      <w:pPr>
        <w:pStyle w:val="8"/>
        <w:spacing w:before="0" w:beforeAutospacing="0" w:after="0" w:afterAutospacing="0" w:line="360" w:lineRule="auto"/>
        <w:ind w:firstLine="420"/>
        <w:rPr>
          <w:sz w:val="21"/>
          <w:szCs w:val="21"/>
        </w:rPr>
      </w:pPr>
      <w:r>
        <w:rPr>
          <w:rFonts w:hint="eastAsia"/>
          <w:sz w:val="21"/>
          <w:szCs w:val="21"/>
        </w:rPr>
        <w:t xml:space="preserve">（三）   基金投资银行存款协议的签订、账户开设与管理、投资指令与资金划付、账目核对、到期兑付、提前支取和文件保管 </w:t>
      </w:r>
    </w:p>
    <w:p w14:paraId="507DE1D1">
      <w:pPr>
        <w:pStyle w:val="8"/>
        <w:spacing w:before="0" w:beforeAutospacing="0" w:after="0" w:afterAutospacing="0" w:line="360" w:lineRule="auto"/>
        <w:ind w:firstLine="420"/>
        <w:rPr>
          <w:sz w:val="21"/>
          <w:szCs w:val="21"/>
        </w:rPr>
      </w:pPr>
      <w:r>
        <w:rPr>
          <w:rFonts w:hint="eastAsia"/>
          <w:sz w:val="21"/>
          <w:szCs w:val="21"/>
        </w:rPr>
        <w:t xml:space="preserve">1.基金投资银行存款协议的签订 </w:t>
      </w:r>
    </w:p>
    <w:p w14:paraId="2DC8C9DA">
      <w:pPr>
        <w:pStyle w:val="8"/>
        <w:spacing w:before="0" w:beforeAutospacing="0" w:after="0" w:afterAutospacing="0" w:line="360" w:lineRule="auto"/>
        <w:ind w:firstLine="420"/>
        <w:rPr>
          <w:sz w:val="21"/>
          <w:szCs w:val="21"/>
        </w:rPr>
      </w:pPr>
      <w:r>
        <w:rPr>
          <w:rFonts w:hint="eastAsia"/>
          <w:sz w:val="21"/>
          <w:szCs w:val="21"/>
        </w:rPr>
        <w:t xml:space="preserve">（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 </w:t>
      </w:r>
    </w:p>
    <w:p w14:paraId="501D73E0">
      <w:pPr>
        <w:pStyle w:val="8"/>
        <w:spacing w:before="0" w:beforeAutospacing="0" w:after="0" w:afterAutospacing="0" w:line="360" w:lineRule="auto"/>
        <w:ind w:firstLine="420"/>
        <w:rPr>
          <w:sz w:val="21"/>
          <w:szCs w:val="21"/>
        </w:rPr>
      </w:pPr>
      <w:r>
        <w:rPr>
          <w:rFonts w:hint="eastAsia"/>
          <w:sz w:val="21"/>
          <w:szCs w:val="21"/>
        </w:rPr>
        <w:t xml:space="preserve">（2）基金托管人依据相关法规对《总体合作协议》和《存款协议书》的内容进行复核，审查存款银行资格等。 </w:t>
      </w:r>
    </w:p>
    <w:p w14:paraId="0F0E5E50">
      <w:pPr>
        <w:pStyle w:val="8"/>
        <w:spacing w:before="0" w:beforeAutospacing="0" w:after="0" w:afterAutospacing="0" w:line="360" w:lineRule="auto"/>
        <w:ind w:firstLine="420"/>
        <w:rPr>
          <w:sz w:val="21"/>
          <w:szCs w:val="21"/>
        </w:rPr>
      </w:pPr>
      <w:r>
        <w:rPr>
          <w:rFonts w:hint="eastAsia"/>
          <w:sz w:val="21"/>
          <w:szCs w:val="21"/>
        </w:rPr>
        <w:t xml:space="preserve">（3）基金管理人应在《存款协议书》中明确存款证实书或其他有效存款凭证的办理方式、邮寄地址、联系人和联系电话，以及存款证实书或其他有效凭证在邮寄过程中遗失后，存款余额的确认及兑付办法等。 </w:t>
      </w:r>
    </w:p>
    <w:p w14:paraId="507947B1">
      <w:pPr>
        <w:pStyle w:val="8"/>
        <w:spacing w:before="0" w:beforeAutospacing="0" w:after="0" w:afterAutospacing="0" w:line="360" w:lineRule="auto"/>
        <w:ind w:firstLine="420"/>
        <w:rPr>
          <w:sz w:val="21"/>
          <w:szCs w:val="21"/>
        </w:rPr>
      </w:pPr>
      <w:r>
        <w:rPr>
          <w:rFonts w:hint="eastAsia"/>
          <w:sz w:val="21"/>
          <w:szCs w:val="21"/>
        </w:rPr>
        <w:t xml:space="preserve">（4）由存款银行指定的存放存款的分支机构（以下简称“存款分支机构”）寄送或上门交付存款证实书或其他有效存款凭证的，基金托管人可向存款分支机构的上级行发出存款余额询证函，存款分支机构及其上级行应予配合。 </w:t>
      </w:r>
    </w:p>
    <w:p w14:paraId="038F5FD2">
      <w:pPr>
        <w:pStyle w:val="8"/>
        <w:spacing w:before="0" w:beforeAutospacing="0" w:after="0" w:afterAutospacing="0" w:line="360" w:lineRule="auto"/>
        <w:ind w:firstLine="420"/>
        <w:rPr>
          <w:sz w:val="21"/>
          <w:szCs w:val="21"/>
        </w:rPr>
      </w:pPr>
      <w:r>
        <w:rPr>
          <w:rFonts w:hint="eastAsia"/>
          <w:sz w:val="21"/>
          <w:szCs w:val="21"/>
        </w:rPr>
        <w:t xml:space="preserve">（5）基金管理人应在《存款协议书》中规定，基金存放到期或提前兑付的资金应全部划转到指定的基金托管账户，并在《存款协议书》写明账户名称和账号，未划入指定账户的，由存款银行承担一切责任。 </w:t>
      </w:r>
    </w:p>
    <w:p w14:paraId="6AB91B6D">
      <w:pPr>
        <w:pStyle w:val="8"/>
        <w:spacing w:before="0" w:beforeAutospacing="0" w:after="0" w:afterAutospacing="0" w:line="360" w:lineRule="auto"/>
        <w:ind w:firstLine="420"/>
        <w:rPr>
          <w:sz w:val="21"/>
          <w:szCs w:val="21"/>
        </w:rPr>
      </w:pPr>
      <w:r>
        <w:rPr>
          <w:rFonts w:hint="eastAsia"/>
          <w:sz w:val="21"/>
          <w:szCs w:val="21"/>
        </w:rPr>
        <w:t xml:space="preserve">（6）基金管理人应在《存款协议书》中规定，在存期内，如本基金银行账户、预留印鉴发生变更，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 </w:t>
      </w:r>
    </w:p>
    <w:p w14:paraId="6809D40D">
      <w:pPr>
        <w:pStyle w:val="8"/>
        <w:spacing w:before="0" w:beforeAutospacing="0" w:after="0" w:afterAutospacing="0" w:line="360" w:lineRule="auto"/>
        <w:ind w:firstLine="420"/>
        <w:rPr>
          <w:sz w:val="21"/>
          <w:szCs w:val="21"/>
        </w:rPr>
      </w:pPr>
      <w:r>
        <w:rPr>
          <w:rFonts w:hint="eastAsia"/>
          <w:sz w:val="21"/>
          <w:szCs w:val="21"/>
        </w:rPr>
        <w:t xml:space="preserve">（7）基金管理人应在《存款协议书》中规定，因定期存款产生的存单不得被质押或以任何方式被抵押，不得用于转让和背书。 </w:t>
      </w:r>
    </w:p>
    <w:p w14:paraId="29717CB0">
      <w:pPr>
        <w:pStyle w:val="8"/>
        <w:spacing w:before="0" w:beforeAutospacing="0" w:after="0" w:afterAutospacing="0" w:line="360" w:lineRule="auto"/>
        <w:ind w:firstLine="420"/>
        <w:rPr>
          <w:sz w:val="21"/>
          <w:szCs w:val="21"/>
        </w:rPr>
      </w:pPr>
      <w:r>
        <w:rPr>
          <w:rFonts w:hint="eastAsia"/>
          <w:sz w:val="21"/>
          <w:szCs w:val="21"/>
        </w:rPr>
        <w:t xml:space="preserve">2.基金投资银行存款时的账户开设与管理 </w:t>
      </w:r>
    </w:p>
    <w:p w14:paraId="762E6524">
      <w:pPr>
        <w:pStyle w:val="8"/>
        <w:spacing w:before="0" w:beforeAutospacing="0" w:after="0" w:afterAutospacing="0" w:line="360" w:lineRule="auto"/>
        <w:ind w:firstLine="420"/>
        <w:rPr>
          <w:sz w:val="21"/>
          <w:szCs w:val="21"/>
        </w:rPr>
      </w:pPr>
      <w:r>
        <w:rPr>
          <w:rFonts w:hint="eastAsia"/>
          <w:sz w:val="21"/>
          <w:szCs w:val="21"/>
        </w:rPr>
        <w:t xml:space="preserve">（1）基金投资于银行存款时，基金管理人应当依据基金管理人与存款银行签订的《总体合作协议》、《存款协议书》等，以基金的名义在存款银行总行或授权分行指定的分支机构开立银行账户。 </w:t>
      </w:r>
    </w:p>
    <w:p w14:paraId="18964731">
      <w:pPr>
        <w:pStyle w:val="8"/>
        <w:spacing w:before="0" w:beforeAutospacing="0" w:after="0" w:afterAutospacing="0" w:line="360" w:lineRule="auto"/>
        <w:ind w:firstLine="420"/>
        <w:rPr>
          <w:sz w:val="21"/>
          <w:szCs w:val="21"/>
        </w:rPr>
      </w:pPr>
      <w:r>
        <w:rPr>
          <w:rFonts w:hint="eastAsia"/>
          <w:sz w:val="21"/>
          <w:szCs w:val="21"/>
        </w:rPr>
        <w:t xml:space="preserve">（2）基金投资于银行存款时的预留印鉴由基金托管人保管和使用。 </w:t>
      </w:r>
    </w:p>
    <w:p w14:paraId="0378A282">
      <w:pPr>
        <w:pStyle w:val="8"/>
        <w:spacing w:before="0" w:beforeAutospacing="0" w:after="0" w:afterAutospacing="0" w:line="360" w:lineRule="auto"/>
        <w:ind w:firstLine="420"/>
        <w:rPr>
          <w:sz w:val="21"/>
          <w:szCs w:val="21"/>
        </w:rPr>
      </w:pPr>
      <w:r>
        <w:rPr>
          <w:rFonts w:hint="eastAsia"/>
          <w:sz w:val="21"/>
          <w:szCs w:val="21"/>
        </w:rPr>
        <w:t xml:space="preserve">3.存款凭证传递、账目核对及到期兑付 </w:t>
      </w:r>
    </w:p>
    <w:p w14:paraId="56710942">
      <w:pPr>
        <w:pStyle w:val="8"/>
        <w:spacing w:before="0" w:beforeAutospacing="0" w:after="0" w:afterAutospacing="0" w:line="360" w:lineRule="auto"/>
        <w:ind w:firstLine="420"/>
        <w:rPr>
          <w:sz w:val="21"/>
          <w:szCs w:val="21"/>
        </w:rPr>
      </w:pPr>
      <w:r>
        <w:rPr>
          <w:rFonts w:hint="eastAsia"/>
          <w:sz w:val="21"/>
          <w:szCs w:val="21"/>
        </w:rPr>
        <w:t xml:space="preserve">（1）存款证实书等存款凭证传递 </w:t>
      </w:r>
    </w:p>
    <w:p w14:paraId="51304510">
      <w:pPr>
        <w:pStyle w:val="8"/>
        <w:spacing w:before="0" w:beforeAutospacing="0" w:after="0" w:afterAutospacing="0" w:line="360" w:lineRule="auto"/>
        <w:ind w:firstLine="420"/>
        <w:rPr>
          <w:sz w:val="21"/>
          <w:szCs w:val="21"/>
        </w:rPr>
      </w:pPr>
      <w:r>
        <w:rPr>
          <w:rFonts w:hint="eastAsia"/>
          <w:sz w:val="21"/>
          <w:szCs w:val="21"/>
        </w:rPr>
        <w:t xml:space="preserve">存款资金只能存放于存款银行总行或者其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 </w:t>
      </w:r>
    </w:p>
    <w:p w14:paraId="3BED8266">
      <w:pPr>
        <w:pStyle w:val="8"/>
        <w:spacing w:before="0" w:beforeAutospacing="0" w:after="0" w:afterAutospacing="0" w:line="360" w:lineRule="auto"/>
        <w:ind w:firstLine="420"/>
        <w:rPr>
          <w:sz w:val="21"/>
          <w:szCs w:val="21"/>
        </w:rPr>
      </w:pPr>
      <w:r>
        <w:rPr>
          <w:rFonts w:hint="eastAsia"/>
          <w:sz w:val="21"/>
          <w:szCs w:val="21"/>
        </w:rPr>
        <w:t xml:space="preserve">（2）存款凭证的遗失补办 </w:t>
      </w:r>
    </w:p>
    <w:p w14:paraId="06553B8D">
      <w:pPr>
        <w:pStyle w:val="8"/>
        <w:spacing w:before="0" w:beforeAutospacing="0" w:after="0" w:afterAutospacing="0" w:line="360" w:lineRule="auto"/>
        <w:ind w:firstLine="420"/>
        <w:rPr>
          <w:sz w:val="21"/>
          <w:szCs w:val="21"/>
        </w:rPr>
      </w:pPr>
      <w:r>
        <w:rPr>
          <w:rFonts w:hint="eastAsia"/>
          <w:sz w:val="21"/>
          <w:szCs w:val="21"/>
        </w:rPr>
        <w:t xml:space="preserve">存款凭证在邮寄过程中遗失的，由基金管理人向存款银行提出补办申请，基金管理人应督促存款银行尽快补办存款凭证，并按以上（1）的方式快递或上门交付至托管人，原存款凭证自动作废。 </w:t>
      </w:r>
    </w:p>
    <w:p w14:paraId="1649F6D2">
      <w:pPr>
        <w:pStyle w:val="8"/>
        <w:spacing w:before="0" w:beforeAutospacing="0" w:after="0" w:afterAutospacing="0" w:line="360" w:lineRule="auto"/>
        <w:ind w:firstLine="420"/>
        <w:rPr>
          <w:sz w:val="21"/>
          <w:szCs w:val="21"/>
        </w:rPr>
      </w:pPr>
      <w:r>
        <w:rPr>
          <w:rFonts w:hint="eastAsia"/>
          <w:sz w:val="21"/>
          <w:szCs w:val="21"/>
        </w:rPr>
        <w:t xml:space="preserve">（3）账目核对 </w:t>
      </w:r>
    </w:p>
    <w:p w14:paraId="62BCDAC3">
      <w:pPr>
        <w:pStyle w:val="8"/>
        <w:spacing w:before="0" w:beforeAutospacing="0" w:after="0" w:afterAutospacing="0" w:line="360" w:lineRule="auto"/>
        <w:ind w:firstLine="420"/>
        <w:rPr>
          <w:sz w:val="21"/>
          <w:szCs w:val="21"/>
        </w:rPr>
      </w:pPr>
      <w:r>
        <w:rPr>
          <w:rFonts w:hint="eastAsia"/>
          <w:sz w:val="21"/>
          <w:szCs w:val="21"/>
        </w:rPr>
        <w:t xml:space="preserve">每个工作日，基金管理人应与基金托管人核对各项银行存款投资余额及应计利息。 </w:t>
      </w:r>
    </w:p>
    <w:p w14:paraId="2EDFC448">
      <w:pPr>
        <w:pStyle w:val="8"/>
        <w:spacing w:before="0" w:beforeAutospacing="0" w:after="0" w:afterAutospacing="0" w:line="360" w:lineRule="auto"/>
        <w:ind w:firstLine="420"/>
        <w:rPr>
          <w:sz w:val="21"/>
          <w:szCs w:val="21"/>
        </w:rPr>
      </w:pPr>
      <w:r>
        <w:rPr>
          <w:rFonts w:hint="eastAsia"/>
          <w:sz w:val="21"/>
          <w:szCs w:val="21"/>
        </w:rPr>
        <w:t xml:space="preserve">基金管理人应在《存款协议书》中规定，对于存期超过3个月的定期存款，存款银行应于每季末后5个工作日内向基金托管人指定人员寄送对账单。因存款银行未寄送对账单造成的资金被挪用、盗取的责任由存款银行承担。 </w:t>
      </w:r>
    </w:p>
    <w:p w14:paraId="3C26985C">
      <w:pPr>
        <w:pStyle w:val="8"/>
        <w:spacing w:before="0" w:beforeAutospacing="0" w:after="0" w:afterAutospacing="0" w:line="360" w:lineRule="auto"/>
        <w:ind w:firstLine="420"/>
        <w:rPr>
          <w:sz w:val="21"/>
          <w:szCs w:val="21"/>
        </w:rPr>
      </w:pPr>
      <w:r>
        <w:rPr>
          <w:rFonts w:hint="eastAsia"/>
          <w:sz w:val="21"/>
          <w:szCs w:val="21"/>
        </w:rPr>
        <w:t xml:space="preserve">存款银行应配合基金托管人对存款凭证的询证，并在询证函上加盖存款银行公章寄送至基金托管人指定联系人。 </w:t>
      </w:r>
    </w:p>
    <w:p w14:paraId="2A9CC9BD">
      <w:pPr>
        <w:pStyle w:val="8"/>
        <w:spacing w:before="0" w:beforeAutospacing="0" w:after="0" w:afterAutospacing="0" w:line="360" w:lineRule="auto"/>
        <w:ind w:firstLine="420"/>
        <w:rPr>
          <w:sz w:val="21"/>
          <w:szCs w:val="21"/>
        </w:rPr>
      </w:pPr>
      <w:r>
        <w:rPr>
          <w:rFonts w:hint="eastAsia"/>
          <w:sz w:val="21"/>
          <w:szCs w:val="21"/>
        </w:rPr>
        <w:t xml:space="preserve">（4）到期兑付 </w:t>
      </w:r>
    </w:p>
    <w:p w14:paraId="235C0709">
      <w:pPr>
        <w:pStyle w:val="8"/>
        <w:spacing w:before="0" w:beforeAutospacing="0" w:after="0" w:afterAutospacing="0" w:line="360" w:lineRule="auto"/>
        <w:ind w:firstLine="420"/>
        <w:rPr>
          <w:sz w:val="21"/>
          <w:szCs w:val="21"/>
        </w:rPr>
      </w:pPr>
      <w:r>
        <w:rPr>
          <w:rFonts w:hint="eastAsia"/>
          <w:sz w:val="21"/>
          <w:szCs w:val="21"/>
        </w:rPr>
        <w:t xml:space="preserve">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 </w:t>
      </w:r>
    </w:p>
    <w:p w14:paraId="0122AA8C">
      <w:pPr>
        <w:pStyle w:val="8"/>
        <w:spacing w:before="0" w:beforeAutospacing="0" w:after="0" w:afterAutospacing="0" w:line="360" w:lineRule="auto"/>
        <w:ind w:firstLine="420"/>
        <w:rPr>
          <w:sz w:val="21"/>
          <w:szCs w:val="21"/>
        </w:rPr>
      </w:pPr>
      <w:r>
        <w:rPr>
          <w:rFonts w:hint="eastAsia"/>
          <w:sz w:val="21"/>
          <w:szCs w:val="21"/>
        </w:rPr>
        <w:t xml:space="preserve">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 </w:t>
      </w:r>
    </w:p>
    <w:p w14:paraId="5F143EEC">
      <w:pPr>
        <w:pStyle w:val="8"/>
        <w:spacing w:before="0" w:beforeAutospacing="0" w:after="0" w:afterAutospacing="0" w:line="360" w:lineRule="auto"/>
        <w:ind w:firstLine="420"/>
        <w:rPr>
          <w:sz w:val="21"/>
          <w:szCs w:val="21"/>
        </w:rPr>
      </w:pPr>
      <w:r>
        <w:rPr>
          <w:rFonts w:hint="eastAsia"/>
          <w:sz w:val="21"/>
          <w:szCs w:val="21"/>
        </w:rPr>
        <w:t xml:space="preserve">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如果存款到期日为法定节假日，存款银行顺延至到期后第一个工作日支付，存款银行需按原协议约定利率和实际延期天数支付延期利息。 </w:t>
      </w:r>
    </w:p>
    <w:p w14:paraId="2A35274E">
      <w:pPr>
        <w:pStyle w:val="8"/>
        <w:spacing w:before="0" w:beforeAutospacing="0" w:after="0" w:afterAutospacing="0" w:line="360" w:lineRule="auto"/>
        <w:ind w:firstLine="420"/>
        <w:rPr>
          <w:sz w:val="21"/>
          <w:szCs w:val="21"/>
        </w:rPr>
      </w:pPr>
      <w:r>
        <w:rPr>
          <w:rFonts w:hint="eastAsia"/>
          <w:sz w:val="21"/>
          <w:szCs w:val="21"/>
        </w:rPr>
        <w:t xml:space="preserve">4.提前支取 </w:t>
      </w:r>
    </w:p>
    <w:p w14:paraId="49D88070">
      <w:pPr>
        <w:pStyle w:val="8"/>
        <w:spacing w:before="0" w:beforeAutospacing="0" w:after="0" w:afterAutospacing="0" w:line="360" w:lineRule="auto"/>
        <w:ind w:firstLine="420"/>
        <w:rPr>
          <w:sz w:val="21"/>
          <w:szCs w:val="21"/>
        </w:rPr>
      </w:pPr>
      <w:r>
        <w:rPr>
          <w:rFonts w:hint="eastAsia"/>
          <w:sz w:val="21"/>
          <w:szCs w:val="21"/>
        </w:rPr>
        <w:t xml:space="preserve">如果在存款期限内，由于基金规模发生缩减的原因或者出于流动性管理的需要等原因，基金管理人可以提前支取全部或部分资金。 </w:t>
      </w:r>
    </w:p>
    <w:p w14:paraId="325C1C58">
      <w:pPr>
        <w:pStyle w:val="8"/>
        <w:spacing w:before="0" w:beforeAutospacing="0" w:after="0" w:afterAutospacing="0" w:line="360" w:lineRule="auto"/>
        <w:ind w:firstLine="420"/>
        <w:rPr>
          <w:sz w:val="21"/>
          <w:szCs w:val="21"/>
        </w:rPr>
      </w:pPr>
      <w:r>
        <w:rPr>
          <w:rFonts w:hint="eastAsia"/>
          <w:sz w:val="21"/>
          <w:szCs w:val="21"/>
        </w:rPr>
        <w:t xml:space="preserve">提前支取的具体事项按照基金管理人与存款银行签订的《存款协议书》执行。 </w:t>
      </w:r>
    </w:p>
    <w:p w14:paraId="7D97B711">
      <w:pPr>
        <w:pStyle w:val="8"/>
        <w:spacing w:before="0" w:beforeAutospacing="0" w:after="0" w:afterAutospacing="0" w:line="360" w:lineRule="auto"/>
        <w:ind w:firstLine="420"/>
        <w:rPr>
          <w:sz w:val="21"/>
          <w:szCs w:val="21"/>
        </w:rPr>
      </w:pPr>
      <w:r>
        <w:rPr>
          <w:rFonts w:hint="eastAsia"/>
          <w:sz w:val="21"/>
          <w:szCs w:val="21"/>
        </w:rPr>
        <w:t xml:space="preserve">5.基金投资银行存款的监督 </w:t>
      </w:r>
    </w:p>
    <w:p w14:paraId="3627D1BE">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在进行存款投资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因基金管理人拒不执行造成基金财产损失的，相关损失由基金管理人承担，基金托管人不承担任何责任。 </w:t>
      </w:r>
    </w:p>
    <w:p w14:paraId="727EFF36">
      <w:pPr>
        <w:pStyle w:val="8"/>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 </w:t>
      </w:r>
    </w:p>
    <w:p w14:paraId="550E590A">
      <w:pPr>
        <w:pStyle w:val="8"/>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 </w:t>
      </w:r>
    </w:p>
    <w:p w14:paraId="60C692CC">
      <w:pPr>
        <w:pStyle w:val="8"/>
        <w:spacing w:before="0" w:beforeAutospacing="0" w:after="0" w:afterAutospacing="0" w:line="360" w:lineRule="auto"/>
        <w:ind w:firstLine="420"/>
        <w:rPr>
          <w:sz w:val="21"/>
          <w:szCs w:val="21"/>
        </w:rPr>
      </w:pPr>
      <w:r>
        <w:rPr>
          <w:rFonts w:hint="eastAsia"/>
          <w:sz w:val="21"/>
          <w:szCs w:val="21"/>
        </w:rPr>
        <w:t xml:space="preserve">（五）基金管理人应当对投资中期票据业务进行研究，认真评估中期票据投资业务的风险，本着审慎、勤勉尽责的原则进行中期票据的投资业务，并应符合法律法规及监管机构的相关规定。 </w:t>
      </w:r>
    </w:p>
    <w:p w14:paraId="0C9D7904">
      <w:pPr>
        <w:pStyle w:val="8"/>
        <w:spacing w:before="0" w:beforeAutospacing="0" w:after="0" w:afterAutospacing="0" w:line="360" w:lineRule="auto"/>
        <w:ind w:firstLine="420"/>
        <w:rPr>
          <w:sz w:val="21"/>
          <w:szCs w:val="21"/>
        </w:rPr>
      </w:pPr>
      <w:r>
        <w:rPr>
          <w:rFonts w:hint="eastAsia"/>
          <w:sz w:val="21"/>
          <w:szCs w:val="21"/>
        </w:rPr>
        <w:t xml:space="preserve">（六）基金托管人根据有关法律法规的规定及《基金合同》的约定，对基金资产净值计算、各类基金份额的每万份基金净收益及七日年化收益率计算、基金费用开支及收入确定、基金收益分配、相关信息披露、基金宣传推介材料中登载基金业绩表现数据等进行监督和核查。 </w:t>
      </w:r>
    </w:p>
    <w:p w14:paraId="0FE74BF6">
      <w:pPr>
        <w:pStyle w:val="8"/>
        <w:spacing w:before="0" w:beforeAutospacing="0" w:after="0" w:afterAutospacing="0" w:line="360" w:lineRule="auto"/>
        <w:ind w:firstLine="420"/>
        <w:rPr>
          <w:sz w:val="21"/>
          <w:szCs w:val="21"/>
        </w:rPr>
      </w:pPr>
      <w:r>
        <w:rPr>
          <w:rFonts w:hint="eastAsia"/>
          <w:sz w:val="21"/>
          <w:szCs w:val="21"/>
        </w:rPr>
        <w:t xml:space="preserve">（七）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 </w:t>
      </w:r>
    </w:p>
    <w:p w14:paraId="7122212C">
      <w:pPr>
        <w:pStyle w:val="8"/>
        <w:spacing w:before="0" w:beforeAutospacing="0" w:after="0" w:afterAutospacing="0" w:line="360" w:lineRule="auto"/>
        <w:ind w:firstLine="420"/>
        <w:rPr>
          <w:sz w:val="21"/>
          <w:szCs w:val="21"/>
        </w:rPr>
      </w:pPr>
      <w:r>
        <w:rPr>
          <w:rFonts w:hint="eastAsia"/>
          <w:sz w:val="21"/>
          <w:szCs w:val="21"/>
        </w:rPr>
        <w:t xml:space="preserve">（八）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6D812B5C">
      <w:pPr>
        <w:pStyle w:val="8"/>
        <w:spacing w:before="0" w:beforeAutospacing="0" w:after="0" w:afterAutospacing="0" w:line="360" w:lineRule="auto"/>
        <w:ind w:firstLine="420"/>
        <w:rPr>
          <w:sz w:val="21"/>
          <w:szCs w:val="21"/>
        </w:rPr>
      </w:pPr>
      <w:r>
        <w:rPr>
          <w:rFonts w:hint="eastAsia"/>
          <w:sz w:val="21"/>
          <w:szCs w:val="21"/>
        </w:rPr>
        <w:t xml:space="preserve">（九）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 </w:t>
      </w:r>
    </w:p>
    <w:p w14:paraId="7E4E0A85">
      <w:pPr>
        <w:pStyle w:val="8"/>
        <w:spacing w:before="0" w:beforeAutospacing="0" w:after="0" w:afterAutospacing="0" w:line="360" w:lineRule="auto"/>
        <w:ind w:firstLine="420"/>
        <w:rPr>
          <w:sz w:val="21"/>
          <w:szCs w:val="21"/>
        </w:rPr>
      </w:pPr>
      <w:r>
        <w:rPr>
          <w:rFonts w:hint="eastAsia"/>
          <w:sz w:val="21"/>
          <w:szCs w:val="21"/>
        </w:rPr>
        <w:t xml:space="preserve">（十）基金托管人发现基金管理人有重大违规行为，应及时报告中国证监会，同时通知基金管理人限期纠正。 </w:t>
      </w:r>
    </w:p>
    <w:p w14:paraId="06BC57D9">
      <w:pPr>
        <w:pStyle w:val="8"/>
        <w:spacing w:before="0" w:beforeAutospacing="0" w:after="0" w:afterAutospacing="0" w:line="360" w:lineRule="auto"/>
        <w:ind w:firstLine="420"/>
        <w:rPr>
          <w:sz w:val="21"/>
          <w:szCs w:val="21"/>
        </w:rPr>
      </w:pPr>
      <w:r>
        <w:rPr>
          <w:rStyle w:val="12"/>
          <w:rFonts w:hint="eastAsia"/>
          <w:sz w:val="21"/>
          <w:szCs w:val="21"/>
        </w:rPr>
        <w:t>三、基金管理人对基金托管人的业务监督、核查 </w:t>
      </w:r>
    </w:p>
    <w:p w14:paraId="6F2508D1">
      <w:pPr>
        <w:pStyle w:val="8"/>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银行托管账户和证券账户、复核、审查基金管理人计算的基金资产净值和各类基金份额的每万份基金净收益及七日年化收益率、根据基金管理人指令办理清算交收、相关信息披露和监督基金投资运作等行为。 </w:t>
      </w:r>
    </w:p>
    <w:p w14:paraId="1AB6A403">
      <w:pPr>
        <w:pStyle w:val="8"/>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 </w:t>
      </w:r>
    </w:p>
    <w:p w14:paraId="0A3D26A5">
      <w:pPr>
        <w:pStyle w:val="8"/>
        <w:spacing w:before="0" w:beforeAutospacing="0" w:after="0" w:afterAutospacing="0" w:line="360" w:lineRule="auto"/>
        <w:ind w:firstLine="420"/>
        <w:rPr>
          <w:sz w:val="21"/>
          <w:szCs w:val="21"/>
        </w:rPr>
      </w:pPr>
      <w:r>
        <w:rPr>
          <w:rFonts w:hint="eastAsia"/>
          <w:sz w:val="21"/>
          <w:szCs w:val="21"/>
        </w:rPr>
        <w:t xml:space="preserve">（三）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 </w:t>
      </w:r>
    </w:p>
    <w:p w14:paraId="59EB210A">
      <w:pPr>
        <w:pStyle w:val="8"/>
        <w:spacing w:before="0" w:beforeAutospacing="0" w:after="0" w:afterAutospacing="0" w:line="360" w:lineRule="auto"/>
        <w:ind w:firstLine="420"/>
        <w:rPr>
          <w:sz w:val="21"/>
          <w:szCs w:val="21"/>
        </w:rPr>
      </w:pPr>
      <w:r>
        <w:rPr>
          <w:rFonts w:hint="eastAsia"/>
          <w:sz w:val="21"/>
          <w:szCs w:val="21"/>
        </w:rPr>
        <w:t xml:space="preserve">（四）基金管理人发现基金托管人有重大违规行为，应及时报告中国证监会，同时通知基金托管人限期纠正，并将纠正结果报告中国证监会。 </w:t>
      </w:r>
    </w:p>
    <w:p w14:paraId="6E1B6A89">
      <w:pPr>
        <w:pStyle w:val="8"/>
        <w:spacing w:before="0" w:beforeAutospacing="0" w:after="0" w:afterAutospacing="0" w:line="360" w:lineRule="auto"/>
        <w:ind w:firstLine="420"/>
        <w:rPr>
          <w:sz w:val="21"/>
          <w:szCs w:val="21"/>
        </w:rPr>
      </w:pPr>
      <w:r>
        <w:rPr>
          <w:rStyle w:val="12"/>
          <w:rFonts w:hint="eastAsia"/>
          <w:sz w:val="21"/>
          <w:szCs w:val="21"/>
        </w:rPr>
        <w:t>四、基金财产的保管 </w:t>
      </w:r>
    </w:p>
    <w:p w14:paraId="4872EC5D">
      <w:pPr>
        <w:pStyle w:val="8"/>
        <w:spacing w:before="0" w:beforeAutospacing="0" w:after="0" w:afterAutospacing="0" w:line="360" w:lineRule="auto"/>
        <w:ind w:firstLine="420"/>
        <w:rPr>
          <w:sz w:val="21"/>
          <w:szCs w:val="21"/>
        </w:rPr>
      </w:pPr>
      <w:r>
        <w:rPr>
          <w:rFonts w:hint="eastAsia"/>
          <w:sz w:val="21"/>
          <w:szCs w:val="21"/>
        </w:rPr>
        <w:t xml:space="preserve">（一）基金财产保管的原则 </w:t>
      </w:r>
    </w:p>
    <w:p w14:paraId="2B6DF911">
      <w:pPr>
        <w:pStyle w:val="8"/>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14:paraId="45367426">
      <w:pPr>
        <w:pStyle w:val="8"/>
        <w:spacing w:before="0" w:beforeAutospacing="0" w:after="0" w:afterAutospacing="0" w:line="360" w:lineRule="auto"/>
        <w:ind w:firstLine="420"/>
        <w:rPr>
          <w:sz w:val="21"/>
          <w:szCs w:val="21"/>
        </w:rPr>
      </w:pPr>
      <w:r>
        <w:rPr>
          <w:rFonts w:hint="eastAsia"/>
          <w:sz w:val="21"/>
          <w:szCs w:val="21"/>
        </w:rPr>
        <w:t xml:space="preserve">2.基金托管人应安全、完整地保管基金财产。 </w:t>
      </w:r>
    </w:p>
    <w:p w14:paraId="75D90A1C">
      <w:pPr>
        <w:pStyle w:val="8"/>
        <w:spacing w:before="0" w:beforeAutospacing="0" w:after="0" w:afterAutospacing="0" w:line="360" w:lineRule="auto"/>
        <w:ind w:firstLine="420"/>
        <w:rPr>
          <w:sz w:val="21"/>
          <w:szCs w:val="21"/>
        </w:rPr>
      </w:pPr>
      <w:r>
        <w:rPr>
          <w:rFonts w:hint="eastAsia"/>
          <w:sz w:val="21"/>
          <w:szCs w:val="21"/>
        </w:rPr>
        <w:t xml:space="preserve">3.基金托管人按照规定开设基金财产的银行托管账户和证券账户。 </w:t>
      </w:r>
    </w:p>
    <w:p w14:paraId="5FBF1587">
      <w:pPr>
        <w:pStyle w:val="8"/>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4.基金托管人对所托管的不同基金财产分别设置账户，确保基金财产的完整与独立。 </w:t>
      </w:r>
    </w:p>
    <w:p w14:paraId="23EE6BDD">
      <w:pPr>
        <w:pStyle w:val="8"/>
        <w:spacing w:before="0" w:beforeAutospacing="0" w:after="0" w:afterAutospacing="0" w:line="360" w:lineRule="auto"/>
        <w:ind w:firstLine="420"/>
        <w:rPr>
          <w:sz w:val="21"/>
          <w:szCs w:val="21"/>
        </w:rPr>
      </w:pPr>
      <w:r>
        <w:rPr>
          <w:rFonts w:hint="eastAsia"/>
          <w:sz w:val="21"/>
          <w:szCs w:val="21"/>
        </w:rPr>
        <w:t xml:space="preserve">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 </w:t>
      </w:r>
    </w:p>
    <w:p w14:paraId="1A6A4D22">
      <w:pPr>
        <w:pStyle w:val="8"/>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基金管理人采取措施进行催收，基金管理人应负责向有关当事人追偿基金财产的损失。 </w:t>
      </w:r>
    </w:p>
    <w:p w14:paraId="4B449DD7">
      <w:pPr>
        <w:pStyle w:val="8"/>
        <w:spacing w:before="0" w:beforeAutospacing="0" w:after="0" w:afterAutospacing="0" w:line="360" w:lineRule="auto"/>
        <w:ind w:firstLine="420"/>
        <w:rPr>
          <w:sz w:val="21"/>
          <w:szCs w:val="21"/>
        </w:rPr>
      </w:pPr>
      <w:r>
        <w:rPr>
          <w:rFonts w:hint="eastAsia"/>
          <w:sz w:val="21"/>
          <w:szCs w:val="21"/>
        </w:rPr>
        <w:t xml:space="preserve">7.基金托管人对因为基金管理人投资产生的存放或存管在基金托管人以外机构的委托财产，或交由证券公司负责清算交收的基金资产及其收益；由于该等机构或该机构会员单位等本协议当事人外第三方的欺诈、疏忽、过失或破产等原因给基金财产造成的损失等不承担责任。 </w:t>
      </w:r>
    </w:p>
    <w:p w14:paraId="4CCCEEB4">
      <w:pPr>
        <w:pStyle w:val="8"/>
        <w:spacing w:before="0" w:beforeAutospacing="0" w:after="0" w:afterAutospacing="0" w:line="360" w:lineRule="auto"/>
        <w:ind w:firstLine="420"/>
        <w:rPr>
          <w:sz w:val="21"/>
          <w:szCs w:val="21"/>
        </w:rPr>
      </w:pPr>
      <w:r>
        <w:rPr>
          <w:rFonts w:hint="eastAsia"/>
          <w:sz w:val="21"/>
          <w:szCs w:val="21"/>
        </w:rPr>
        <w:t xml:space="preserve">8.除依据法律法规和基金合同的规定外，基金托管人不得委托第三人托管基金财产。 </w:t>
      </w:r>
    </w:p>
    <w:p w14:paraId="6393045D">
      <w:pPr>
        <w:pStyle w:val="8"/>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45E95FA5">
      <w:pPr>
        <w:pStyle w:val="8"/>
        <w:spacing w:before="0" w:beforeAutospacing="0" w:after="0" w:afterAutospacing="0" w:line="360" w:lineRule="auto"/>
        <w:ind w:firstLine="420"/>
        <w:rPr>
          <w:sz w:val="21"/>
          <w:szCs w:val="21"/>
        </w:rPr>
      </w:pPr>
      <w:r>
        <w:rPr>
          <w:rFonts w:hint="eastAsia"/>
          <w:sz w:val="21"/>
          <w:szCs w:val="21"/>
        </w:rPr>
        <w:t xml:space="preserve">1.基金募集期间募集的资金应开立“基金募集专户”。该账户由基金管理人开立并管理。 </w:t>
      </w:r>
    </w:p>
    <w:p w14:paraId="04C6CA50">
      <w:pPr>
        <w:pStyle w:val="8"/>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为基金开立的银行托管账户，同时在规定时间内，基金管理人应聘请具有证券、期货相关业务资格的会计师事务所进行验资，出具验资报告。出具的验资报告由参加验资的2名或2名以上中国注册会计师签字方为有效。 </w:t>
      </w:r>
    </w:p>
    <w:p w14:paraId="415190AA">
      <w:pPr>
        <w:pStyle w:val="8"/>
        <w:spacing w:before="0" w:beforeAutospacing="0" w:after="0" w:afterAutospacing="0" w:line="360" w:lineRule="auto"/>
        <w:ind w:firstLine="420"/>
        <w:rPr>
          <w:sz w:val="21"/>
          <w:szCs w:val="21"/>
        </w:rPr>
      </w:pPr>
      <w:r>
        <w:rPr>
          <w:rFonts w:hint="eastAsia"/>
          <w:sz w:val="21"/>
          <w:szCs w:val="21"/>
        </w:rPr>
        <w:t xml:space="preserve">3.若基金募集期限届满，未能达到基金合同生效的条件，由基金管理人按规定办理退款等事宜。 </w:t>
      </w:r>
    </w:p>
    <w:p w14:paraId="63553877">
      <w:pPr>
        <w:pStyle w:val="8"/>
        <w:spacing w:before="0" w:beforeAutospacing="0" w:after="0" w:afterAutospacing="0" w:line="360" w:lineRule="auto"/>
        <w:ind w:firstLine="420"/>
        <w:rPr>
          <w:sz w:val="21"/>
          <w:szCs w:val="21"/>
        </w:rPr>
      </w:pPr>
      <w:r>
        <w:rPr>
          <w:rFonts w:hint="eastAsia"/>
          <w:sz w:val="21"/>
          <w:szCs w:val="21"/>
        </w:rPr>
        <w:t xml:space="preserve">（三）基金银行托管账户的开立和管理 </w:t>
      </w:r>
    </w:p>
    <w:p w14:paraId="7D0AAB3B">
      <w:pPr>
        <w:pStyle w:val="8"/>
        <w:spacing w:before="0" w:beforeAutospacing="0" w:after="0" w:afterAutospacing="0" w:line="360" w:lineRule="auto"/>
        <w:ind w:firstLine="420"/>
        <w:rPr>
          <w:sz w:val="21"/>
          <w:szCs w:val="21"/>
        </w:rPr>
      </w:pPr>
      <w:r>
        <w:rPr>
          <w:rFonts w:hint="eastAsia"/>
          <w:sz w:val="21"/>
          <w:szCs w:val="21"/>
        </w:rPr>
        <w:t xml:space="preserve">1.基金托管人以本基金的名义在其营业机构开立基金的银行托管账户，保管基金的银行存款，并根据基金管理人的指令办理资金收付。本基金的银行托管账户名称应为“博时合鑫货币市场基金”，预留印鉴为基金托管人印章。 </w:t>
      </w:r>
    </w:p>
    <w:p w14:paraId="0CC946E5">
      <w:pPr>
        <w:pStyle w:val="8"/>
        <w:spacing w:before="0" w:beforeAutospacing="0" w:after="0" w:afterAutospacing="0" w:line="360" w:lineRule="auto"/>
        <w:ind w:firstLine="420"/>
        <w:rPr>
          <w:sz w:val="21"/>
          <w:szCs w:val="21"/>
        </w:rPr>
      </w:pPr>
      <w:r>
        <w:rPr>
          <w:rFonts w:hint="eastAsia"/>
          <w:sz w:val="21"/>
          <w:szCs w:val="21"/>
        </w:rPr>
        <w:t xml:space="preserve">2.基金银行托管账户的开立和使用，限于满足开展本基金业务的需要。基金托管人和基金管理人不得假借本基金的名义开立任何其他银行账户；亦不得使用基金的任何账户进行本基金业务以外的活动。 </w:t>
      </w:r>
    </w:p>
    <w:p w14:paraId="499F7D67">
      <w:pPr>
        <w:pStyle w:val="8"/>
        <w:spacing w:before="0" w:beforeAutospacing="0" w:after="0" w:afterAutospacing="0" w:line="360" w:lineRule="auto"/>
        <w:ind w:firstLine="420"/>
        <w:rPr>
          <w:sz w:val="21"/>
          <w:szCs w:val="21"/>
        </w:rPr>
      </w:pPr>
      <w:r>
        <w:rPr>
          <w:rFonts w:hint="eastAsia"/>
          <w:sz w:val="21"/>
          <w:szCs w:val="21"/>
        </w:rPr>
        <w:t xml:space="preserve">3.基金银行托管账户的开立和管理应符合法律法规及银行业监督管理机构的有关规定。 </w:t>
      </w:r>
    </w:p>
    <w:p w14:paraId="78AE26D8">
      <w:pPr>
        <w:pStyle w:val="8"/>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14:paraId="5BC094F1">
      <w:pPr>
        <w:pStyle w:val="8"/>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1.基金托管人在中国证券登记结算有限责任公司上海分公司、深圳分公司为基金开立基金托管人与基金联名的证券账户。 </w:t>
      </w:r>
    </w:p>
    <w:p w14:paraId="6B279B63">
      <w:pPr>
        <w:pStyle w:val="8"/>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14:paraId="7925C84F">
      <w:pPr>
        <w:pStyle w:val="8"/>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3.基金证券账户的开立和证券账户卡的保管由基金托管人负责，账户资产的管理和运用由基金管理人负责。 </w:t>
      </w:r>
    </w:p>
    <w:p w14:paraId="4B3708A8">
      <w:pPr>
        <w:pStyle w:val="8"/>
        <w:spacing w:before="0" w:beforeAutospacing="0" w:after="0" w:afterAutospacing="0" w:line="360" w:lineRule="auto"/>
        <w:ind w:firstLine="420"/>
        <w:rPr>
          <w:sz w:val="21"/>
          <w:szCs w:val="21"/>
        </w:rPr>
      </w:pPr>
      <w:r>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 </w:t>
      </w:r>
    </w:p>
    <w:p w14:paraId="51E28369">
      <w:pPr>
        <w:pStyle w:val="8"/>
        <w:spacing w:before="0" w:beforeAutospacing="0" w:after="0" w:afterAutospacing="0" w:line="360" w:lineRule="auto"/>
        <w:ind w:firstLine="420"/>
        <w:rPr>
          <w:sz w:val="21"/>
          <w:szCs w:val="21"/>
        </w:rPr>
      </w:pPr>
      <w:r>
        <w:rPr>
          <w:rFonts w:hint="eastAsia"/>
          <w:sz w:val="21"/>
          <w:szCs w:val="21"/>
        </w:rPr>
        <w:t xml:space="preserve">5.若中国证监会或其他监管机构允许基金从事其他投资品种的投资业务，涉及相关账户的开立、使用的，若无相关规定，则基金托管人比照上述关于账户开立、使用的规定执行。 </w:t>
      </w:r>
    </w:p>
    <w:p w14:paraId="08C41061">
      <w:pPr>
        <w:pStyle w:val="8"/>
        <w:spacing w:before="0" w:beforeAutospacing="0" w:after="0" w:afterAutospacing="0" w:line="360" w:lineRule="auto"/>
        <w:ind w:firstLine="420"/>
        <w:rPr>
          <w:sz w:val="21"/>
          <w:szCs w:val="21"/>
        </w:rPr>
      </w:pPr>
      <w:r>
        <w:rPr>
          <w:rFonts w:hint="eastAsia"/>
          <w:sz w:val="21"/>
          <w:szCs w:val="21"/>
        </w:rPr>
        <w:t xml:space="preserve">（五）债券托管账户的开立和管理 </w:t>
      </w:r>
    </w:p>
    <w:p w14:paraId="7C52C9BC">
      <w:pPr>
        <w:pStyle w:val="8"/>
        <w:spacing w:before="0" w:beforeAutospacing="0" w:after="0" w:afterAutospacing="0" w:line="360" w:lineRule="auto"/>
        <w:ind w:firstLine="420"/>
        <w:rPr>
          <w:sz w:val="21"/>
          <w:szCs w:val="21"/>
        </w:rPr>
      </w:pPr>
      <w:r>
        <w:rPr>
          <w:rFonts w:hint="eastAsia"/>
          <w:sz w:val="21"/>
          <w:szCs w:val="21"/>
        </w:rPr>
        <w:t xml:space="preserve">基金合同生效后，基金托管人根据中国人民银行、银行间市场登记结算机构的有关规定，以基金的名义在银行间市场登记结算机构开立债券托管账户，并代表基金进行银行间市场债券的结算。 </w:t>
      </w:r>
    </w:p>
    <w:p w14:paraId="1CF4CDF6">
      <w:pPr>
        <w:pStyle w:val="8"/>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612EFF98">
      <w:pPr>
        <w:pStyle w:val="8"/>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法律法规和基金合同的规定，由基金管理人协助基金托管人按照有关法律法规和本协议的约定协商后开立。新账户按有关规定使用并管理。基金托管人和基金管理人应当在开户过程中相互配合，并提供所需资料。基金管理人保证所提供的账户开户材料的真实性和有效性，且在相关资料变更后及时将变更的资料提供给托管人。 </w:t>
      </w:r>
    </w:p>
    <w:p w14:paraId="2191F3D9">
      <w:pPr>
        <w:pStyle w:val="8"/>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2DDDE044">
      <w:pPr>
        <w:pStyle w:val="8"/>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14:paraId="545B9DAE">
      <w:pPr>
        <w:pStyle w:val="8"/>
        <w:spacing w:before="0" w:beforeAutospacing="0" w:after="0" w:afterAutospacing="0" w:line="360" w:lineRule="auto"/>
        <w:ind w:firstLine="420"/>
        <w:rPr>
          <w:sz w:val="21"/>
          <w:szCs w:val="21"/>
        </w:rPr>
      </w:pPr>
      <w:r>
        <w:rPr>
          <w:rFonts w:hint="eastAsia"/>
          <w:sz w:val="21"/>
          <w:szCs w:val="21"/>
        </w:rPr>
        <w:t xml:space="preserve">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 </w:t>
      </w:r>
    </w:p>
    <w:p w14:paraId="6974A4E2">
      <w:pPr>
        <w:pStyle w:val="8"/>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3F11A08E">
      <w:pPr>
        <w:pStyle w:val="8"/>
        <w:spacing w:before="0" w:beforeAutospacing="0" w:after="0" w:afterAutospacing="0" w:line="360" w:lineRule="auto"/>
        <w:ind w:firstLine="420"/>
        <w:rPr>
          <w:sz w:val="21"/>
          <w:szCs w:val="21"/>
        </w:rPr>
      </w:pPr>
      <w:r>
        <w:rPr>
          <w:rFonts w:hint="eastAsia"/>
          <w:sz w:val="21"/>
          <w:szCs w:val="21"/>
        </w:rPr>
        <w:t xml:space="preserve">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15年。 </w:t>
      </w:r>
    </w:p>
    <w:p w14:paraId="3484E953">
      <w:pPr>
        <w:pStyle w:val="8"/>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加盖公章的合同传真件，未经双方协商一致，合同原件不得转移。基金管理人向基金托管人提供的合同传真件与基金管理人留存原件不一致的，以传真件为准。 </w:t>
      </w:r>
    </w:p>
    <w:p w14:paraId="1C0B2D83">
      <w:pPr>
        <w:pStyle w:val="8"/>
        <w:spacing w:before="0" w:beforeAutospacing="0" w:after="0" w:afterAutospacing="0" w:line="360" w:lineRule="auto"/>
        <w:ind w:firstLine="420"/>
        <w:rPr>
          <w:sz w:val="21"/>
          <w:szCs w:val="21"/>
        </w:rPr>
      </w:pPr>
      <w:r>
        <w:rPr>
          <w:rStyle w:val="12"/>
          <w:rFonts w:hint="eastAsia"/>
          <w:sz w:val="21"/>
          <w:szCs w:val="21"/>
        </w:rPr>
        <w:t>五、基金资产净值计算与复核 </w:t>
      </w:r>
    </w:p>
    <w:p w14:paraId="6EACF05D">
      <w:pPr>
        <w:pStyle w:val="8"/>
        <w:spacing w:before="0" w:beforeAutospacing="0" w:after="0" w:afterAutospacing="0" w:line="360" w:lineRule="auto"/>
        <w:ind w:firstLine="420"/>
        <w:rPr>
          <w:sz w:val="21"/>
          <w:szCs w:val="21"/>
        </w:rPr>
      </w:pPr>
      <w:r>
        <w:rPr>
          <w:rFonts w:hint="eastAsia"/>
          <w:sz w:val="21"/>
          <w:szCs w:val="21"/>
        </w:rPr>
        <w:t xml:space="preserve">（一）基金资产净值 </w:t>
      </w:r>
    </w:p>
    <w:p w14:paraId="2D809124">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基金资产净值是指基金资产总值减去负债后的价值。 </w:t>
      </w:r>
    </w:p>
    <w:p w14:paraId="4DCEB51E">
      <w:pPr>
        <w:pStyle w:val="8"/>
        <w:spacing w:before="0" w:beforeAutospacing="0" w:after="0" w:afterAutospacing="0" w:line="360" w:lineRule="auto"/>
        <w:ind w:firstLine="420"/>
        <w:rPr>
          <w:sz w:val="21"/>
          <w:szCs w:val="21"/>
        </w:rPr>
      </w:pPr>
      <w:r>
        <w:rPr>
          <w:rFonts w:hint="eastAsia"/>
          <w:sz w:val="21"/>
          <w:szCs w:val="21"/>
        </w:rPr>
        <w:t xml:space="preserve">每万份基金净收益是按照相关法规计算的每万份基金份额的日净收益，精确到小数点后第4位，小数点后第5位四舍五入。七日年化收益率是以最近七日(含节假日)收益所折算的年收益率，精确到0.001%，百分号内小数点后第4位四舍五入。国家另有规定的，从其规定。基金管理人每个工作日计算基金资产净值、各类基金份额的每万份基金净收益及七日年化收益率，经基金托管人复核，按规定公告。 </w:t>
      </w:r>
    </w:p>
    <w:p w14:paraId="7E5B0901">
      <w:pPr>
        <w:pStyle w:val="8"/>
        <w:spacing w:before="0" w:beforeAutospacing="0" w:after="0" w:afterAutospacing="0" w:line="360" w:lineRule="auto"/>
        <w:ind w:firstLine="420"/>
        <w:rPr>
          <w:sz w:val="21"/>
          <w:szCs w:val="21"/>
        </w:rPr>
      </w:pPr>
      <w:r>
        <w:rPr>
          <w:rFonts w:hint="eastAsia"/>
          <w:sz w:val="21"/>
          <w:szCs w:val="21"/>
        </w:rPr>
        <w:t xml:space="preserve">（二）复核程序 </w:t>
      </w:r>
    </w:p>
    <w:p w14:paraId="478B8B8A">
      <w:pPr>
        <w:pStyle w:val="8"/>
        <w:spacing w:before="0" w:beforeAutospacing="0" w:after="0" w:afterAutospacing="0" w:line="360" w:lineRule="auto"/>
        <w:ind w:firstLine="420"/>
        <w:rPr>
          <w:sz w:val="21"/>
          <w:szCs w:val="21"/>
        </w:rPr>
      </w:pPr>
      <w:r>
        <w:rPr>
          <w:rFonts w:hint="eastAsia"/>
          <w:sz w:val="21"/>
          <w:szCs w:val="21"/>
        </w:rPr>
        <w:t xml:space="preserve">基金管理人每工作日对基金资产进行估值后，将基金资产净值、各类基金份额的每万份基金净收益及七日年化收益率发送基金托管人，经基金托管人复核无误后，由基金管理人按规定对外公布。 </w:t>
      </w:r>
    </w:p>
    <w:p w14:paraId="134DB80B">
      <w:pPr>
        <w:pStyle w:val="8"/>
        <w:spacing w:before="0" w:beforeAutospacing="0" w:after="0" w:afterAutospacing="0" w:line="360" w:lineRule="auto"/>
        <w:ind w:firstLine="420"/>
        <w:rPr>
          <w:sz w:val="21"/>
          <w:szCs w:val="21"/>
        </w:rPr>
      </w:pPr>
      <w:r>
        <w:rPr>
          <w:rFonts w:hint="eastAsia"/>
          <w:sz w:val="21"/>
          <w:szCs w:val="21"/>
        </w:rPr>
        <w:t xml:space="preserve">（三）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 </w:t>
      </w:r>
    </w:p>
    <w:p w14:paraId="456825D9">
      <w:pPr>
        <w:pStyle w:val="8"/>
        <w:spacing w:before="0" w:beforeAutospacing="0" w:after="0" w:afterAutospacing="0" w:line="360" w:lineRule="auto"/>
        <w:ind w:firstLine="420"/>
        <w:rPr>
          <w:sz w:val="21"/>
          <w:szCs w:val="21"/>
        </w:rPr>
      </w:pPr>
      <w:r>
        <w:rPr>
          <w:rStyle w:val="12"/>
          <w:rFonts w:hint="eastAsia"/>
          <w:sz w:val="21"/>
          <w:szCs w:val="21"/>
        </w:rPr>
        <w:t>六、基金份额持有人名册的登记与保管 </w:t>
      </w:r>
    </w:p>
    <w:p w14:paraId="47A5F1A8">
      <w:pPr>
        <w:pStyle w:val="8"/>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少于15年。如不能妥善保管，则按相关法律法规承担责任。 </w:t>
      </w:r>
    </w:p>
    <w:p w14:paraId="06089931">
      <w:pPr>
        <w:pStyle w:val="8"/>
        <w:spacing w:before="0" w:beforeAutospacing="0" w:after="0" w:afterAutospacing="0" w:line="360" w:lineRule="auto"/>
        <w:ind w:firstLine="420"/>
        <w:rPr>
          <w:sz w:val="21"/>
          <w:szCs w:val="21"/>
        </w:rPr>
      </w:pPr>
      <w:r>
        <w:rPr>
          <w:rFonts w:hint="eastAsia"/>
          <w:sz w:val="21"/>
          <w:szCs w:val="21"/>
        </w:rPr>
        <w:t xml:space="preserve">在基金托管人要求或编制半年报和年报前，基金管理人应将有关资料送交基金托管人，不得无故拒绝或延误提供，并保证其的真实性、准确性和完整性。基金管理人和托管人不得将所保管的基金份额持有人名册用于基金管理、托管业务以外的其他用途，并应遵守保密义务。 </w:t>
      </w:r>
    </w:p>
    <w:p w14:paraId="5D3E4C6A">
      <w:pPr>
        <w:pStyle w:val="8"/>
        <w:spacing w:before="0" w:beforeAutospacing="0" w:after="0" w:afterAutospacing="0" w:line="360" w:lineRule="auto"/>
        <w:ind w:firstLine="420"/>
        <w:rPr>
          <w:sz w:val="21"/>
          <w:szCs w:val="21"/>
        </w:rPr>
      </w:pPr>
      <w:r>
        <w:rPr>
          <w:rStyle w:val="12"/>
          <w:rFonts w:hint="eastAsia"/>
          <w:sz w:val="21"/>
          <w:szCs w:val="21"/>
        </w:rPr>
        <w:t>七、争议解决方式 </w:t>
      </w:r>
    </w:p>
    <w:p w14:paraId="4F17F490">
      <w:pPr>
        <w:pStyle w:val="8"/>
        <w:spacing w:before="0" w:beforeAutospacing="0" w:after="0" w:afterAutospacing="0" w:line="360" w:lineRule="auto"/>
        <w:ind w:firstLine="420"/>
        <w:rPr>
          <w:sz w:val="21"/>
          <w:szCs w:val="21"/>
        </w:rPr>
      </w:pPr>
      <w:r>
        <w:rPr>
          <w:rFonts w:hint="eastAsia"/>
          <w:sz w:val="21"/>
          <w:szCs w:val="21"/>
        </w:rPr>
        <w:t xml:space="preserve">因本协议产生或与之相关的争议，双方当事人应通过协商、调解解决，协商、调解未能解决的，任何一方均有权将争议提交华南国际经济贸易仲裁委员会，照华南国际经济贸易仲裁委员会届时有效的仲裁规则进行仲裁，仲裁地点为深圳市。仲裁裁决是终局的，对当事人均有约束力，仲裁费用由败诉方承担。 </w:t>
      </w:r>
    </w:p>
    <w:p w14:paraId="18636F0E">
      <w:pPr>
        <w:pStyle w:val="8"/>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14:paraId="4491AC42">
      <w:pPr>
        <w:pStyle w:val="8"/>
        <w:spacing w:before="0" w:beforeAutospacing="0" w:after="0" w:afterAutospacing="0" w:line="360" w:lineRule="auto"/>
        <w:ind w:firstLine="420"/>
        <w:rPr>
          <w:sz w:val="21"/>
          <w:szCs w:val="21"/>
        </w:rPr>
      </w:pPr>
      <w:r>
        <w:rPr>
          <w:rFonts w:hint="eastAsia"/>
          <w:sz w:val="21"/>
          <w:szCs w:val="21"/>
        </w:rPr>
        <w:t xml:space="preserve">本协议受中国法律管辖。 </w:t>
      </w:r>
    </w:p>
    <w:p w14:paraId="7D794B2A">
      <w:pPr>
        <w:pStyle w:val="8"/>
        <w:spacing w:before="0" w:beforeAutospacing="0" w:after="0" w:afterAutospacing="0" w:line="360" w:lineRule="auto"/>
        <w:ind w:firstLine="420"/>
        <w:rPr>
          <w:sz w:val="21"/>
          <w:szCs w:val="21"/>
        </w:rPr>
      </w:pPr>
      <w:r>
        <w:rPr>
          <w:rStyle w:val="12"/>
          <w:rFonts w:hint="eastAsia"/>
          <w:sz w:val="21"/>
          <w:szCs w:val="21"/>
        </w:rPr>
        <w:t>八、基金托管协议的修改与终止 </w:t>
      </w:r>
    </w:p>
    <w:p w14:paraId="06137354">
      <w:pPr>
        <w:pStyle w:val="8"/>
        <w:spacing w:before="0" w:beforeAutospacing="0" w:after="0" w:afterAutospacing="0" w:line="360" w:lineRule="auto"/>
        <w:ind w:firstLine="420"/>
        <w:rPr>
          <w:sz w:val="21"/>
          <w:szCs w:val="21"/>
        </w:rPr>
      </w:pPr>
      <w:r>
        <w:rPr>
          <w:rFonts w:hint="eastAsia"/>
          <w:sz w:val="21"/>
          <w:szCs w:val="21"/>
        </w:rPr>
        <w:t xml:space="preserve">（一）托管协议的变更程序 </w:t>
      </w:r>
    </w:p>
    <w:p w14:paraId="5C0E8D85">
      <w:pPr>
        <w:pStyle w:val="8"/>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本协议双方当事人经协商一致，可以对协议进行修改。修改后的新协议，其内容不得与基金合同的规定有任何冲突。基金托管协议的变更应报中国证监会备案。 </w:t>
      </w:r>
    </w:p>
    <w:p w14:paraId="73C83F91">
      <w:pPr>
        <w:pStyle w:val="8"/>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14:paraId="0F1460A9">
      <w:pPr>
        <w:pStyle w:val="8"/>
        <w:spacing w:before="0" w:beforeAutospacing="0" w:after="0" w:afterAutospacing="0" w:line="360" w:lineRule="auto"/>
        <w:ind w:firstLine="420"/>
        <w:rPr>
          <w:sz w:val="21"/>
          <w:szCs w:val="21"/>
        </w:rPr>
      </w:pPr>
      <w:r>
        <w:rPr>
          <w:rFonts w:hint="eastAsia"/>
          <w:sz w:val="21"/>
          <w:szCs w:val="21"/>
        </w:rPr>
        <w:t xml:space="preserve">1、《基金合同》终止； </w:t>
      </w:r>
    </w:p>
    <w:p w14:paraId="5D00A571">
      <w:pPr>
        <w:pStyle w:val="8"/>
        <w:spacing w:before="0" w:beforeAutospacing="0" w:after="0" w:afterAutospacing="0" w:line="360" w:lineRule="auto"/>
        <w:ind w:firstLine="420"/>
        <w:rPr>
          <w:sz w:val="21"/>
          <w:szCs w:val="21"/>
        </w:rPr>
      </w:pPr>
      <w:r>
        <w:rPr>
          <w:rFonts w:hint="eastAsia"/>
          <w:sz w:val="21"/>
          <w:szCs w:val="21"/>
        </w:rPr>
        <w:t xml:space="preserve">2、基金托管人因解散、破产、撤销等事由，不能继续担任基金托管人的职务，而在6个月内无其他适当的托管机构承接其原有权利义务； </w:t>
      </w:r>
    </w:p>
    <w:p w14:paraId="4D3F8696">
      <w:pPr>
        <w:pStyle w:val="8"/>
        <w:spacing w:before="0" w:beforeAutospacing="0" w:after="0" w:afterAutospacing="0" w:line="360" w:lineRule="auto"/>
        <w:ind w:firstLine="420"/>
        <w:rPr>
          <w:sz w:val="21"/>
          <w:szCs w:val="21"/>
        </w:rPr>
      </w:pPr>
      <w:r>
        <w:rPr>
          <w:rFonts w:hint="eastAsia"/>
          <w:sz w:val="21"/>
          <w:szCs w:val="21"/>
        </w:rPr>
        <w:t xml:space="preserve">3、基金管理人因解散、破产、撤销等事由，不能继续担任基金管理人的职务，而在6个月内无其他适当的基金管理公司承接其原有权利义务； </w:t>
      </w:r>
    </w:p>
    <w:p w14:paraId="1A43D2F8">
      <w:pPr>
        <w:pStyle w:val="8"/>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14:paraId="282F9840">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14:paraId="4961C332">
      <w:pPr>
        <w:pStyle w:val="8"/>
        <w:spacing w:before="0" w:beforeAutospacing="0" w:after="0" w:afterAutospacing="0" w:line="360" w:lineRule="auto"/>
        <w:ind w:firstLine="420"/>
        <w:rPr>
          <w:sz w:val="21"/>
          <w:szCs w:val="21"/>
        </w:rPr>
      </w:pPr>
      <w:bookmarkStart w:id="189" w:name="chapter_level1_22_72_section_1_end"/>
      <w:bookmarkEnd w:id="189"/>
      <w:r>
        <w:rPr>
          <w:rFonts w:hint="eastAsia"/>
          <w:sz w:val="21"/>
          <w:szCs w:val="21"/>
        </w:rPr>
        <w:t xml:space="preserve">基金管理人与基金托管人按照《基金合同》的约定处理基金财产的清算。 </w:t>
      </w:r>
    </w:p>
    <w:p w14:paraId="74EFFECB">
      <w:pPr>
        <w:widowControl/>
        <w:jc w:val="left"/>
        <w:rPr>
          <w:rFonts w:ascii="宋体" w:hAnsi="宋体" w:eastAsia="宋体"/>
        </w:rPr>
      </w:pPr>
      <w:r>
        <w:rPr>
          <w:rFonts w:ascii="宋体" w:hAnsi="宋体" w:eastAsia="宋体"/>
        </w:rPr>
        <w:br w:type="page"/>
      </w:r>
    </w:p>
    <w:p w14:paraId="4BD91DFC">
      <w:pPr>
        <w:pStyle w:val="2"/>
        <w:jc w:val="center"/>
        <w:rPr>
          <w:rFonts w:ascii="宋体" w:hAnsi="宋体" w:eastAsia="宋体"/>
          <w:sz w:val="30"/>
        </w:rPr>
      </w:pPr>
      <w:bookmarkStart w:id="190" w:name="chapter_level1_23_75"/>
      <w:bookmarkStart w:id="191" w:name="_Toc207983562"/>
      <w:r>
        <w:rPr>
          <w:rFonts w:hint="eastAsia" w:ascii="宋体" w:hAnsi="宋体" w:eastAsia="宋体"/>
          <w:sz w:val="30"/>
        </w:rPr>
        <w:t>第二十部分  对基金份额持有人的服务</w:t>
      </w:r>
      <w:bookmarkEnd w:id="190"/>
      <w:bookmarkEnd w:id="191"/>
    </w:p>
    <w:p w14:paraId="4B706B16">
      <w:pPr>
        <w:pStyle w:val="8"/>
        <w:spacing w:before="0" w:beforeAutospacing="0" w:after="0" w:afterAutospacing="0" w:line="360" w:lineRule="auto"/>
        <w:ind w:firstLine="420"/>
        <w:rPr>
          <w:sz w:val="21"/>
          <w:szCs w:val="21"/>
        </w:rPr>
      </w:pPr>
      <w:bookmarkStart w:id="192" w:name="chapter_level1_23_75_section_1"/>
      <w:bookmarkEnd w:id="192"/>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48753430">
      <w:pPr>
        <w:pStyle w:val="8"/>
        <w:spacing w:before="0" w:beforeAutospacing="0" w:after="0" w:afterAutospacing="0" w:line="360" w:lineRule="auto"/>
        <w:ind w:firstLine="420"/>
        <w:rPr>
          <w:sz w:val="21"/>
          <w:szCs w:val="21"/>
        </w:rPr>
      </w:pPr>
      <w:r>
        <w:rPr>
          <w:rStyle w:val="12"/>
          <w:rFonts w:hint="eastAsia"/>
          <w:sz w:val="21"/>
          <w:szCs w:val="21"/>
        </w:rPr>
        <w:t>一、持有人交易资料的寄送服务</w:t>
      </w:r>
    </w:p>
    <w:p w14:paraId="7D3B6A43">
      <w:pPr>
        <w:pStyle w:val="8"/>
        <w:spacing w:before="0" w:beforeAutospacing="0" w:after="0" w:afterAutospacing="0" w:line="360" w:lineRule="auto"/>
        <w:ind w:firstLine="420"/>
        <w:rPr>
          <w:sz w:val="21"/>
          <w:szCs w:val="21"/>
        </w:rPr>
      </w:pPr>
      <w:r>
        <w:rPr>
          <w:rFonts w:hint="eastAsia"/>
          <w:sz w:val="21"/>
          <w:szCs w:val="21"/>
        </w:rPr>
        <w:t xml:space="preserve">1、交易确认单 </w:t>
      </w:r>
    </w:p>
    <w:p w14:paraId="74B8B3A5">
      <w:pPr>
        <w:pStyle w:val="8"/>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55EF32D6">
      <w:pPr>
        <w:pStyle w:val="8"/>
        <w:spacing w:before="0" w:beforeAutospacing="0" w:after="0" w:afterAutospacing="0" w:line="360" w:lineRule="auto"/>
        <w:ind w:firstLine="420"/>
        <w:rPr>
          <w:sz w:val="21"/>
          <w:szCs w:val="21"/>
        </w:rPr>
      </w:pPr>
      <w:r>
        <w:rPr>
          <w:rFonts w:hint="eastAsia"/>
          <w:sz w:val="21"/>
          <w:szCs w:val="21"/>
        </w:rPr>
        <w:t xml:space="preserve">2、电子对账单 </w:t>
      </w:r>
    </w:p>
    <w:p w14:paraId="4922D839">
      <w:pPr>
        <w:pStyle w:val="8"/>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3E096F4F">
      <w:pPr>
        <w:pStyle w:val="8"/>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r>
        <w:rPr>
          <w:rFonts w:hint="eastAsia"/>
          <w:sz w:val="21"/>
          <w:szCs w:val="21"/>
        </w:rPr>
        <w:t xml:space="preserve">；也可直接拨打博时一线通95105568（免长途话费）订阅。 </w:t>
      </w:r>
    </w:p>
    <w:p w14:paraId="7A98B4EB">
      <w:pPr>
        <w:pStyle w:val="8"/>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71108E3F">
      <w:pPr>
        <w:pStyle w:val="8"/>
        <w:spacing w:before="0" w:beforeAutospacing="0" w:after="0" w:afterAutospacing="0" w:line="360" w:lineRule="auto"/>
        <w:ind w:firstLine="420"/>
        <w:rPr>
          <w:sz w:val="21"/>
          <w:szCs w:val="21"/>
        </w:rPr>
      </w:pPr>
      <w:r>
        <w:rPr>
          <w:rStyle w:val="12"/>
          <w:rFonts w:hint="eastAsia"/>
          <w:sz w:val="21"/>
          <w:szCs w:val="21"/>
        </w:rPr>
        <w:t>二、网上理财服务</w:t>
      </w:r>
    </w:p>
    <w:p w14:paraId="3D012AB7">
      <w:pPr>
        <w:pStyle w:val="8"/>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462D3635">
      <w:pPr>
        <w:pStyle w:val="8"/>
        <w:spacing w:before="0" w:beforeAutospacing="0" w:after="0" w:afterAutospacing="0" w:line="360" w:lineRule="auto"/>
        <w:ind w:firstLine="420"/>
        <w:rPr>
          <w:sz w:val="21"/>
          <w:szCs w:val="21"/>
        </w:rPr>
      </w:pPr>
      <w:r>
        <w:rPr>
          <w:rFonts w:hint="eastAsia"/>
          <w:sz w:val="21"/>
          <w:szCs w:val="21"/>
        </w:rPr>
        <w:t xml:space="preserve">1、自助开户交易 </w:t>
      </w:r>
    </w:p>
    <w:p w14:paraId="385C1065">
      <w:pPr>
        <w:pStyle w:val="8"/>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7577F24E">
      <w:pPr>
        <w:pStyle w:val="8"/>
        <w:spacing w:before="0" w:beforeAutospacing="0" w:after="0" w:afterAutospacing="0" w:line="360" w:lineRule="auto"/>
        <w:ind w:firstLine="420"/>
        <w:rPr>
          <w:sz w:val="21"/>
          <w:szCs w:val="21"/>
        </w:rPr>
      </w:pPr>
      <w:r>
        <w:rPr>
          <w:rFonts w:hint="eastAsia"/>
          <w:sz w:val="21"/>
          <w:szCs w:val="21"/>
        </w:rPr>
        <w:t xml:space="preserve">2、查询服务 </w:t>
      </w:r>
    </w:p>
    <w:p w14:paraId="303B6181">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4830CCF1">
      <w:pPr>
        <w:pStyle w:val="8"/>
        <w:spacing w:before="0" w:beforeAutospacing="0" w:after="0" w:afterAutospacing="0" w:line="360" w:lineRule="auto"/>
        <w:ind w:firstLine="420"/>
        <w:rPr>
          <w:sz w:val="21"/>
          <w:szCs w:val="21"/>
        </w:rPr>
      </w:pPr>
      <w:r>
        <w:rPr>
          <w:rFonts w:hint="eastAsia"/>
          <w:sz w:val="21"/>
          <w:szCs w:val="21"/>
        </w:rPr>
        <w:t xml:space="preserve">3、信息资讯服务 </w:t>
      </w:r>
    </w:p>
    <w:p w14:paraId="15D9BF76">
      <w:pPr>
        <w:pStyle w:val="8"/>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4F2C0E22">
      <w:pPr>
        <w:pStyle w:val="8"/>
        <w:spacing w:before="0" w:beforeAutospacing="0" w:after="0" w:afterAutospacing="0" w:line="360" w:lineRule="auto"/>
        <w:ind w:firstLine="420"/>
        <w:rPr>
          <w:sz w:val="21"/>
          <w:szCs w:val="21"/>
        </w:rPr>
      </w:pPr>
      <w:r>
        <w:rPr>
          <w:rFonts w:hint="eastAsia"/>
          <w:sz w:val="21"/>
          <w:szCs w:val="21"/>
        </w:rPr>
        <w:t xml:space="preserve">4、在线客服 </w:t>
      </w:r>
    </w:p>
    <w:p w14:paraId="622EA43E">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33E8FB74">
      <w:pPr>
        <w:pStyle w:val="8"/>
        <w:spacing w:before="0" w:beforeAutospacing="0" w:after="0" w:afterAutospacing="0" w:line="360" w:lineRule="auto"/>
        <w:ind w:firstLine="420"/>
        <w:rPr>
          <w:sz w:val="21"/>
          <w:szCs w:val="21"/>
        </w:rPr>
      </w:pPr>
      <w:r>
        <w:rPr>
          <w:rStyle w:val="12"/>
          <w:rFonts w:hint="eastAsia"/>
          <w:sz w:val="21"/>
          <w:szCs w:val="21"/>
        </w:rPr>
        <w:t>三、短信服务</w:t>
      </w:r>
    </w:p>
    <w:p w14:paraId="1A2D58E0">
      <w:pPr>
        <w:pStyle w:val="8"/>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52611721">
      <w:pPr>
        <w:pStyle w:val="8"/>
        <w:spacing w:before="0" w:beforeAutospacing="0" w:after="0" w:afterAutospacing="0" w:line="360" w:lineRule="auto"/>
        <w:ind w:firstLine="420"/>
        <w:rPr>
          <w:sz w:val="21"/>
          <w:szCs w:val="21"/>
        </w:rPr>
      </w:pPr>
      <w:r>
        <w:rPr>
          <w:rStyle w:val="12"/>
          <w:rFonts w:hint="eastAsia"/>
          <w:sz w:val="21"/>
          <w:szCs w:val="21"/>
        </w:rPr>
        <w:t>四、电子邮件服务</w:t>
      </w:r>
    </w:p>
    <w:p w14:paraId="207E9CAC">
      <w:pPr>
        <w:pStyle w:val="8"/>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68482A31">
      <w:pPr>
        <w:pStyle w:val="8"/>
        <w:spacing w:before="0" w:beforeAutospacing="0" w:after="0" w:afterAutospacing="0" w:line="360" w:lineRule="auto"/>
        <w:ind w:firstLine="420"/>
        <w:rPr>
          <w:sz w:val="21"/>
          <w:szCs w:val="21"/>
        </w:rPr>
      </w:pPr>
      <w:r>
        <w:rPr>
          <w:rStyle w:val="12"/>
          <w:rFonts w:hint="eastAsia"/>
          <w:sz w:val="21"/>
          <w:szCs w:val="21"/>
        </w:rPr>
        <w:t>五、手机理财服务</w:t>
      </w:r>
    </w:p>
    <w:p w14:paraId="421ABD2D">
      <w:pPr>
        <w:pStyle w:val="8"/>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6F3542EE">
      <w:pPr>
        <w:pStyle w:val="8"/>
        <w:spacing w:before="0" w:beforeAutospacing="0" w:after="0" w:afterAutospacing="0" w:line="360" w:lineRule="auto"/>
        <w:ind w:firstLine="420"/>
        <w:rPr>
          <w:sz w:val="21"/>
          <w:szCs w:val="21"/>
        </w:rPr>
      </w:pPr>
      <w:r>
        <w:rPr>
          <w:rStyle w:val="12"/>
          <w:rFonts w:hint="eastAsia"/>
          <w:sz w:val="21"/>
          <w:szCs w:val="21"/>
        </w:rPr>
        <w:t>六、信息订阅服务</w:t>
      </w:r>
    </w:p>
    <w:p w14:paraId="2C364AEA">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10FE31DB">
      <w:pPr>
        <w:pStyle w:val="8"/>
        <w:spacing w:before="0" w:beforeAutospacing="0" w:after="0" w:afterAutospacing="0" w:line="360" w:lineRule="auto"/>
        <w:ind w:firstLine="420"/>
        <w:rPr>
          <w:sz w:val="21"/>
          <w:szCs w:val="21"/>
        </w:rPr>
      </w:pPr>
      <w:r>
        <w:rPr>
          <w:rStyle w:val="12"/>
          <w:rFonts w:hint="eastAsia"/>
          <w:sz w:val="21"/>
          <w:szCs w:val="21"/>
        </w:rPr>
        <w:t>七、电话理财服务</w:t>
      </w:r>
    </w:p>
    <w:p w14:paraId="2D373CCD">
      <w:pPr>
        <w:pStyle w:val="8"/>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28522689">
      <w:pPr>
        <w:pStyle w:val="8"/>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08FB63CA">
      <w:pPr>
        <w:pStyle w:val="8"/>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454C4E5C">
      <w:pPr>
        <w:pStyle w:val="8"/>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7B88BC1D">
      <w:pPr>
        <w:pStyle w:val="8"/>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1091D6C7">
      <w:pPr>
        <w:pStyle w:val="8"/>
        <w:spacing w:before="0" w:beforeAutospacing="0" w:after="0" w:afterAutospacing="0" w:line="360" w:lineRule="auto"/>
        <w:ind w:firstLine="420"/>
        <w:rPr>
          <w:sz w:val="21"/>
          <w:szCs w:val="21"/>
        </w:rPr>
      </w:pPr>
      <w:r>
        <w:rPr>
          <w:rStyle w:val="12"/>
          <w:rFonts w:hint="eastAsia"/>
          <w:sz w:val="21"/>
          <w:szCs w:val="21"/>
        </w:rPr>
        <w:t>八、基金管理人联系方式</w:t>
      </w:r>
    </w:p>
    <w:p w14:paraId="34DB6468">
      <w:pPr>
        <w:pStyle w:val="8"/>
        <w:spacing w:before="0" w:beforeAutospacing="0" w:after="0" w:afterAutospacing="0" w:line="360" w:lineRule="auto"/>
        <w:ind w:firstLine="420"/>
        <w:rPr>
          <w:sz w:val="21"/>
          <w:szCs w:val="21"/>
        </w:rPr>
      </w:pPr>
      <w:r>
        <w:rPr>
          <w:rFonts w:hint="eastAsia"/>
          <w:sz w:val="21"/>
          <w:szCs w:val="21"/>
        </w:rPr>
        <w:t xml:space="preserve">公司网址：www.bosera.com </w:t>
      </w:r>
    </w:p>
    <w:p w14:paraId="2D2EA1CC">
      <w:pPr>
        <w:pStyle w:val="8"/>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p>
    <w:p w14:paraId="64F5F4E2">
      <w:pPr>
        <w:pStyle w:val="8"/>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46DF7E4F">
      <w:pPr>
        <w:pStyle w:val="8"/>
        <w:spacing w:before="0" w:beforeAutospacing="0" w:after="0" w:afterAutospacing="0" w:line="360" w:lineRule="auto"/>
        <w:ind w:firstLine="420"/>
        <w:rPr>
          <w:sz w:val="21"/>
          <w:szCs w:val="21"/>
        </w:rPr>
      </w:pPr>
      <w:r>
        <w:rPr>
          <w:rStyle w:val="12"/>
          <w:rFonts w:hint="eastAsia"/>
          <w:sz w:val="21"/>
          <w:szCs w:val="21"/>
        </w:rPr>
        <w:t>九、如本招募说明书存在任何您/贵机构无法理解的内容，请通过上述方式联系基金管</w:t>
      </w:r>
      <w:bookmarkStart w:id="193" w:name="chapter_level1_23_75_section_1_end"/>
      <w:bookmarkEnd w:id="193"/>
      <w:r>
        <w:rPr>
          <w:rStyle w:val="12"/>
          <w:rFonts w:hint="eastAsia"/>
          <w:sz w:val="21"/>
          <w:szCs w:val="21"/>
        </w:rPr>
        <w:t>理人。请确保投资前，您/贵机构已经全面理解了本招募说明书。</w:t>
      </w:r>
    </w:p>
    <w:p w14:paraId="008D93BD">
      <w:pPr>
        <w:widowControl/>
        <w:jc w:val="left"/>
        <w:rPr>
          <w:rFonts w:ascii="宋体" w:hAnsi="宋体" w:eastAsia="宋体"/>
        </w:rPr>
      </w:pPr>
      <w:r>
        <w:rPr>
          <w:rFonts w:ascii="宋体" w:hAnsi="宋体" w:eastAsia="宋体"/>
        </w:rPr>
        <w:br w:type="page"/>
      </w:r>
    </w:p>
    <w:p w14:paraId="7E94844D">
      <w:pPr>
        <w:pStyle w:val="2"/>
        <w:jc w:val="center"/>
        <w:rPr>
          <w:rFonts w:ascii="宋体" w:hAnsi="宋体" w:eastAsia="宋体"/>
          <w:sz w:val="30"/>
        </w:rPr>
      </w:pPr>
      <w:bookmarkStart w:id="194" w:name="_Toc207983563"/>
      <w:bookmarkStart w:id="195" w:name="chapter_level1_24_3499"/>
      <w:r>
        <w:rPr>
          <w:rFonts w:hint="eastAsia" w:ascii="宋体" w:hAnsi="宋体" w:eastAsia="宋体"/>
          <w:sz w:val="30"/>
        </w:rPr>
        <w:t>第二十一部分 其他应披露的事项</w:t>
      </w:r>
      <w:bookmarkEnd w:id="194"/>
      <w:bookmarkEnd w:id="195"/>
    </w:p>
    <w:p w14:paraId="4ECF41D5">
      <w:pPr>
        <w:pStyle w:val="8"/>
        <w:spacing w:before="0" w:beforeAutospacing="0" w:after="0" w:afterAutospacing="0" w:line="360" w:lineRule="auto"/>
        <w:ind w:firstLine="420"/>
        <w:rPr>
          <w:sz w:val="21"/>
          <w:szCs w:val="21"/>
        </w:rPr>
      </w:pPr>
      <w:bookmarkStart w:id="196" w:name="field_0_bsrevealinfo_1_start"/>
      <w:bookmarkEnd w:id="196"/>
      <w:bookmarkStart w:id="197" w:name="chapter_level1_24_3499_section_1"/>
      <w:bookmarkEnd w:id="197"/>
      <w:r>
        <w:rPr>
          <w:rFonts w:hint="eastAsia"/>
          <w:sz w:val="21"/>
          <w:szCs w:val="21"/>
        </w:rPr>
        <w:t>（一）、2025年8月29日，我公司公告了《博时合鑫货币市场基金2025年中期报告》；</w:t>
      </w:r>
    </w:p>
    <w:p w14:paraId="7362EABC">
      <w:pPr>
        <w:pStyle w:val="8"/>
        <w:spacing w:before="0" w:beforeAutospacing="0" w:after="0" w:afterAutospacing="0" w:line="360" w:lineRule="auto"/>
        <w:ind w:firstLine="420"/>
        <w:rPr>
          <w:sz w:val="21"/>
          <w:szCs w:val="21"/>
        </w:rPr>
      </w:pPr>
      <w:r>
        <w:rPr>
          <w:rFonts w:hint="eastAsia"/>
          <w:sz w:val="21"/>
          <w:szCs w:val="21"/>
        </w:rPr>
        <w:t>（二）、2025年8月19日，我公司公告了《博时基金管理有限公司关于调整旗下博时合鑫货币市场基金在部分销售机构的申购、定期定额投资和转换转入业务金额限制的公告》；</w:t>
      </w:r>
    </w:p>
    <w:p w14:paraId="2DF1AF70">
      <w:pPr>
        <w:pStyle w:val="8"/>
        <w:spacing w:before="0" w:beforeAutospacing="0" w:after="0" w:afterAutospacing="0" w:line="360" w:lineRule="auto"/>
        <w:ind w:firstLine="420"/>
        <w:rPr>
          <w:sz w:val="21"/>
          <w:szCs w:val="21"/>
        </w:rPr>
      </w:pPr>
      <w:r>
        <w:rPr>
          <w:rFonts w:hint="eastAsia"/>
          <w:sz w:val="21"/>
          <w:szCs w:val="21"/>
        </w:rPr>
        <w:t>（三）、2025年7月21日，我公司公告了《博时合鑫货币市场基金2025年第2季度报告》；</w:t>
      </w:r>
    </w:p>
    <w:p w14:paraId="632371C4">
      <w:pPr>
        <w:pStyle w:val="8"/>
        <w:spacing w:before="0" w:beforeAutospacing="0" w:after="0" w:afterAutospacing="0" w:line="360" w:lineRule="auto"/>
        <w:ind w:firstLine="420"/>
        <w:rPr>
          <w:sz w:val="21"/>
          <w:szCs w:val="21"/>
        </w:rPr>
      </w:pPr>
      <w:r>
        <w:rPr>
          <w:rFonts w:hint="eastAsia"/>
          <w:sz w:val="21"/>
          <w:szCs w:val="21"/>
        </w:rPr>
        <w:t>（四）、2025年6月26日，我公司公告了《关于调整博时合鑫货币市场基金B类份额在东莞银行股份有限公司的申购、定期定额投资和转换转入业务金额限制的公告》、《博时合鑫货币市场基金（博时合鑫货币B）基金产品资料概要更新》、《博时合鑫货币市场基金（博时合鑫货币A）基金产品资料概要更新》；</w:t>
      </w:r>
    </w:p>
    <w:p w14:paraId="0D01AFC5">
      <w:pPr>
        <w:pStyle w:val="8"/>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14:paraId="7015E774">
      <w:pPr>
        <w:pStyle w:val="8"/>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14:paraId="588067D4">
      <w:pPr>
        <w:pStyle w:val="8"/>
        <w:spacing w:before="0" w:beforeAutospacing="0" w:after="0" w:afterAutospacing="0" w:line="360" w:lineRule="auto"/>
        <w:ind w:firstLine="420"/>
        <w:rPr>
          <w:sz w:val="21"/>
          <w:szCs w:val="21"/>
        </w:rPr>
      </w:pPr>
      <w:r>
        <w:rPr>
          <w:rFonts w:hint="eastAsia"/>
          <w:sz w:val="21"/>
          <w:szCs w:val="21"/>
        </w:rPr>
        <w:t>（七）、2025年5月14日，我公司公告了《博时合鑫货币市场基金调整大额申购、转换转入、定期定额投资业务的公告》；</w:t>
      </w:r>
    </w:p>
    <w:p w14:paraId="528C4AE4">
      <w:pPr>
        <w:pStyle w:val="8"/>
        <w:spacing w:before="0" w:beforeAutospacing="0" w:after="0" w:afterAutospacing="0" w:line="360" w:lineRule="auto"/>
        <w:ind w:firstLine="420"/>
        <w:rPr>
          <w:sz w:val="21"/>
          <w:szCs w:val="21"/>
        </w:rPr>
      </w:pPr>
      <w:r>
        <w:rPr>
          <w:rFonts w:hint="eastAsia"/>
          <w:sz w:val="21"/>
          <w:szCs w:val="21"/>
        </w:rPr>
        <w:t>（八）、2025年4月22日，我公司公告了《博时合鑫货币市场基金2025年第1季度报告》；</w:t>
      </w:r>
    </w:p>
    <w:p w14:paraId="4901A57F">
      <w:pPr>
        <w:pStyle w:val="8"/>
        <w:spacing w:before="0" w:beforeAutospacing="0" w:after="0" w:afterAutospacing="0" w:line="360" w:lineRule="auto"/>
        <w:ind w:firstLine="420"/>
        <w:rPr>
          <w:sz w:val="21"/>
          <w:szCs w:val="21"/>
        </w:rPr>
      </w:pPr>
      <w:r>
        <w:rPr>
          <w:rFonts w:hint="eastAsia"/>
          <w:sz w:val="21"/>
          <w:szCs w:val="21"/>
        </w:rPr>
        <w:t>（九）、2025年4月19日，我公司公告了《博时合鑫货币市场基金调整大额申购、转换转入、定期定额投资业务的公告》；</w:t>
      </w:r>
    </w:p>
    <w:p w14:paraId="7EF26A0F">
      <w:pPr>
        <w:pStyle w:val="8"/>
        <w:spacing w:before="0" w:beforeAutospacing="0" w:after="0" w:afterAutospacing="0" w:line="360" w:lineRule="auto"/>
        <w:ind w:firstLine="420"/>
        <w:rPr>
          <w:sz w:val="21"/>
          <w:szCs w:val="21"/>
        </w:rPr>
      </w:pPr>
      <w:r>
        <w:rPr>
          <w:rFonts w:hint="eastAsia"/>
          <w:sz w:val="21"/>
          <w:szCs w:val="21"/>
        </w:rPr>
        <w:t>（十）、2025年4月8日，我公司公告了《博时基金管理有限公司关于运用公司固有资金投资旗下公募基金的公告》、《博时基金管理有限公司关于旗下基金持有的长期停牌股票调整估值方法的公告-20250408》；</w:t>
      </w:r>
    </w:p>
    <w:p w14:paraId="7B338C61">
      <w:pPr>
        <w:pStyle w:val="8"/>
        <w:spacing w:before="0" w:beforeAutospacing="0" w:after="0" w:afterAutospacing="0" w:line="360" w:lineRule="auto"/>
        <w:ind w:firstLine="420"/>
        <w:rPr>
          <w:sz w:val="21"/>
          <w:szCs w:val="21"/>
        </w:rPr>
      </w:pPr>
      <w:r>
        <w:rPr>
          <w:rFonts w:hint="eastAsia"/>
          <w:sz w:val="21"/>
          <w:szCs w:val="21"/>
        </w:rPr>
        <w:t>（十一）、2025年3月31日，我公司公告了《博时基金管理有限公司旗下公募基金通过证券公司证券交易及佣金支付情况（2024年度）》、《博时合鑫货币市场基金2024年年度报告》；</w:t>
      </w:r>
    </w:p>
    <w:p w14:paraId="07032C82">
      <w:pPr>
        <w:pStyle w:val="8"/>
        <w:spacing w:before="0" w:beforeAutospacing="0" w:after="0" w:afterAutospacing="0" w:line="360" w:lineRule="auto"/>
        <w:ind w:firstLine="420"/>
        <w:rPr>
          <w:sz w:val="21"/>
          <w:szCs w:val="21"/>
        </w:rPr>
      </w:pPr>
      <w:r>
        <w:rPr>
          <w:rFonts w:hint="eastAsia"/>
          <w:sz w:val="21"/>
          <w:szCs w:val="21"/>
        </w:rPr>
        <w:t>（十二）、2025年3月27日，我公司公告了《博时合鑫货币市场基金调整大额申购、转换转入、定期定额投资业务的公告》；</w:t>
      </w:r>
    </w:p>
    <w:p w14:paraId="763DC49B">
      <w:pPr>
        <w:pStyle w:val="8"/>
        <w:spacing w:before="0" w:beforeAutospacing="0" w:after="0" w:afterAutospacing="0" w:line="360" w:lineRule="auto"/>
        <w:ind w:firstLine="420"/>
        <w:rPr>
          <w:sz w:val="21"/>
          <w:szCs w:val="21"/>
        </w:rPr>
      </w:pPr>
      <w:r>
        <w:rPr>
          <w:rFonts w:hint="eastAsia"/>
          <w:sz w:val="21"/>
          <w:szCs w:val="21"/>
        </w:rPr>
        <w:t>（十三）、2025年3月25日，我公司公告了《博时基金管理有限公司关于旗下基金持有的长期停牌股票调整估值方法的公告-20250325》；</w:t>
      </w:r>
    </w:p>
    <w:p w14:paraId="08416E93">
      <w:pPr>
        <w:pStyle w:val="8"/>
        <w:spacing w:before="0" w:beforeAutospacing="0" w:after="0" w:afterAutospacing="0" w:line="360" w:lineRule="auto"/>
        <w:ind w:firstLine="420"/>
        <w:rPr>
          <w:sz w:val="21"/>
          <w:szCs w:val="21"/>
        </w:rPr>
      </w:pPr>
      <w:r>
        <w:rPr>
          <w:rFonts w:hint="eastAsia"/>
          <w:sz w:val="21"/>
          <w:szCs w:val="21"/>
        </w:rPr>
        <w:t>（十四）、2025年1月22日，我公司公告了《博时合鑫货币市场基金2024年第4季度报告》；</w:t>
      </w:r>
    </w:p>
    <w:p w14:paraId="3F4E3CD0">
      <w:pPr>
        <w:pStyle w:val="8"/>
        <w:spacing w:before="0" w:beforeAutospacing="0" w:after="0" w:afterAutospacing="0" w:line="360" w:lineRule="auto"/>
        <w:ind w:firstLine="420"/>
        <w:rPr>
          <w:sz w:val="21"/>
          <w:szCs w:val="21"/>
        </w:rPr>
      </w:pPr>
      <w:r>
        <w:rPr>
          <w:rFonts w:hint="eastAsia"/>
          <w:sz w:val="21"/>
          <w:szCs w:val="21"/>
        </w:rPr>
        <w:t>（十五）、2024年12月27日，我公司公告了《博时基金管理有限公司关于旗下78只基金改聘会计师事务所的公告》；</w:t>
      </w:r>
    </w:p>
    <w:p w14:paraId="41665FA4">
      <w:pPr>
        <w:pStyle w:val="8"/>
        <w:spacing w:before="0" w:beforeAutospacing="0" w:after="0" w:afterAutospacing="0" w:line="360" w:lineRule="auto"/>
        <w:ind w:firstLine="420"/>
        <w:rPr>
          <w:sz w:val="21"/>
          <w:szCs w:val="21"/>
        </w:rPr>
      </w:pPr>
      <w:r>
        <w:rPr>
          <w:rFonts w:hint="eastAsia"/>
          <w:sz w:val="21"/>
          <w:szCs w:val="21"/>
        </w:rPr>
        <w:t>（十六）、2024年12月7日，我公司公告了《博时基金管理有限公司关于高级管理人员变更的公告》；</w:t>
      </w:r>
    </w:p>
    <w:p w14:paraId="21973E54">
      <w:pPr>
        <w:pStyle w:val="8"/>
        <w:spacing w:before="0" w:beforeAutospacing="0" w:after="0" w:afterAutospacing="0" w:line="360" w:lineRule="auto"/>
        <w:ind w:firstLine="420"/>
        <w:rPr>
          <w:sz w:val="21"/>
          <w:szCs w:val="21"/>
        </w:rPr>
      </w:pPr>
      <w:r>
        <w:rPr>
          <w:rFonts w:hint="eastAsia"/>
          <w:sz w:val="21"/>
          <w:szCs w:val="21"/>
        </w:rPr>
        <w:t>（十七）、2024年11月18日，我公司公告了《博时基金管理有限公司关于终止乾道基金销售有限公司办理旗下基金销售业务的公告》；</w:t>
      </w:r>
    </w:p>
    <w:p w14:paraId="06EC58B1">
      <w:pPr>
        <w:pStyle w:val="8"/>
        <w:spacing w:before="0" w:beforeAutospacing="0" w:after="0" w:afterAutospacing="0" w:line="360" w:lineRule="auto"/>
        <w:ind w:firstLine="420"/>
        <w:rPr>
          <w:sz w:val="21"/>
          <w:szCs w:val="21"/>
        </w:rPr>
      </w:pPr>
      <w:r>
        <w:rPr>
          <w:rFonts w:hint="eastAsia"/>
          <w:sz w:val="21"/>
          <w:szCs w:val="21"/>
        </w:rPr>
        <w:t>（十八）、2024年11月6日，我公司公告了《博时基金管理有限公司关于旗下基金持有的长期停牌股票调整估值方法的公告-20241106》；</w:t>
      </w:r>
    </w:p>
    <w:p w14:paraId="3B4D023D">
      <w:pPr>
        <w:pStyle w:val="8"/>
        <w:spacing w:before="0" w:beforeAutospacing="0" w:after="0" w:afterAutospacing="0" w:line="360" w:lineRule="auto"/>
        <w:ind w:firstLine="420"/>
        <w:rPr>
          <w:sz w:val="21"/>
          <w:szCs w:val="21"/>
        </w:rPr>
      </w:pPr>
      <w:r>
        <w:rPr>
          <w:rFonts w:hint="eastAsia"/>
          <w:sz w:val="21"/>
          <w:szCs w:val="21"/>
        </w:rPr>
        <w:t>（十九）、2024年10月25日，我公司公告了《博时合鑫货币市场基金2024年第3季度报告》；</w:t>
      </w:r>
    </w:p>
    <w:p w14:paraId="1C5F2739">
      <w:pPr>
        <w:pStyle w:val="8"/>
        <w:spacing w:before="0" w:beforeAutospacing="0" w:after="0" w:afterAutospacing="0" w:line="360" w:lineRule="auto"/>
        <w:ind w:firstLine="420"/>
        <w:rPr>
          <w:sz w:val="21"/>
          <w:szCs w:val="21"/>
        </w:rPr>
      </w:pPr>
      <w:r>
        <w:rPr>
          <w:rFonts w:hint="eastAsia"/>
          <w:sz w:val="21"/>
          <w:szCs w:val="21"/>
        </w:rPr>
        <w:t>（二十）、2024年9月30日，我公司公告了《博时合鑫货币市场基金更新招募说明书》；</w:t>
      </w:r>
    </w:p>
    <w:p w14:paraId="7C6671E2">
      <w:pPr>
        <w:pStyle w:val="8"/>
        <w:spacing w:before="0" w:beforeAutospacing="0" w:after="0" w:afterAutospacing="0" w:line="360" w:lineRule="auto"/>
        <w:ind w:firstLine="420"/>
        <w:rPr>
          <w:sz w:val="21"/>
          <w:szCs w:val="21"/>
        </w:rPr>
      </w:pPr>
      <w:r>
        <w:rPr>
          <w:rFonts w:hint="eastAsia"/>
          <w:sz w:val="21"/>
          <w:szCs w:val="21"/>
        </w:rPr>
        <w:t>（二十一）、2024年9月25日，我公司公告了《博时基金管理有限公司关于旗下基金持有的长期停牌股票调整估值方法的公告-20240925》；</w:t>
      </w:r>
    </w:p>
    <w:p w14:paraId="24D5C3C4">
      <w:pPr>
        <w:pStyle w:val="8"/>
        <w:spacing w:before="0" w:beforeAutospacing="0" w:after="0" w:afterAutospacing="0" w:line="360" w:lineRule="auto"/>
        <w:ind w:firstLine="420"/>
        <w:rPr>
          <w:sz w:val="21"/>
          <w:szCs w:val="21"/>
        </w:rPr>
      </w:pPr>
      <w:r>
        <w:rPr>
          <w:rFonts w:hint="eastAsia"/>
          <w:sz w:val="21"/>
          <w:szCs w:val="21"/>
        </w:rPr>
        <w:t>（二十二）、2024年9月21日，我公司公告了《博时基金管理有限公司关于董事会成</w:t>
      </w:r>
      <w:bookmarkStart w:id="198" w:name="chapter_level1_24_3499_section_1_end"/>
      <w:bookmarkEnd w:id="198"/>
      <w:r>
        <w:rPr>
          <w:rFonts w:hint="eastAsia"/>
          <w:sz w:val="21"/>
          <w:szCs w:val="21"/>
        </w:rPr>
        <w:t>员变更的公告》。</w:t>
      </w:r>
      <w:bookmarkStart w:id="199" w:name="field_0_bsrevealinfo_1_end"/>
      <w:bookmarkEnd w:id="199"/>
      <w:r>
        <w:rPr>
          <w:rFonts w:hint="eastAsia"/>
          <w:sz w:val="21"/>
          <w:szCs w:val="21"/>
        </w:rPr>
        <w:t xml:space="preserve">  </w:t>
      </w:r>
    </w:p>
    <w:p w14:paraId="34F8CAC4">
      <w:pPr>
        <w:widowControl/>
        <w:jc w:val="left"/>
        <w:rPr>
          <w:rFonts w:ascii="宋体" w:hAnsi="宋体" w:eastAsia="宋体"/>
        </w:rPr>
      </w:pPr>
      <w:r>
        <w:rPr>
          <w:rFonts w:ascii="宋体" w:hAnsi="宋体" w:eastAsia="宋体"/>
        </w:rPr>
        <w:br w:type="page"/>
      </w:r>
    </w:p>
    <w:p w14:paraId="1E494A8D">
      <w:pPr>
        <w:pStyle w:val="2"/>
        <w:jc w:val="center"/>
        <w:rPr>
          <w:rFonts w:ascii="宋体" w:hAnsi="宋体" w:eastAsia="宋体"/>
          <w:sz w:val="30"/>
        </w:rPr>
      </w:pPr>
      <w:bookmarkStart w:id="200" w:name="chapter_level1_25_77"/>
      <w:bookmarkStart w:id="201" w:name="_Toc207983564"/>
      <w:r>
        <w:rPr>
          <w:rFonts w:hint="eastAsia" w:ascii="宋体" w:hAnsi="宋体" w:eastAsia="宋体"/>
          <w:sz w:val="30"/>
        </w:rPr>
        <w:t>第二十二部分  招募说明书存放及查阅方式</w:t>
      </w:r>
      <w:bookmarkEnd w:id="200"/>
      <w:bookmarkEnd w:id="201"/>
    </w:p>
    <w:p w14:paraId="0FA99E67">
      <w:pPr>
        <w:pStyle w:val="8"/>
        <w:spacing w:before="0" w:beforeAutospacing="0" w:after="0" w:afterAutospacing="0" w:line="360" w:lineRule="auto"/>
        <w:ind w:firstLine="420"/>
        <w:rPr>
          <w:sz w:val="21"/>
          <w:szCs w:val="21"/>
        </w:rPr>
      </w:pPr>
      <w:bookmarkStart w:id="202" w:name="chapter_level1_25_77_section_1"/>
      <w:bookmarkEnd w:id="202"/>
      <w:r>
        <w:rPr>
          <w:rFonts w:hint="eastAsia"/>
          <w:sz w:val="21"/>
          <w:szCs w:val="21"/>
        </w:rPr>
        <w:t xml:space="preserve">依法必须披露的信息发布后，基金管理人、基金托管人应当按照相关法律法规规定将信息置备于各自住所， 供社会公众查阅、复制；投资人在支付工本费后，可在合理时间内取得上述文件复制件或复印件。对投资人按此种方式所获得的文件及其复印件，基金管理人保证文本的内容与所公告的内容完全一致。  </w:t>
      </w:r>
    </w:p>
    <w:p w14:paraId="6AF8CFEA">
      <w:pPr>
        <w:pStyle w:val="8"/>
        <w:spacing w:before="0" w:beforeAutospacing="0" w:after="0" w:afterAutospacing="0" w:line="360" w:lineRule="auto"/>
        <w:ind w:firstLine="420"/>
        <w:rPr>
          <w:sz w:val="21"/>
          <w:szCs w:val="21"/>
        </w:rPr>
      </w:pPr>
      <w:bookmarkStart w:id="203" w:name="chapter_level1_25_77_section_1_end"/>
      <w:bookmarkEnd w:id="203"/>
      <w:r>
        <w:rPr>
          <w:rFonts w:hint="eastAsia"/>
          <w:sz w:val="21"/>
          <w:szCs w:val="21"/>
        </w:rPr>
        <w:t xml:space="preserve">投资人还可以直接登录基金管理人的网站（www.bosera.com）查阅和下载招募说明书。 </w:t>
      </w:r>
    </w:p>
    <w:p w14:paraId="55AABEDB">
      <w:pPr>
        <w:widowControl/>
        <w:jc w:val="left"/>
        <w:rPr>
          <w:rFonts w:ascii="宋体" w:hAnsi="宋体" w:eastAsia="宋体"/>
        </w:rPr>
      </w:pPr>
      <w:r>
        <w:rPr>
          <w:rFonts w:ascii="宋体" w:hAnsi="宋体" w:eastAsia="宋体"/>
        </w:rPr>
        <w:br w:type="page"/>
      </w:r>
    </w:p>
    <w:p w14:paraId="12CC9AFF">
      <w:pPr>
        <w:pStyle w:val="2"/>
        <w:jc w:val="center"/>
        <w:rPr>
          <w:rFonts w:ascii="宋体" w:hAnsi="宋体" w:eastAsia="宋体"/>
          <w:sz w:val="30"/>
        </w:rPr>
      </w:pPr>
      <w:bookmarkStart w:id="204" w:name="chapter_level1_26_332"/>
      <w:bookmarkStart w:id="205" w:name="_Toc207983565"/>
      <w:r>
        <w:rPr>
          <w:rFonts w:hint="eastAsia" w:ascii="宋体" w:hAnsi="宋体" w:eastAsia="宋体"/>
          <w:sz w:val="30"/>
        </w:rPr>
        <w:t>第二十三部分  备查文件</w:t>
      </w:r>
      <w:bookmarkEnd w:id="204"/>
      <w:bookmarkEnd w:id="205"/>
    </w:p>
    <w:p w14:paraId="01F582F8">
      <w:pPr>
        <w:pStyle w:val="8"/>
        <w:spacing w:before="0" w:beforeAutospacing="0" w:after="0" w:afterAutospacing="0" w:line="360" w:lineRule="auto"/>
        <w:ind w:firstLine="420"/>
        <w:rPr>
          <w:sz w:val="21"/>
          <w:szCs w:val="21"/>
        </w:rPr>
      </w:pPr>
      <w:bookmarkStart w:id="206" w:name="chapter_level1_26_332_section_1"/>
      <w:bookmarkEnd w:id="206"/>
      <w:r>
        <w:rPr>
          <w:rFonts w:hint="eastAsia"/>
          <w:sz w:val="21"/>
          <w:szCs w:val="21"/>
        </w:rPr>
        <w:t xml:space="preserve">以下备查文件存放在基金管理人的办公场所，在办公时间可供免费查阅。  </w:t>
      </w:r>
    </w:p>
    <w:p w14:paraId="2A238A58">
      <w:pPr>
        <w:pStyle w:val="8"/>
        <w:spacing w:before="0" w:beforeAutospacing="0" w:after="0" w:afterAutospacing="0" w:line="360" w:lineRule="auto"/>
        <w:ind w:firstLine="420"/>
        <w:rPr>
          <w:sz w:val="21"/>
          <w:szCs w:val="21"/>
        </w:rPr>
      </w:pPr>
      <w:r>
        <w:rPr>
          <w:rFonts w:hint="eastAsia"/>
          <w:sz w:val="21"/>
          <w:szCs w:val="21"/>
        </w:rPr>
        <w:t>（一）中国证监会准予</w:t>
      </w:r>
      <w:bookmarkStart w:id="207" w:name="field_0_productfullname_12"/>
      <w:r>
        <w:rPr>
          <w:rFonts w:hint="eastAsia"/>
          <w:sz w:val="21"/>
          <w:szCs w:val="21"/>
        </w:rPr>
        <w:t>博时合鑫货币市场基金</w:t>
      </w:r>
      <w:bookmarkEnd w:id="207"/>
      <w:r>
        <w:rPr>
          <w:rFonts w:hint="eastAsia"/>
          <w:sz w:val="21"/>
          <w:szCs w:val="21"/>
        </w:rPr>
        <w:t xml:space="preserve">注册的文件 </w:t>
      </w:r>
    </w:p>
    <w:p w14:paraId="12FBBBA8">
      <w:pPr>
        <w:pStyle w:val="8"/>
        <w:spacing w:before="0" w:beforeAutospacing="0" w:after="0" w:afterAutospacing="0" w:line="360" w:lineRule="auto"/>
        <w:ind w:firstLine="420"/>
        <w:rPr>
          <w:sz w:val="21"/>
          <w:szCs w:val="21"/>
        </w:rPr>
      </w:pPr>
      <w:r>
        <w:rPr>
          <w:rFonts w:hint="eastAsia"/>
          <w:sz w:val="21"/>
          <w:szCs w:val="21"/>
        </w:rPr>
        <w:t>（二）《</w:t>
      </w:r>
      <w:bookmarkStart w:id="208" w:name="field_0_productfullname_13"/>
      <w:r>
        <w:rPr>
          <w:rFonts w:hint="eastAsia"/>
          <w:sz w:val="21"/>
          <w:szCs w:val="21"/>
        </w:rPr>
        <w:t>博时合鑫货币市场基金</w:t>
      </w:r>
      <w:bookmarkEnd w:id="208"/>
      <w:r>
        <w:rPr>
          <w:rFonts w:hint="eastAsia"/>
          <w:sz w:val="21"/>
          <w:szCs w:val="21"/>
        </w:rPr>
        <w:t xml:space="preserve">基金合同》 </w:t>
      </w:r>
    </w:p>
    <w:p w14:paraId="61551548">
      <w:pPr>
        <w:pStyle w:val="8"/>
        <w:spacing w:before="0" w:beforeAutospacing="0" w:after="0" w:afterAutospacing="0" w:line="360" w:lineRule="auto"/>
        <w:ind w:firstLine="420"/>
        <w:rPr>
          <w:sz w:val="21"/>
          <w:szCs w:val="21"/>
        </w:rPr>
      </w:pPr>
      <w:r>
        <w:rPr>
          <w:rFonts w:hint="eastAsia"/>
          <w:sz w:val="21"/>
          <w:szCs w:val="21"/>
        </w:rPr>
        <w:t>（三）《</w:t>
      </w:r>
      <w:bookmarkStart w:id="209" w:name="field_0_productfullname_14"/>
      <w:r>
        <w:rPr>
          <w:rFonts w:hint="eastAsia"/>
          <w:sz w:val="21"/>
          <w:szCs w:val="21"/>
        </w:rPr>
        <w:t>博时合鑫货币市场基金</w:t>
      </w:r>
      <w:bookmarkEnd w:id="209"/>
      <w:r>
        <w:rPr>
          <w:rFonts w:hint="eastAsia"/>
          <w:sz w:val="21"/>
          <w:szCs w:val="21"/>
        </w:rPr>
        <w:t xml:space="preserve">托管协议》 </w:t>
      </w:r>
    </w:p>
    <w:p w14:paraId="4F626E47">
      <w:pPr>
        <w:pStyle w:val="8"/>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27E5D2D4">
      <w:pPr>
        <w:pStyle w:val="8"/>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58BB1C33">
      <w:pPr>
        <w:pStyle w:val="8"/>
        <w:spacing w:before="0" w:beforeAutospacing="0" w:after="0" w:afterAutospacing="0" w:line="360" w:lineRule="auto"/>
        <w:ind w:firstLine="420"/>
        <w:rPr>
          <w:sz w:val="21"/>
          <w:szCs w:val="21"/>
        </w:rPr>
      </w:pPr>
      <w:r>
        <w:rPr>
          <w:rFonts w:hint="eastAsia"/>
          <w:sz w:val="21"/>
          <w:szCs w:val="21"/>
        </w:rPr>
        <w:t>（六）关于申请募集注册</w:t>
      </w:r>
      <w:bookmarkStart w:id="210" w:name="field_0_productfullname_15"/>
      <w:r>
        <w:rPr>
          <w:rFonts w:hint="eastAsia"/>
          <w:sz w:val="21"/>
          <w:szCs w:val="21"/>
        </w:rPr>
        <w:t>博时合鑫货币市场基金</w:t>
      </w:r>
      <w:bookmarkEnd w:id="210"/>
      <w:r>
        <w:rPr>
          <w:rFonts w:hint="eastAsia"/>
          <w:sz w:val="21"/>
          <w:szCs w:val="21"/>
        </w:rPr>
        <w:t xml:space="preserve">之法律意见书 </w:t>
      </w:r>
    </w:p>
    <w:p w14:paraId="690046FD">
      <w:pPr>
        <w:pStyle w:val="8"/>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2838B9C9">
      <w:pPr>
        <w:pStyle w:val="8"/>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4357ABE9">
      <w:pPr>
        <w:pStyle w:val="8"/>
        <w:spacing w:before="0" w:beforeAutospacing="0" w:after="0" w:afterAutospacing="0" w:line="360" w:lineRule="auto"/>
        <w:ind w:firstLine="420"/>
        <w:rPr>
          <w:sz w:val="21"/>
          <w:szCs w:val="21"/>
        </w:rPr>
      </w:pPr>
    </w:p>
    <w:p w14:paraId="4160D427">
      <w:pPr>
        <w:pStyle w:val="8"/>
        <w:spacing w:before="0" w:beforeAutospacing="0" w:after="0" w:afterAutospacing="0" w:line="360" w:lineRule="auto"/>
        <w:ind w:firstLine="420"/>
        <w:rPr>
          <w:sz w:val="21"/>
          <w:szCs w:val="21"/>
        </w:rPr>
      </w:pPr>
    </w:p>
    <w:p w14:paraId="6F4255E6">
      <w:pPr>
        <w:pStyle w:val="8"/>
        <w:spacing w:before="0" w:beforeAutospacing="0" w:after="0" w:afterAutospacing="0" w:line="360" w:lineRule="auto"/>
        <w:ind w:firstLine="420"/>
        <w:rPr>
          <w:sz w:val="21"/>
          <w:szCs w:val="21"/>
        </w:rPr>
      </w:pPr>
    </w:p>
    <w:p w14:paraId="42F09850">
      <w:pPr>
        <w:pStyle w:val="8"/>
        <w:spacing w:before="0" w:beforeAutospacing="0" w:after="0" w:afterAutospacing="0" w:line="360" w:lineRule="auto"/>
        <w:ind w:firstLine="420"/>
        <w:jc w:val="right"/>
        <w:rPr>
          <w:sz w:val="21"/>
          <w:szCs w:val="21"/>
        </w:rPr>
      </w:pPr>
      <w:bookmarkStart w:id="211" w:name="field_0_managerorgfullname_7"/>
      <w:r>
        <w:rPr>
          <w:rFonts w:hint="eastAsia"/>
          <w:sz w:val="21"/>
          <w:szCs w:val="21"/>
        </w:rPr>
        <w:t>博时基金管理有限公司</w:t>
      </w:r>
      <w:bookmarkEnd w:id="211"/>
      <w:r>
        <w:rPr>
          <w:rFonts w:hint="eastAsia"/>
          <w:sz w:val="21"/>
          <w:szCs w:val="21"/>
        </w:rPr>
        <w:t xml:space="preserve">  </w:t>
      </w:r>
    </w:p>
    <w:p w14:paraId="3A4B78CF">
      <w:pPr>
        <w:pStyle w:val="8"/>
        <w:spacing w:before="0" w:beforeAutospacing="0" w:after="0" w:afterAutospacing="0" w:line="360" w:lineRule="auto"/>
        <w:ind w:firstLine="420"/>
        <w:jc w:val="right"/>
        <w:rPr>
          <w:sz w:val="21"/>
          <w:szCs w:val="21"/>
        </w:rPr>
      </w:pPr>
      <w:bookmarkStart w:id="212" w:name="chapter_level1_26_332_section_1_end"/>
      <w:bookmarkEnd w:id="212"/>
      <w:bookmarkStart w:id="213"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8</w:t>
      </w:r>
      <w:r>
        <w:rPr>
          <w:sz w:val="21"/>
          <w:szCs w:val="21"/>
        </w:rPr>
        <w:t>月</w:t>
      </w:r>
      <w:r>
        <w:rPr>
          <w:rFonts w:hint="eastAsia"/>
          <w:sz w:val="21"/>
          <w:szCs w:val="21"/>
          <w:lang w:val="en-US" w:eastAsia="zh-CN"/>
        </w:rPr>
        <w:t>14</w:t>
      </w:r>
      <w:r>
        <w:rPr>
          <w:sz w:val="21"/>
          <w:szCs w:val="21"/>
        </w:rPr>
        <w:t>日</w:t>
      </w:r>
      <w:bookmarkEnd w:id="213"/>
      <w:r>
        <w:rPr>
          <w:rFonts w:hint="eastAsia"/>
          <w:sz w:val="21"/>
          <w:szCs w:val="21"/>
        </w:rPr>
        <w:t xml:space="preserve">  </w:t>
      </w:r>
    </w:p>
    <w:p w14:paraId="2ADE9E66">
      <w:pPr>
        <w:rPr>
          <w:rFonts w:ascii="宋体" w:hAnsi="宋体" w:eastAsia="宋体"/>
        </w:rPr>
      </w:pPr>
      <w:bookmarkStart w:id="214" w:name="end"/>
      <w:bookmarkEnd w:id="214"/>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5FB9B">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137</w:t>
    </w:r>
    <w:r>
      <w:fldChar w:fldCharType="end"/>
    </w:r>
    <w:r>
      <w:rPr>
        <w:rFonts w:hint="eastAsia"/>
      </w:rPr>
      <w:t>页 共</w:t>
    </w:r>
    <w:r>
      <w:fldChar w:fldCharType="begin"/>
    </w:r>
    <w:r>
      <w:instrText xml:space="preserve"> NumPages \* MERGEFORMAT </w:instrText>
    </w:r>
    <w:r>
      <w:fldChar w:fldCharType="separate"/>
    </w:r>
    <w:r>
      <w:t>137</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D2A1F">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349C18D5">
    <w:pPr>
      <w:pStyle w:val="6"/>
      <w:jc w:val="right"/>
    </w:pPr>
    <w:r>
      <w:rPr>
        <w:rFonts w:hint="eastAsia"/>
      </w:rPr>
      <w:t>博时合鑫货币市场基金更新招募说明书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91A"/>
    <w:rsid w:val="000D291A"/>
    <w:rsid w:val="00167F62"/>
    <w:rsid w:val="005F2135"/>
    <w:rsid w:val="00C27AF3"/>
    <w:rsid w:val="00CD4A4F"/>
    <w:rsid w:val="00D51E50"/>
    <w:rsid w:val="00EA1AB2"/>
    <w:rsid w:val="04D22755"/>
    <w:rsid w:val="0C335664"/>
    <w:rsid w:val="19A10F4C"/>
    <w:rsid w:val="1F9D33E5"/>
    <w:rsid w:val="22281886"/>
    <w:rsid w:val="254F1DE6"/>
    <w:rsid w:val="28CE616E"/>
    <w:rsid w:val="2E513DBC"/>
    <w:rsid w:val="30F7537B"/>
    <w:rsid w:val="373D0160"/>
    <w:rsid w:val="37996B4A"/>
    <w:rsid w:val="37C466B0"/>
    <w:rsid w:val="3DA9112C"/>
    <w:rsid w:val="40246A47"/>
    <w:rsid w:val="42626FDE"/>
    <w:rsid w:val="44685EB4"/>
    <w:rsid w:val="47771B1E"/>
    <w:rsid w:val="483D3B6A"/>
    <w:rsid w:val="530662BC"/>
    <w:rsid w:val="55A63870"/>
    <w:rsid w:val="55E20790"/>
    <w:rsid w:val="57AC37D1"/>
    <w:rsid w:val="5889606B"/>
    <w:rsid w:val="58BC5DC9"/>
    <w:rsid w:val="68B4389E"/>
    <w:rsid w:val="6B2253EE"/>
    <w:rsid w:val="6E95547F"/>
    <w:rsid w:val="70EC2B1B"/>
    <w:rsid w:val="736F4A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u w:val="single"/>
    </w:rPr>
  </w:style>
  <w:style w:type="character" w:customStyle="1" w:styleId="14">
    <w:name w:val="标题 2 字符"/>
    <w:basedOn w:val="11"/>
    <w:link w:val="2"/>
    <w:qFormat/>
    <w:uiPriority w:val="9"/>
    <w:rPr>
      <w:rFonts w:asciiTheme="majorHAnsi" w:hAnsiTheme="majorHAnsi" w:eastAsiaTheme="majorEastAsia" w:cstheme="majorBidi"/>
      <w:b/>
      <w:bCs/>
      <w:sz w:val="32"/>
      <w:szCs w:val="32"/>
    </w:rPr>
  </w:style>
  <w:style w:type="character" w:customStyle="1" w:styleId="15">
    <w:name w:val="页眉 字符"/>
    <w:basedOn w:val="11"/>
    <w:link w:val="6"/>
    <w:qFormat/>
    <w:uiPriority w:val="99"/>
    <w:rPr>
      <w:sz w:val="18"/>
      <w:szCs w:val="18"/>
    </w:rPr>
  </w:style>
  <w:style w:type="character" w:customStyle="1" w:styleId="16">
    <w:name w:val="页脚 字符"/>
    <w:basedOn w:val="11"/>
    <w:link w:val="5"/>
    <w:qFormat/>
    <w:uiPriority w:val="99"/>
    <w:rPr>
      <w:sz w:val="18"/>
      <w:szCs w:val="18"/>
    </w:rPr>
  </w:style>
  <w:style w:type="character" w:customStyle="1" w:styleId="17">
    <w:name w:val="批注框文本 字符"/>
    <w:basedOn w:val="11"/>
    <w:link w:val="4"/>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mycompany</Company>
  <Pages>135</Pages>
  <Words>17305</Words>
  <Characters>98640</Characters>
  <Lines>822</Lines>
  <Paragraphs>231</Paragraphs>
  <TotalTime>10</TotalTime>
  <ScaleCrop>false</ScaleCrop>
  <LinksUpToDate>false</LinksUpToDate>
  <CharactersWithSpaces>115714</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2025-09-05T08:52:00Z</dcterms:created>
  <dc:creator>BSKMadminDev</dc:creator>
  <cp:lastModifiedBy>huangzw</cp:lastModifiedBy>
  <dcterms:modified xsi:type="dcterms:W3CDTF">2026-08-13T05:58:42Z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A6830E7005214A92AE1CBB5394B63498</vt:lpwstr>
  </property>
</Properties>
</file>