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3B6A86">
      <w:bookmarkStart w:id="0" w:name="_GoBack"/>
      <w:bookmarkEnd w:id="0"/>
    </w:p>
    <w:p w14:paraId="50B271B3">
      <w:pPr>
        <w:jc w:val="center"/>
        <w:rPr>
          <w:rFonts w:hint="eastAsia" w:ascii="宋体" w:hAnsi="宋体" w:eastAsia="宋体"/>
          <w:b/>
          <w:sz w:val="30"/>
        </w:rPr>
      </w:pPr>
      <w:r>
        <w:rPr>
          <w:rFonts w:hint="eastAsia" w:ascii="宋体" w:hAnsi="宋体" w:eastAsia="宋体"/>
          <w:b/>
          <w:sz w:val="30"/>
        </w:rPr>
        <w:t>博时基金管理有限公司关于博时裕坤纯债3个月定期开放债券型发起式证券投资基金的基金经理变更的公告</w:t>
      </w:r>
    </w:p>
    <w:p w14:paraId="3E15A006">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2026年7月4日</w:t>
      </w:r>
    </w:p>
    <w:p w14:paraId="4C4BF863">
      <w:pPr>
        <w:jc w:val="center"/>
        <w:rPr>
          <w:rFonts w:ascii="宋体" w:hAnsi="宋体" w:eastAsia="宋体"/>
          <w:b/>
          <w:sz w:val="24"/>
        </w:rPr>
      </w:pPr>
    </w:p>
    <w:p w14:paraId="6E235AB8">
      <w:pPr>
        <w:pStyle w:val="2"/>
        <w:rPr>
          <w:rFonts w:ascii="宋体" w:hAnsi="宋体" w:eastAsia="宋体"/>
          <w:sz w:val="24"/>
        </w:rPr>
      </w:pPr>
      <w:r>
        <w:rPr>
          <w:rFonts w:ascii="宋体" w:hAnsi="宋体" w:eastAsia="宋体"/>
          <w:sz w:val="24"/>
        </w:rPr>
        <w:t>1.公告基本信息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0"/>
        <w:gridCol w:w="5360"/>
      </w:tblGrid>
      <w:tr w14:paraId="33522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64EF3889">
            <w:pPr>
              <w:rPr>
                <w:rFonts w:ascii="宋体" w:hAnsi="宋体" w:eastAsia="宋体"/>
                <w:sz w:val="24"/>
              </w:rPr>
            </w:pPr>
            <w:r>
              <w:rPr>
                <w:rFonts w:hint="eastAsia" w:ascii="宋体" w:hAnsi="宋体" w:eastAsia="宋体"/>
                <w:sz w:val="24"/>
              </w:rPr>
              <w:t>基金名称</w:t>
            </w:r>
          </w:p>
        </w:tc>
        <w:tc>
          <w:tcPr>
            <w:tcW w:w="5360" w:type="dxa"/>
            <w:vAlign w:val="center"/>
          </w:tcPr>
          <w:p w14:paraId="27592593">
            <w:pPr>
              <w:rPr>
                <w:rFonts w:ascii="宋体" w:hAnsi="宋体" w:eastAsia="宋体"/>
                <w:sz w:val="24"/>
              </w:rPr>
            </w:pPr>
            <w:r>
              <w:rPr>
                <w:rFonts w:hint="eastAsia" w:ascii="宋体" w:hAnsi="宋体" w:eastAsia="宋体"/>
                <w:sz w:val="24"/>
              </w:rPr>
              <w:t>博时裕坤纯债</w:t>
            </w:r>
            <w:r>
              <w:rPr>
                <w:rFonts w:ascii="宋体" w:hAnsi="宋体" w:eastAsia="宋体"/>
                <w:sz w:val="24"/>
              </w:rPr>
              <w:t>3个月定期开放债券型发起式证券投资基金</w:t>
            </w:r>
          </w:p>
        </w:tc>
      </w:tr>
      <w:tr w14:paraId="16D0E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591D387F">
            <w:pPr>
              <w:rPr>
                <w:rFonts w:ascii="宋体" w:hAnsi="宋体" w:eastAsia="宋体"/>
                <w:sz w:val="24"/>
              </w:rPr>
            </w:pPr>
            <w:r>
              <w:rPr>
                <w:rFonts w:hint="eastAsia" w:ascii="宋体" w:hAnsi="宋体" w:eastAsia="宋体"/>
                <w:sz w:val="24"/>
              </w:rPr>
              <w:t>基金简称</w:t>
            </w:r>
          </w:p>
        </w:tc>
        <w:tc>
          <w:tcPr>
            <w:tcW w:w="5360" w:type="dxa"/>
            <w:vAlign w:val="center"/>
          </w:tcPr>
          <w:p w14:paraId="19079DDD">
            <w:pPr>
              <w:rPr>
                <w:rFonts w:ascii="宋体" w:hAnsi="宋体" w:eastAsia="宋体"/>
                <w:sz w:val="24"/>
              </w:rPr>
            </w:pPr>
            <w:r>
              <w:rPr>
                <w:rFonts w:hint="eastAsia" w:ascii="宋体" w:hAnsi="宋体" w:eastAsia="宋体"/>
                <w:sz w:val="24"/>
              </w:rPr>
              <w:t>博时裕坤</w:t>
            </w:r>
            <w:r>
              <w:rPr>
                <w:rFonts w:ascii="宋体" w:hAnsi="宋体" w:eastAsia="宋体"/>
                <w:sz w:val="24"/>
              </w:rPr>
              <w:t>3个月定开债发起式</w:t>
            </w:r>
          </w:p>
        </w:tc>
      </w:tr>
      <w:tr w14:paraId="5BA43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55D50531">
            <w:pPr>
              <w:rPr>
                <w:rFonts w:ascii="宋体" w:hAnsi="宋体" w:eastAsia="宋体"/>
                <w:sz w:val="24"/>
              </w:rPr>
            </w:pPr>
            <w:r>
              <w:rPr>
                <w:rFonts w:hint="eastAsia" w:ascii="宋体" w:hAnsi="宋体" w:eastAsia="宋体"/>
                <w:sz w:val="24"/>
              </w:rPr>
              <w:t>基金代码</w:t>
            </w:r>
          </w:p>
        </w:tc>
        <w:tc>
          <w:tcPr>
            <w:tcW w:w="5360" w:type="dxa"/>
            <w:vAlign w:val="center"/>
          </w:tcPr>
          <w:p w14:paraId="6F8847B0">
            <w:pPr>
              <w:rPr>
                <w:rFonts w:ascii="宋体" w:hAnsi="宋体" w:eastAsia="宋体"/>
                <w:sz w:val="24"/>
              </w:rPr>
            </w:pPr>
            <w:r>
              <w:rPr>
                <w:rFonts w:ascii="宋体" w:hAnsi="宋体" w:eastAsia="宋体"/>
                <w:sz w:val="24"/>
              </w:rPr>
              <w:t>002143</w:t>
            </w:r>
          </w:p>
        </w:tc>
      </w:tr>
      <w:tr w14:paraId="4D3FE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1B261DC9">
            <w:pPr>
              <w:rPr>
                <w:rFonts w:ascii="宋体" w:hAnsi="宋体" w:eastAsia="宋体"/>
                <w:sz w:val="24"/>
              </w:rPr>
            </w:pPr>
            <w:r>
              <w:rPr>
                <w:rFonts w:hint="eastAsia" w:ascii="宋体" w:hAnsi="宋体" w:eastAsia="宋体"/>
                <w:sz w:val="24"/>
              </w:rPr>
              <w:t>基金管理人名称</w:t>
            </w:r>
          </w:p>
        </w:tc>
        <w:tc>
          <w:tcPr>
            <w:tcW w:w="5360" w:type="dxa"/>
            <w:vAlign w:val="center"/>
          </w:tcPr>
          <w:p w14:paraId="245DF17C">
            <w:pPr>
              <w:rPr>
                <w:rFonts w:ascii="宋体" w:hAnsi="宋体" w:eastAsia="宋体"/>
                <w:sz w:val="24"/>
              </w:rPr>
            </w:pPr>
            <w:r>
              <w:rPr>
                <w:rFonts w:hint="eastAsia" w:ascii="宋体" w:hAnsi="宋体" w:eastAsia="宋体"/>
                <w:sz w:val="24"/>
              </w:rPr>
              <w:t>博时基金管理有限公司</w:t>
            </w:r>
          </w:p>
        </w:tc>
      </w:tr>
      <w:tr w14:paraId="2F4DE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12982DD4">
            <w:pPr>
              <w:rPr>
                <w:rFonts w:ascii="宋体" w:hAnsi="宋体" w:eastAsia="宋体"/>
                <w:sz w:val="24"/>
              </w:rPr>
            </w:pPr>
            <w:r>
              <w:rPr>
                <w:rFonts w:hint="eastAsia" w:ascii="宋体" w:hAnsi="宋体" w:eastAsia="宋体"/>
                <w:sz w:val="24"/>
              </w:rPr>
              <w:t>公告依据</w:t>
            </w:r>
          </w:p>
        </w:tc>
        <w:tc>
          <w:tcPr>
            <w:tcW w:w="5360" w:type="dxa"/>
            <w:vAlign w:val="center"/>
          </w:tcPr>
          <w:p w14:paraId="0282FE48">
            <w:pPr>
              <w:rPr>
                <w:rFonts w:ascii="宋体" w:hAnsi="宋体" w:eastAsia="宋体"/>
                <w:sz w:val="24"/>
              </w:rPr>
            </w:pPr>
            <w:r>
              <w:rPr>
                <w:rFonts w:hint="eastAsia" w:ascii="宋体" w:hAnsi="宋体" w:eastAsia="宋体"/>
                <w:sz w:val="24"/>
              </w:rPr>
              <w:t>《公开募集证券投资基金信息披露管理办法》</w:t>
            </w:r>
          </w:p>
        </w:tc>
      </w:tr>
      <w:tr w14:paraId="12BE4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6B2934FA">
            <w:pPr>
              <w:rPr>
                <w:rFonts w:ascii="宋体" w:hAnsi="宋体" w:eastAsia="宋体"/>
                <w:sz w:val="24"/>
              </w:rPr>
            </w:pPr>
            <w:r>
              <w:rPr>
                <w:rFonts w:hint="eastAsia" w:ascii="宋体" w:hAnsi="宋体" w:eastAsia="宋体"/>
                <w:sz w:val="24"/>
              </w:rPr>
              <w:t>基金经理变更类型</w:t>
            </w:r>
          </w:p>
        </w:tc>
        <w:tc>
          <w:tcPr>
            <w:tcW w:w="5360" w:type="dxa"/>
            <w:vAlign w:val="center"/>
          </w:tcPr>
          <w:p w14:paraId="788633ED">
            <w:pPr>
              <w:rPr>
                <w:rFonts w:ascii="宋体" w:hAnsi="宋体" w:eastAsia="宋体"/>
                <w:sz w:val="24"/>
              </w:rPr>
            </w:pPr>
            <w:r>
              <w:rPr>
                <w:rFonts w:hint="eastAsia" w:ascii="宋体" w:hAnsi="宋体" w:eastAsia="宋体"/>
                <w:sz w:val="24"/>
              </w:rPr>
              <w:t>解聘基金经理</w:t>
            </w:r>
          </w:p>
        </w:tc>
      </w:tr>
      <w:tr w14:paraId="4CBD9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2B629F5B">
            <w:pPr>
              <w:rPr>
                <w:rFonts w:ascii="宋体" w:hAnsi="宋体" w:eastAsia="宋体"/>
                <w:sz w:val="24"/>
              </w:rPr>
            </w:pPr>
            <w:r>
              <w:rPr>
                <w:rFonts w:hint="eastAsia" w:ascii="宋体" w:hAnsi="宋体" w:eastAsia="宋体"/>
                <w:sz w:val="24"/>
              </w:rPr>
              <w:t>离任基金经理姓名</w:t>
            </w:r>
          </w:p>
        </w:tc>
        <w:tc>
          <w:tcPr>
            <w:tcW w:w="5360" w:type="dxa"/>
            <w:vAlign w:val="center"/>
          </w:tcPr>
          <w:p w14:paraId="09821325">
            <w:pPr>
              <w:rPr>
                <w:rFonts w:ascii="宋体" w:hAnsi="宋体" w:eastAsia="宋体"/>
                <w:sz w:val="24"/>
              </w:rPr>
            </w:pPr>
            <w:r>
              <w:rPr>
                <w:rFonts w:hint="eastAsia" w:ascii="宋体" w:hAnsi="宋体" w:eastAsia="宋体"/>
                <w:sz w:val="24"/>
              </w:rPr>
              <w:t>陈黎</w:t>
            </w:r>
          </w:p>
        </w:tc>
      </w:tr>
      <w:tr w14:paraId="4C504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75403F70">
            <w:pPr>
              <w:rPr>
                <w:rFonts w:ascii="宋体" w:hAnsi="宋体" w:eastAsia="宋体"/>
                <w:sz w:val="24"/>
              </w:rPr>
            </w:pPr>
            <w:r>
              <w:rPr>
                <w:rFonts w:hint="eastAsia" w:ascii="宋体" w:hAnsi="宋体" w:eastAsia="宋体"/>
                <w:sz w:val="24"/>
              </w:rPr>
              <w:t>共同管理本基金的其他基金经理姓名</w:t>
            </w:r>
          </w:p>
        </w:tc>
        <w:tc>
          <w:tcPr>
            <w:tcW w:w="5360" w:type="dxa"/>
            <w:vAlign w:val="center"/>
          </w:tcPr>
          <w:p w14:paraId="6D421915">
            <w:pPr>
              <w:rPr>
                <w:rFonts w:ascii="宋体" w:hAnsi="宋体" w:eastAsia="宋体"/>
                <w:sz w:val="24"/>
              </w:rPr>
            </w:pPr>
            <w:r>
              <w:rPr>
                <w:rFonts w:hint="eastAsia" w:ascii="宋体" w:hAnsi="宋体" w:eastAsia="宋体"/>
                <w:sz w:val="24"/>
              </w:rPr>
              <w:t>李俏、朱品</w:t>
            </w:r>
          </w:p>
        </w:tc>
      </w:tr>
    </w:tbl>
    <w:p w14:paraId="6B718D92"/>
    <w:p w14:paraId="4DB27998">
      <w:pPr>
        <w:pStyle w:val="2"/>
        <w:rPr>
          <w:rFonts w:ascii="宋体" w:hAnsi="宋体" w:eastAsia="宋体"/>
          <w:sz w:val="24"/>
        </w:rPr>
      </w:pPr>
      <w:r>
        <w:rPr>
          <w:rFonts w:ascii="宋体" w:hAnsi="宋体" w:eastAsia="宋体"/>
          <w:sz w:val="24"/>
        </w:rPr>
        <w:t>2.离任基金经理的相关信息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0"/>
        <w:gridCol w:w="3360"/>
      </w:tblGrid>
      <w:tr w14:paraId="75584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6509D4E1">
            <w:pPr>
              <w:rPr>
                <w:rFonts w:ascii="宋体" w:hAnsi="宋体" w:eastAsia="宋体"/>
                <w:sz w:val="24"/>
              </w:rPr>
            </w:pPr>
            <w:r>
              <w:rPr>
                <w:rFonts w:hint="eastAsia" w:ascii="宋体" w:hAnsi="宋体" w:eastAsia="宋体"/>
                <w:sz w:val="24"/>
              </w:rPr>
              <w:t>离任基金经理姓名</w:t>
            </w:r>
          </w:p>
        </w:tc>
        <w:tc>
          <w:tcPr>
            <w:tcW w:w="3360" w:type="dxa"/>
            <w:vAlign w:val="center"/>
          </w:tcPr>
          <w:p w14:paraId="6684BF2F">
            <w:pPr>
              <w:rPr>
                <w:rFonts w:ascii="宋体" w:hAnsi="宋体" w:eastAsia="宋体"/>
                <w:sz w:val="24"/>
              </w:rPr>
            </w:pPr>
            <w:r>
              <w:rPr>
                <w:rFonts w:hint="eastAsia" w:ascii="宋体" w:hAnsi="宋体" w:eastAsia="宋体"/>
                <w:sz w:val="24"/>
              </w:rPr>
              <w:t>陈黎</w:t>
            </w:r>
          </w:p>
        </w:tc>
      </w:tr>
      <w:tr w14:paraId="30EFE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4EC3EBF2">
            <w:pPr>
              <w:rPr>
                <w:rFonts w:ascii="宋体" w:hAnsi="宋体" w:eastAsia="宋体"/>
                <w:sz w:val="24"/>
              </w:rPr>
            </w:pPr>
            <w:r>
              <w:rPr>
                <w:rFonts w:hint="eastAsia" w:ascii="宋体" w:hAnsi="宋体" w:eastAsia="宋体"/>
                <w:sz w:val="24"/>
              </w:rPr>
              <w:t>离任原因</w:t>
            </w:r>
          </w:p>
        </w:tc>
        <w:tc>
          <w:tcPr>
            <w:tcW w:w="3360" w:type="dxa"/>
            <w:vAlign w:val="center"/>
          </w:tcPr>
          <w:p w14:paraId="4510678F">
            <w:pPr>
              <w:rPr>
                <w:rFonts w:ascii="宋体" w:hAnsi="宋体" w:eastAsia="宋体"/>
                <w:sz w:val="24"/>
              </w:rPr>
            </w:pPr>
            <w:r>
              <w:rPr>
                <w:rFonts w:hint="eastAsia" w:ascii="宋体" w:hAnsi="宋体" w:eastAsia="宋体"/>
                <w:sz w:val="24"/>
              </w:rPr>
              <w:t>岗位调动</w:t>
            </w:r>
          </w:p>
        </w:tc>
      </w:tr>
      <w:tr w14:paraId="00A4A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23897AA8">
            <w:pPr>
              <w:rPr>
                <w:rFonts w:ascii="宋体" w:hAnsi="宋体" w:eastAsia="宋体"/>
                <w:sz w:val="24"/>
              </w:rPr>
            </w:pPr>
            <w:r>
              <w:rPr>
                <w:rFonts w:hint="eastAsia" w:ascii="宋体" w:hAnsi="宋体" w:eastAsia="宋体"/>
                <w:sz w:val="24"/>
              </w:rPr>
              <w:t>离任日期</w:t>
            </w:r>
          </w:p>
        </w:tc>
        <w:tc>
          <w:tcPr>
            <w:tcW w:w="3360" w:type="dxa"/>
            <w:vAlign w:val="center"/>
          </w:tcPr>
          <w:p w14:paraId="3790202E">
            <w:pPr>
              <w:rPr>
                <w:rFonts w:ascii="宋体" w:hAnsi="宋体" w:eastAsia="宋体"/>
                <w:sz w:val="24"/>
              </w:rPr>
            </w:pPr>
            <w:r>
              <w:rPr>
                <w:rFonts w:ascii="宋体" w:hAnsi="宋体" w:eastAsia="宋体"/>
                <w:sz w:val="24"/>
              </w:rPr>
              <w:t>2026年7月3日</w:t>
            </w:r>
          </w:p>
        </w:tc>
      </w:tr>
      <w:tr w14:paraId="2611D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323F4227">
            <w:pPr>
              <w:rPr>
                <w:rFonts w:ascii="宋体" w:hAnsi="宋体" w:eastAsia="宋体"/>
                <w:sz w:val="24"/>
              </w:rPr>
            </w:pPr>
            <w:r>
              <w:rPr>
                <w:rFonts w:hint="eastAsia" w:ascii="宋体" w:hAnsi="宋体" w:eastAsia="宋体"/>
                <w:sz w:val="24"/>
              </w:rPr>
              <w:t>转任本公司其他工作岗位的说明</w:t>
            </w:r>
          </w:p>
        </w:tc>
        <w:tc>
          <w:tcPr>
            <w:tcW w:w="3360" w:type="dxa"/>
            <w:vAlign w:val="center"/>
          </w:tcPr>
          <w:p w14:paraId="7EB93EDB">
            <w:pPr>
              <w:rPr>
                <w:rFonts w:ascii="宋体" w:hAnsi="宋体" w:eastAsia="宋体"/>
                <w:sz w:val="24"/>
              </w:rPr>
            </w:pPr>
            <w:r>
              <w:rPr>
                <w:rFonts w:hint="eastAsia" w:ascii="宋体" w:hAnsi="宋体" w:eastAsia="宋体"/>
                <w:sz w:val="24"/>
              </w:rPr>
              <w:t>继续担任博时富祥纯债债券型证券投资基金、博时富兴纯债</w:t>
            </w:r>
            <w:r>
              <w:rPr>
                <w:rFonts w:ascii="宋体" w:hAnsi="宋体" w:eastAsia="宋体"/>
                <w:sz w:val="24"/>
              </w:rPr>
              <w:t>3个月定期开放债券型发起式证券投资基金、博时富顺纯债债券型证券投资基金、博时富信纯债债券型证券投资基金、博时稳悦63个月定期开放债券型证券投资基金、博时安盈债券型证券投资基金的基金经理。</w:t>
            </w:r>
          </w:p>
        </w:tc>
      </w:tr>
      <w:tr w14:paraId="7DAE9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2022EAAA">
            <w:pPr>
              <w:rPr>
                <w:rFonts w:ascii="宋体" w:hAnsi="宋体" w:eastAsia="宋体"/>
                <w:sz w:val="24"/>
              </w:rPr>
            </w:pPr>
            <w:r>
              <w:rPr>
                <w:rFonts w:hint="eastAsia" w:ascii="宋体" w:hAnsi="宋体" w:eastAsia="宋体"/>
                <w:sz w:val="24"/>
              </w:rPr>
              <w:t>是否已按规定在中国证券投资基金业协会办理变更手续</w:t>
            </w:r>
          </w:p>
        </w:tc>
        <w:tc>
          <w:tcPr>
            <w:tcW w:w="3360" w:type="dxa"/>
            <w:vAlign w:val="center"/>
          </w:tcPr>
          <w:p w14:paraId="2AA70DF6">
            <w:pPr>
              <w:rPr>
                <w:rFonts w:ascii="宋体" w:hAnsi="宋体" w:eastAsia="宋体"/>
                <w:sz w:val="24"/>
              </w:rPr>
            </w:pPr>
            <w:r>
              <w:rPr>
                <w:rFonts w:hint="eastAsia" w:ascii="宋体" w:hAnsi="宋体" w:eastAsia="宋体"/>
                <w:sz w:val="24"/>
              </w:rPr>
              <w:t>是</w:t>
            </w:r>
          </w:p>
        </w:tc>
      </w:tr>
    </w:tbl>
    <w:p w14:paraId="16B03D02"/>
    <w:p w14:paraId="17F29CB5">
      <w:pPr>
        <w:pStyle w:val="2"/>
        <w:rPr>
          <w:rFonts w:hint="eastAsia" w:ascii="宋体" w:hAnsi="宋体" w:eastAsia="宋体"/>
          <w:sz w:val="24"/>
        </w:rPr>
      </w:pPr>
      <w:r>
        <w:rPr>
          <w:rFonts w:hint="eastAsia" w:ascii="宋体" w:hAnsi="宋体" w:eastAsia="宋体"/>
          <w:sz w:val="24"/>
        </w:rPr>
        <w:t>3.其他需要提示的事项</w:t>
      </w:r>
    </w:p>
    <w:p w14:paraId="386A8C2B">
      <w:pPr>
        <w:pStyle w:val="3"/>
        <w:spacing w:before="0" w:beforeAutospacing="0" w:after="0" w:afterAutospacing="0" w:line="360" w:lineRule="auto"/>
        <w:ind w:firstLine="420"/>
      </w:pPr>
      <w:r>
        <w:rPr>
          <w:rFonts w:hint="eastAsia"/>
        </w:rPr>
        <w:t> 本公司已将上述基金经理变更事项按相关规定向中国证券投资基金业协会办理基金经理变更备案手续。 </w:t>
      </w:r>
    </w:p>
    <w:p w14:paraId="7E705BE5">
      <w:pPr>
        <w:pStyle w:val="3"/>
        <w:spacing w:before="0" w:beforeAutospacing="0" w:after="0" w:afterAutospacing="0" w:line="360" w:lineRule="auto"/>
        <w:ind w:firstLine="420"/>
        <w:rPr>
          <w:rFonts w:hint="eastAsia"/>
        </w:rPr>
      </w:pPr>
      <w:r>
        <w:rPr>
          <w:rFonts w:hint="eastAsia"/>
        </w:rPr>
        <w:t> 特此公告。 </w:t>
      </w:r>
    </w:p>
    <w:p w14:paraId="3EFF4714">
      <w:pPr>
        <w:pStyle w:val="3"/>
        <w:spacing w:before="0" w:beforeAutospacing="0" w:after="0" w:afterAutospacing="0" w:line="360" w:lineRule="auto"/>
        <w:ind w:firstLine="420"/>
      </w:pPr>
    </w:p>
    <w:p w14:paraId="0D25CE6A">
      <w:pPr>
        <w:pStyle w:val="3"/>
        <w:spacing w:before="0" w:beforeAutospacing="0" w:after="0" w:afterAutospacing="0" w:line="360" w:lineRule="auto"/>
        <w:ind w:firstLine="420"/>
      </w:pPr>
    </w:p>
    <w:p w14:paraId="4EADC15B">
      <w:pPr>
        <w:pStyle w:val="3"/>
        <w:spacing w:before="0" w:beforeAutospacing="0" w:after="0" w:afterAutospacing="0" w:line="360" w:lineRule="auto"/>
        <w:ind w:firstLine="420"/>
      </w:pPr>
    </w:p>
    <w:p w14:paraId="1F3E3687">
      <w:pPr>
        <w:pStyle w:val="3"/>
        <w:spacing w:before="0" w:beforeAutospacing="0" w:after="0" w:afterAutospacing="0" w:line="360" w:lineRule="auto"/>
        <w:ind w:firstLine="420"/>
        <w:jc w:val="right"/>
        <w:rPr>
          <w:rFonts w:hint="eastAsia"/>
        </w:rPr>
      </w:pPr>
      <w:r>
        <w:rPr>
          <w:rFonts w:hint="eastAsia"/>
        </w:rPr>
        <w:t>博时基金管理有限公司</w:t>
      </w:r>
    </w:p>
    <w:p w14:paraId="5CACB83C">
      <w:pPr>
        <w:pStyle w:val="3"/>
        <w:spacing w:before="0" w:beforeAutospacing="0" w:after="0" w:afterAutospacing="0" w:line="360" w:lineRule="auto"/>
        <w:ind w:firstLine="420"/>
        <w:jc w:val="right"/>
      </w:pPr>
      <w:r>
        <w:rPr>
          <w:rFonts w:hint="eastAsia"/>
        </w:rPr>
        <w:t>二○二六年七月四日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F77"/>
    <w:rsid w:val="0055248F"/>
    <w:rsid w:val="005A5F77"/>
    <w:rsid w:val="44763A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2 Char"/>
    <w:basedOn w:val="6"/>
    <w:link w:val="2"/>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82</Words>
  <Characters>472</Characters>
  <Lines>3</Lines>
  <Paragraphs>1</Paragraphs>
  <TotalTime>0</TotalTime>
  <ScaleCrop>false</ScaleCrop>
  <LinksUpToDate>false</LinksUpToDate>
  <CharactersWithSpaces>553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2026-07-03T03:59:00Z</dcterms:created>
  <dc:creator>BSKMadminDev</dc:creator>
  <cp:lastModifiedBy>huangzw</cp:lastModifiedBy>
  <dcterms:modified xsi:type="dcterms:W3CDTF">2026-07-03T04:02:26Z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15E00C080BF640B7B425BA5CB629B5CC_13</vt:lpwstr>
  </property>
</Properties>
</file>