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34B" w:rsidRDefault="0070134B"/>
    <w:p w:rsidR="00E236A0" w:rsidRDefault="00E236A0" w:rsidP="00E236A0">
      <w:pPr>
        <w:jc w:val="center"/>
        <w:rPr>
          <w:rFonts w:ascii="宋体" w:eastAsia="宋体" w:hAnsi="宋体" w:hint="eastAsia"/>
          <w:b/>
          <w:sz w:val="30"/>
        </w:rPr>
      </w:pPr>
      <w:r w:rsidRPr="00E236A0">
        <w:rPr>
          <w:rFonts w:ascii="宋体" w:eastAsia="宋体" w:hAnsi="宋体" w:hint="eastAsia"/>
          <w:b/>
          <w:sz w:val="30"/>
        </w:rPr>
        <w:t>博时裕顺纯债债券型证券投资基金暂停大额申购、转换转入、定期定额投资业务公告</w:t>
      </w:r>
    </w:p>
    <w:p w:rsidR="00E236A0" w:rsidRDefault="00E236A0" w:rsidP="00E236A0">
      <w:pPr>
        <w:jc w:val="center"/>
        <w:rPr>
          <w:rFonts w:ascii="宋体" w:eastAsia="宋体" w:hAnsi="宋体"/>
          <w:b/>
          <w:sz w:val="24"/>
        </w:rPr>
      </w:pPr>
      <w:r w:rsidRPr="00E236A0">
        <w:rPr>
          <w:rFonts w:ascii="宋体" w:eastAsia="宋体" w:hAnsi="宋体" w:hint="eastAsia"/>
          <w:b/>
          <w:sz w:val="24"/>
        </w:rPr>
        <w:t>公告送出日期：</w:t>
      </w:r>
      <w:r w:rsidRPr="00E236A0">
        <w:rPr>
          <w:rFonts w:ascii="宋体" w:eastAsia="宋体" w:hAnsi="宋体"/>
          <w:b/>
          <w:sz w:val="24"/>
        </w:rPr>
        <w:t>2026年6月10日</w:t>
      </w:r>
    </w:p>
    <w:p w:rsidR="00E236A0" w:rsidRDefault="00E236A0" w:rsidP="00E236A0">
      <w:pPr>
        <w:jc w:val="center"/>
        <w:rPr>
          <w:rFonts w:ascii="宋体" w:eastAsia="宋体" w:hAnsi="宋体"/>
          <w:b/>
          <w:sz w:val="24"/>
        </w:rPr>
      </w:pPr>
    </w:p>
    <w:p w:rsidR="00E236A0" w:rsidRDefault="00E236A0" w:rsidP="00E236A0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E236A0" w:rsidTr="00E236A0">
        <w:tc>
          <w:tcPr>
            <w:tcW w:w="4260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博时裕顺纯债债券型证券投资基金</w:t>
            </w:r>
          </w:p>
        </w:tc>
      </w:tr>
      <w:tr w:rsidR="00E236A0" w:rsidTr="00E236A0">
        <w:tc>
          <w:tcPr>
            <w:tcW w:w="4260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博时裕顺纯债债券</w:t>
            </w:r>
          </w:p>
        </w:tc>
      </w:tr>
      <w:tr w:rsidR="00E236A0" w:rsidTr="00E236A0">
        <w:tc>
          <w:tcPr>
            <w:tcW w:w="4260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002811</w:t>
            </w:r>
          </w:p>
        </w:tc>
      </w:tr>
      <w:tr w:rsidR="00E236A0" w:rsidTr="00E236A0">
        <w:tc>
          <w:tcPr>
            <w:tcW w:w="4260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E236A0" w:rsidTr="00E236A0">
        <w:tc>
          <w:tcPr>
            <w:tcW w:w="4260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根据有关法律法规及《博时裕顺纯债债券型证券投资基金基金合同》、《博时裕顺纯债债券型证券投资基金招募说明书》等的规定</w:t>
            </w:r>
          </w:p>
        </w:tc>
      </w:tr>
      <w:tr w:rsidR="00E236A0" w:rsidTr="00E236A0">
        <w:tc>
          <w:tcPr>
            <w:tcW w:w="2130" w:type="dxa"/>
            <w:vMerge w:val="restart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2026年6月10日</w:t>
            </w:r>
          </w:p>
        </w:tc>
      </w:tr>
      <w:tr w:rsidR="00E236A0" w:rsidTr="00E236A0">
        <w:tc>
          <w:tcPr>
            <w:tcW w:w="2130" w:type="dxa"/>
            <w:vMerge/>
            <w:vAlign w:val="center"/>
          </w:tcPr>
          <w:p w:rsidR="00E236A0" w:rsidRDefault="00E236A0" w:rsidP="00E236A0"/>
        </w:tc>
        <w:tc>
          <w:tcPr>
            <w:tcW w:w="2130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2026年6月10日</w:t>
            </w:r>
          </w:p>
        </w:tc>
      </w:tr>
      <w:tr w:rsidR="00E236A0" w:rsidTr="00E236A0">
        <w:tc>
          <w:tcPr>
            <w:tcW w:w="2130" w:type="dxa"/>
            <w:vMerge/>
            <w:vAlign w:val="center"/>
          </w:tcPr>
          <w:p w:rsidR="00E236A0" w:rsidRDefault="00E236A0" w:rsidP="00E236A0"/>
        </w:tc>
        <w:tc>
          <w:tcPr>
            <w:tcW w:w="2130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2026年6月10日</w:t>
            </w:r>
          </w:p>
        </w:tc>
      </w:tr>
      <w:tr w:rsidR="00E236A0" w:rsidTr="00E236A0">
        <w:tc>
          <w:tcPr>
            <w:tcW w:w="2130" w:type="dxa"/>
            <w:vMerge/>
            <w:vAlign w:val="center"/>
          </w:tcPr>
          <w:p w:rsidR="00E236A0" w:rsidRDefault="00E236A0" w:rsidP="00E236A0"/>
        </w:tc>
        <w:tc>
          <w:tcPr>
            <w:tcW w:w="2130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E236A0" w:rsidTr="00E236A0">
        <w:tc>
          <w:tcPr>
            <w:tcW w:w="2130" w:type="dxa"/>
            <w:vMerge/>
            <w:vAlign w:val="center"/>
          </w:tcPr>
          <w:p w:rsidR="00E236A0" w:rsidRDefault="00E236A0" w:rsidP="00E236A0"/>
        </w:tc>
        <w:tc>
          <w:tcPr>
            <w:tcW w:w="2130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E236A0" w:rsidTr="00E236A0">
        <w:tc>
          <w:tcPr>
            <w:tcW w:w="2130" w:type="dxa"/>
            <w:vMerge/>
            <w:vAlign w:val="center"/>
          </w:tcPr>
          <w:p w:rsidR="00E236A0" w:rsidRDefault="00E236A0" w:rsidP="00E236A0"/>
        </w:tc>
        <w:tc>
          <w:tcPr>
            <w:tcW w:w="2130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限制定期定额投资金额（单位：元）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E236A0" w:rsidTr="00E236A0">
        <w:tc>
          <w:tcPr>
            <w:tcW w:w="2130" w:type="dxa"/>
            <w:vMerge/>
            <w:vAlign w:val="center"/>
          </w:tcPr>
          <w:p w:rsidR="00E236A0" w:rsidRDefault="00E236A0" w:rsidP="00E236A0"/>
        </w:tc>
        <w:tc>
          <w:tcPr>
            <w:tcW w:w="2130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  <w:tr w:rsidR="00E236A0" w:rsidTr="00E236A0">
        <w:tc>
          <w:tcPr>
            <w:tcW w:w="4260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博时裕顺纯债债券</w:t>
            </w:r>
            <w:r>
              <w:rPr>
                <w:rFonts w:ascii="宋体" w:eastAsia="宋体" w:hAnsi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博时裕顺纯债债券</w:t>
            </w:r>
            <w:r>
              <w:rPr>
                <w:rFonts w:ascii="宋体" w:eastAsia="宋体" w:hAnsi="宋体"/>
                <w:sz w:val="24"/>
              </w:rPr>
              <w:t>C</w:t>
            </w:r>
          </w:p>
        </w:tc>
      </w:tr>
      <w:tr w:rsidR="00E236A0" w:rsidTr="00E236A0">
        <w:tc>
          <w:tcPr>
            <w:tcW w:w="4260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002811</w:t>
            </w:r>
          </w:p>
        </w:tc>
        <w:tc>
          <w:tcPr>
            <w:tcW w:w="2131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024178</w:t>
            </w:r>
          </w:p>
        </w:tc>
      </w:tr>
      <w:tr w:rsidR="00E236A0" w:rsidTr="00E236A0">
        <w:tc>
          <w:tcPr>
            <w:tcW w:w="4260" w:type="dxa"/>
            <w:gridSpan w:val="2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:rsidR="00E236A0" w:rsidRPr="00E236A0" w:rsidRDefault="00E236A0" w:rsidP="00E236A0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</w:tr>
    </w:tbl>
    <w:p w:rsidR="00E236A0" w:rsidRDefault="00E236A0" w:rsidP="00E236A0"/>
    <w:p w:rsidR="00E236A0" w:rsidRDefault="00E236A0" w:rsidP="00E236A0">
      <w:pPr>
        <w:pStyle w:val="3"/>
        <w:rPr>
          <w:rFonts w:ascii="宋体" w:eastAsia="宋体" w:hAnsi="宋体" w:hint="eastAsia"/>
          <w:sz w:val="24"/>
        </w:rPr>
      </w:pPr>
      <w:r w:rsidRPr="00E236A0">
        <w:rPr>
          <w:rFonts w:ascii="宋体" w:eastAsia="宋体" w:hAnsi="宋体" w:hint="eastAsia"/>
          <w:sz w:val="24"/>
        </w:rPr>
        <w:lastRenderedPageBreak/>
        <w:t>2、其他需要提示的事项</w:t>
      </w:r>
    </w:p>
    <w:p w:rsidR="00E236A0" w:rsidRDefault="00E236A0">
      <w:pPr>
        <w:pStyle w:val="a4"/>
        <w:spacing w:before="0" w:beforeAutospacing="0" w:after="0" w:afterAutospacing="0" w:line="360" w:lineRule="auto"/>
        <w:ind w:firstLine="420"/>
        <w:divId w:val="2120907994"/>
      </w:pPr>
      <w:r>
        <w:rPr>
          <w:rFonts w:hint="eastAsia"/>
        </w:rPr>
        <w:t>（1）2026年6月10日至2026年6月16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a5"/>
          <w:rFonts w:hint="eastAsia"/>
        </w:rPr>
        <w:t>如投资者于2026年6月9日15点之后申购、转换转入或定期定额投资上述基金，将适用上述限制安排，敬请投资者注意。</w:t>
      </w:r>
    </w:p>
    <w:p w:rsidR="00E236A0" w:rsidRDefault="00E236A0">
      <w:pPr>
        <w:pStyle w:val="a4"/>
        <w:spacing w:before="0" w:beforeAutospacing="0" w:after="0" w:afterAutospacing="0" w:line="360" w:lineRule="auto"/>
        <w:ind w:firstLine="420"/>
        <w:divId w:val="2120907994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（2）在本基金暂停大额申购、转换转入、定期定额投资业务期间，其它业务正常办理。本基金将于2026年6月17日恢复办理大额申购、转换转入、定期定额投资业务。 </w:t>
      </w:r>
    </w:p>
    <w:p w:rsidR="00E236A0" w:rsidRDefault="00E236A0">
      <w:pPr>
        <w:pStyle w:val="a4"/>
        <w:spacing w:before="0" w:beforeAutospacing="0" w:after="0" w:afterAutospacing="0" w:line="360" w:lineRule="auto"/>
        <w:ind w:firstLine="420"/>
        <w:divId w:val="2120907994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:rsidR="00E236A0" w:rsidRDefault="00E236A0">
      <w:pPr>
        <w:pStyle w:val="a4"/>
        <w:spacing w:before="0" w:beforeAutospacing="0" w:after="0" w:afterAutospacing="0" w:line="360" w:lineRule="auto"/>
        <w:ind w:firstLine="420"/>
        <w:divId w:val="2120907994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E236A0" w:rsidRDefault="00E236A0" w:rsidP="00E236A0">
      <w:pPr>
        <w:pStyle w:val="a4"/>
        <w:spacing w:before="0" w:beforeAutospacing="0" w:after="0" w:afterAutospacing="0" w:line="360" w:lineRule="auto"/>
        <w:ind w:firstLine="420"/>
        <w:divId w:val="2120907994"/>
        <w:rPr>
          <w:rFonts w:hint="eastAsia"/>
        </w:rPr>
      </w:pPr>
      <w:r>
        <w:rPr>
          <w:rFonts w:hint="eastAsia"/>
        </w:rPr>
        <w:t xml:space="preserve">特此公告。 </w:t>
      </w:r>
    </w:p>
    <w:p w:rsidR="00E236A0" w:rsidRDefault="00E236A0" w:rsidP="00E236A0">
      <w:pPr>
        <w:pStyle w:val="a4"/>
        <w:spacing w:before="0" w:beforeAutospacing="0" w:after="0" w:afterAutospacing="0" w:line="360" w:lineRule="auto"/>
        <w:ind w:firstLine="420"/>
        <w:divId w:val="2120907994"/>
      </w:pPr>
    </w:p>
    <w:p w:rsidR="00E236A0" w:rsidRDefault="00E236A0" w:rsidP="00E236A0">
      <w:pPr>
        <w:pStyle w:val="a4"/>
        <w:spacing w:before="0" w:beforeAutospacing="0" w:after="0" w:afterAutospacing="0" w:line="360" w:lineRule="auto"/>
        <w:ind w:firstLine="420"/>
        <w:divId w:val="2120907994"/>
      </w:pPr>
    </w:p>
    <w:p w:rsidR="00E236A0" w:rsidRDefault="00E236A0" w:rsidP="00E236A0">
      <w:pPr>
        <w:pStyle w:val="a4"/>
        <w:spacing w:before="0" w:beforeAutospacing="0" w:after="0" w:afterAutospacing="0" w:line="360" w:lineRule="auto"/>
        <w:ind w:firstLine="420"/>
        <w:divId w:val="2120907994"/>
      </w:pPr>
    </w:p>
    <w:p w:rsidR="00E236A0" w:rsidRDefault="00E236A0" w:rsidP="00E236A0">
      <w:pPr>
        <w:pStyle w:val="a4"/>
        <w:spacing w:before="0" w:beforeAutospacing="0" w:after="0" w:afterAutospacing="0" w:line="360" w:lineRule="auto"/>
        <w:ind w:firstLine="420"/>
        <w:jc w:val="right"/>
        <w:divId w:val="2120907994"/>
        <w:rPr>
          <w:rFonts w:hint="eastAsia"/>
        </w:rPr>
      </w:pPr>
      <w:r w:rsidRPr="00E236A0">
        <w:rPr>
          <w:rFonts w:hint="eastAsia"/>
        </w:rPr>
        <w:t>博时基金管理有限公司</w:t>
      </w:r>
    </w:p>
    <w:p w:rsidR="00E236A0" w:rsidRPr="00E236A0" w:rsidRDefault="00E236A0" w:rsidP="00E236A0">
      <w:pPr>
        <w:pStyle w:val="a4"/>
        <w:spacing w:before="0" w:beforeAutospacing="0" w:after="0" w:afterAutospacing="0" w:line="360" w:lineRule="auto"/>
        <w:ind w:firstLine="420"/>
        <w:jc w:val="right"/>
        <w:divId w:val="2120907994"/>
      </w:pPr>
      <w:r w:rsidRPr="00E236A0">
        <w:t>2026年6月10日</w:t>
      </w:r>
    </w:p>
    <w:sectPr w:rsidR="00E236A0" w:rsidRPr="00E236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6A0"/>
    <w:rsid w:val="0070134B"/>
    <w:rsid w:val="00E2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E236A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E236A0"/>
    <w:rPr>
      <w:b/>
      <w:bCs/>
      <w:sz w:val="32"/>
      <w:szCs w:val="32"/>
    </w:rPr>
  </w:style>
  <w:style w:type="table" w:styleId="a3">
    <w:name w:val="Table Grid"/>
    <w:basedOn w:val="a1"/>
    <w:uiPriority w:val="59"/>
    <w:rsid w:val="00E23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236A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E236A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E236A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E236A0"/>
    <w:rPr>
      <w:b/>
      <w:bCs/>
      <w:sz w:val="32"/>
      <w:szCs w:val="32"/>
    </w:rPr>
  </w:style>
  <w:style w:type="table" w:styleId="a3">
    <w:name w:val="Table Grid"/>
    <w:basedOn w:val="a1"/>
    <w:uiPriority w:val="59"/>
    <w:rsid w:val="00E23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236A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E236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9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867</Characters>
  <Application>Microsoft Office Word</Application>
  <DocSecurity>0</DocSecurity>
  <Lines>7</Lines>
  <Paragraphs>2</Paragraphs>
  <ScaleCrop>false</ScaleCrop>
  <Company>mycompany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2026-06-09T02:37:00Z</dcterms:created>
  <dcterms:modified xsi:type="dcterms:W3CDTF">2026-06-09T02:37:00Z</dcterms:modified>
</cp:coreProperties>
</file>