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5CEE94">
      <w:pPr>
        <w:widowControl/>
        <w:spacing w:line="360" w:lineRule="auto"/>
        <w:jc w:val="center"/>
        <w:rPr>
          <w:rFonts w:ascii="宋体" w:hAnsi="宋体" w:eastAsia="宋体"/>
          <w:b/>
          <w:sz w:val="48"/>
        </w:rPr>
      </w:pPr>
    </w:p>
    <w:p w14:paraId="1626663D">
      <w:pPr>
        <w:widowControl/>
        <w:spacing w:line="360" w:lineRule="auto"/>
        <w:jc w:val="center"/>
        <w:rPr>
          <w:rFonts w:ascii="宋体" w:hAnsi="宋体" w:eastAsia="宋体"/>
          <w:b/>
          <w:sz w:val="48"/>
        </w:rPr>
      </w:pPr>
    </w:p>
    <w:p w14:paraId="0639EE4E">
      <w:pPr>
        <w:widowControl/>
        <w:spacing w:line="360" w:lineRule="auto"/>
        <w:jc w:val="center"/>
        <w:rPr>
          <w:rFonts w:ascii="宋体" w:hAnsi="宋体" w:eastAsia="宋体"/>
          <w:b/>
          <w:sz w:val="48"/>
        </w:rPr>
      </w:pPr>
    </w:p>
    <w:p w14:paraId="69FD34C5">
      <w:pPr>
        <w:widowControl/>
        <w:spacing w:line="360" w:lineRule="auto"/>
        <w:jc w:val="center"/>
        <w:rPr>
          <w:rFonts w:ascii="宋体" w:hAnsi="宋体" w:eastAsia="宋体"/>
          <w:b/>
          <w:sz w:val="48"/>
        </w:rPr>
      </w:pPr>
    </w:p>
    <w:p w14:paraId="0F755EF8">
      <w:pPr>
        <w:widowControl/>
        <w:spacing w:line="360" w:lineRule="auto"/>
        <w:jc w:val="center"/>
        <w:rPr>
          <w:rFonts w:ascii="宋体" w:hAnsi="宋体" w:eastAsia="宋体"/>
          <w:b/>
          <w:sz w:val="48"/>
        </w:rPr>
      </w:pPr>
    </w:p>
    <w:p w14:paraId="52FEC639">
      <w:pPr>
        <w:widowControl/>
        <w:spacing w:line="360" w:lineRule="auto"/>
        <w:jc w:val="both"/>
        <w:rPr>
          <w:rFonts w:ascii="宋体" w:hAnsi="宋体" w:eastAsia="宋体"/>
          <w:b/>
          <w:sz w:val="48"/>
        </w:rPr>
      </w:pPr>
    </w:p>
    <w:p w14:paraId="5AC02E09">
      <w:pPr>
        <w:widowControl/>
        <w:spacing w:line="360" w:lineRule="auto"/>
        <w:jc w:val="center"/>
        <w:rPr>
          <w:rFonts w:ascii="宋体" w:hAnsi="宋体" w:eastAsia="宋体"/>
          <w:b/>
          <w:sz w:val="48"/>
        </w:rPr>
      </w:pPr>
      <w:r>
        <w:rPr>
          <w:rFonts w:hint="eastAsia" w:ascii="宋体" w:hAnsi="宋体" w:eastAsia="宋体"/>
          <w:b/>
          <w:sz w:val="48"/>
        </w:rPr>
        <w:t>博时安慧臻选</w:t>
      </w:r>
      <w:r>
        <w:rPr>
          <w:rFonts w:ascii="宋体" w:hAnsi="宋体" w:eastAsia="宋体"/>
          <w:b/>
          <w:sz w:val="48"/>
        </w:rPr>
        <w:t>3个月持有期混合型基金中基金（FOF）基金份额发售公告</w:t>
      </w:r>
    </w:p>
    <w:p w14:paraId="3452C136">
      <w:pPr>
        <w:widowControl/>
        <w:spacing w:line="360" w:lineRule="auto"/>
        <w:jc w:val="center"/>
        <w:rPr>
          <w:rFonts w:ascii="宋体" w:hAnsi="宋体" w:eastAsia="宋体"/>
          <w:b/>
          <w:sz w:val="48"/>
        </w:rPr>
      </w:pPr>
    </w:p>
    <w:p w14:paraId="4A91054E">
      <w:pPr>
        <w:widowControl/>
        <w:spacing w:line="360" w:lineRule="auto"/>
        <w:jc w:val="center"/>
        <w:rPr>
          <w:rFonts w:ascii="宋体" w:hAnsi="宋体" w:eastAsia="宋体"/>
          <w:b/>
          <w:sz w:val="48"/>
        </w:rPr>
      </w:pPr>
    </w:p>
    <w:p w14:paraId="5D9A859C">
      <w:pPr>
        <w:widowControl/>
        <w:spacing w:line="360" w:lineRule="auto"/>
        <w:jc w:val="center"/>
        <w:rPr>
          <w:rFonts w:ascii="宋体" w:hAnsi="宋体" w:eastAsia="宋体"/>
          <w:b/>
          <w:sz w:val="48"/>
        </w:rPr>
      </w:pPr>
    </w:p>
    <w:p w14:paraId="05C74F58">
      <w:pPr>
        <w:widowControl/>
        <w:spacing w:line="360" w:lineRule="auto"/>
        <w:jc w:val="center"/>
        <w:rPr>
          <w:rFonts w:ascii="宋体" w:hAnsi="宋体" w:eastAsia="宋体"/>
          <w:b/>
          <w:sz w:val="48"/>
        </w:rPr>
      </w:pPr>
    </w:p>
    <w:p w14:paraId="02938E24">
      <w:pPr>
        <w:widowControl/>
        <w:spacing w:line="360" w:lineRule="auto"/>
        <w:jc w:val="center"/>
        <w:rPr>
          <w:rFonts w:ascii="宋体" w:hAnsi="宋体" w:eastAsia="宋体"/>
          <w:b/>
          <w:sz w:val="48"/>
        </w:rPr>
      </w:pPr>
    </w:p>
    <w:p w14:paraId="1378ACB2">
      <w:pPr>
        <w:widowControl/>
        <w:spacing w:line="360" w:lineRule="auto"/>
        <w:jc w:val="center"/>
        <w:rPr>
          <w:rFonts w:ascii="宋体" w:hAnsi="宋体" w:eastAsia="宋体"/>
          <w:b/>
          <w:sz w:val="48"/>
        </w:rPr>
      </w:pPr>
    </w:p>
    <w:p w14:paraId="0F4C83B5">
      <w:pPr>
        <w:widowControl/>
        <w:spacing w:line="360" w:lineRule="auto"/>
        <w:jc w:val="center"/>
        <w:rPr>
          <w:rFonts w:ascii="宋体" w:hAnsi="宋体" w:eastAsia="宋体"/>
          <w:b/>
          <w:sz w:val="48"/>
        </w:rPr>
      </w:pPr>
    </w:p>
    <w:p w14:paraId="1B4542FA">
      <w:pPr>
        <w:widowControl/>
        <w:spacing w:line="360" w:lineRule="auto"/>
        <w:jc w:val="center"/>
        <w:rPr>
          <w:rFonts w:ascii="宋体" w:hAnsi="宋体" w:eastAsia="宋体"/>
          <w:b/>
          <w:sz w:val="48"/>
        </w:rPr>
      </w:pPr>
    </w:p>
    <w:p w14:paraId="561342B0">
      <w:pPr>
        <w:widowControl/>
        <w:spacing w:line="360" w:lineRule="auto"/>
        <w:jc w:val="center"/>
        <w:rPr>
          <w:rFonts w:ascii="宋体" w:hAnsi="宋体" w:eastAsia="宋体"/>
          <w:b/>
          <w:sz w:val="48"/>
        </w:rPr>
      </w:pPr>
    </w:p>
    <w:p w14:paraId="224022F2">
      <w:pPr>
        <w:widowControl/>
        <w:spacing w:line="360" w:lineRule="auto"/>
        <w:jc w:val="center"/>
        <w:rPr>
          <w:rFonts w:ascii="宋体" w:hAnsi="宋体" w:eastAsia="宋体"/>
          <w:b/>
          <w:sz w:val="36"/>
        </w:rPr>
      </w:pPr>
      <w:r>
        <w:rPr>
          <w:rFonts w:hint="eastAsia" w:ascii="宋体" w:hAnsi="宋体" w:eastAsia="宋体"/>
          <w:b/>
          <w:sz w:val="36"/>
        </w:rPr>
        <w:t>基金管理人</w:t>
      </w:r>
      <w:r>
        <w:rPr>
          <w:rFonts w:ascii="宋体" w:hAnsi="宋体" w:eastAsia="宋体"/>
          <w:b/>
          <w:sz w:val="36"/>
        </w:rPr>
        <w:t>: 博时基金管理有限公司</w:t>
      </w:r>
    </w:p>
    <w:p w14:paraId="45296720">
      <w:pPr>
        <w:widowControl/>
        <w:spacing w:line="360" w:lineRule="auto"/>
        <w:jc w:val="center"/>
        <w:rPr>
          <w:rFonts w:ascii="宋体" w:hAnsi="宋体" w:eastAsia="宋体"/>
          <w:b/>
          <w:sz w:val="36"/>
        </w:rPr>
      </w:pPr>
      <w:r>
        <w:rPr>
          <w:rFonts w:hint="eastAsia" w:ascii="宋体" w:hAnsi="宋体" w:eastAsia="宋体"/>
          <w:b/>
          <w:sz w:val="36"/>
        </w:rPr>
        <w:t>基金托管人</w:t>
      </w:r>
      <w:r>
        <w:rPr>
          <w:rFonts w:ascii="宋体" w:hAnsi="宋体" w:eastAsia="宋体"/>
          <w:b/>
          <w:sz w:val="36"/>
        </w:rPr>
        <w:t>: 招商银行股份有限公司</w:t>
      </w:r>
      <w:r>
        <w:rPr>
          <w:rFonts w:ascii="宋体" w:hAnsi="宋体" w:eastAsia="宋体"/>
          <w:b/>
          <w:sz w:val="36"/>
        </w:rPr>
        <w:br w:type="page"/>
      </w:r>
    </w:p>
    <w:p w14:paraId="5266C208">
      <w:pPr>
        <w:pStyle w:val="2"/>
        <w:jc w:val="center"/>
        <w:rPr>
          <w:rFonts w:ascii="宋体" w:hAnsi="宋体" w:eastAsia="宋体"/>
          <w:sz w:val="30"/>
        </w:rPr>
      </w:pPr>
      <w:bookmarkStart w:id="0" w:name="chapter_level1_1_2555"/>
      <w:r>
        <w:rPr>
          <w:rFonts w:hint="eastAsia" w:ascii="宋体" w:hAnsi="宋体" w:eastAsia="宋体"/>
          <w:sz w:val="30"/>
        </w:rPr>
        <w:t>重要提示</w:t>
      </w:r>
      <w:bookmarkEnd w:id="0"/>
      <w:bookmarkStart w:id="1" w:name="start"/>
      <w:bookmarkEnd w:id="1"/>
    </w:p>
    <w:p w14:paraId="296466E2">
      <w:pPr>
        <w:pStyle w:val="6"/>
        <w:spacing w:before="0" w:beforeAutospacing="0" w:after="0" w:afterAutospacing="0" w:line="360" w:lineRule="auto"/>
        <w:ind w:firstLine="420"/>
        <w:rPr>
          <w:sz w:val="21"/>
          <w:szCs w:val="21"/>
        </w:rPr>
      </w:pPr>
      <w:bookmarkStart w:id="2" w:name="chapter_level1_1_2555_section_1"/>
      <w:bookmarkEnd w:id="2"/>
      <w:r>
        <w:rPr>
          <w:rFonts w:hint="eastAsia"/>
          <w:sz w:val="21"/>
          <w:szCs w:val="21"/>
        </w:rPr>
        <w:t>1、</w:t>
      </w:r>
      <w:bookmarkStart w:id="3" w:name="field_0_productfullname_1"/>
      <w:r>
        <w:rPr>
          <w:rFonts w:hint="eastAsia"/>
          <w:sz w:val="21"/>
          <w:szCs w:val="21"/>
        </w:rPr>
        <w:t>博时安慧臻选</w:t>
      </w:r>
      <w:r>
        <w:rPr>
          <w:sz w:val="21"/>
          <w:szCs w:val="21"/>
        </w:rPr>
        <w:t>3个月持有期混合型基金中基金（FOF）</w:t>
      </w:r>
      <w:bookmarkEnd w:id="3"/>
      <w:r>
        <w:rPr>
          <w:rFonts w:hint="eastAsia"/>
          <w:sz w:val="21"/>
          <w:szCs w:val="21"/>
        </w:rPr>
        <w:t>（以下简称“本基金”）已获中国证监会证监许可</w:t>
      </w:r>
      <w:bookmarkStart w:id="4" w:name="field_2555_lotnumber_1"/>
      <w:r>
        <w:rPr>
          <w:sz w:val="21"/>
          <w:szCs w:val="21"/>
        </w:rPr>
        <w:t>[2026]1478</w:t>
      </w:r>
      <w:bookmarkEnd w:id="4"/>
      <w:r>
        <w:rPr>
          <w:rFonts w:hint="eastAsia"/>
          <w:sz w:val="21"/>
          <w:szCs w:val="21"/>
        </w:rPr>
        <w:t xml:space="preserve">号文准予募集注册。中国证监会对本基金募集的注册，并不表明其对本基金的投资价值和市场前景做出实质性判断或保证，也不表明投资于本基金没有风险。 </w:t>
      </w:r>
    </w:p>
    <w:p w14:paraId="1AD27A56">
      <w:pPr>
        <w:pStyle w:val="6"/>
        <w:spacing w:before="0" w:beforeAutospacing="0" w:after="0" w:afterAutospacing="0" w:line="360" w:lineRule="auto"/>
        <w:ind w:firstLine="420"/>
        <w:rPr>
          <w:sz w:val="21"/>
          <w:szCs w:val="21"/>
        </w:rPr>
      </w:pPr>
      <w:r>
        <w:rPr>
          <w:rFonts w:hint="eastAsia"/>
          <w:sz w:val="21"/>
          <w:szCs w:val="21"/>
        </w:rPr>
        <w:t>2、本基金为</w:t>
      </w:r>
      <w:bookmarkStart w:id="5" w:name="field_2555_operation_1"/>
      <w:r>
        <w:rPr>
          <w:rFonts w:hint="eastAsia"/>
          <w:sz w:val="21"/>
          <w:szCs w:val="21"/>
        </w:rPr>
        <w:t>契约型开放式</w:t>
      </w:r>
      <w:bookmarkEnd w:id="5"/>
      <w:bookmarkStart w:id="6" w:name="field_2555_fundclass_1"/>
      <w:r>
        <w:rPr>
          <w:rFonts w:hint="eastAsia"/>
          <w:sz w:val="21"/>
          <w:szCs w:val="21"/>
          <w:lang w:eastAsia="zh-CN"/>
        </w:rPr>
        <w:t>、</w:t>
      </w:r>
      <w:r>
        <w:rPr>
          <w:rFonts w:hint="eastAsia"/>
          <w:sz w:val="21"/>
          <w:szCs w:val="21"/>
        </w:rPr>
        <w:t>混合型基金中基金（FOF）</w:t>
      </w:r>
      <w:bookmarkEnd w:id="6"/>
      <w:r>
        <w:rPr>
          <w:rFonts w:hint="eastAsia"/>
          <w:sz w:val="21"/>
          <w:szCs w:val="21"/>
        </w:rPr>
        <w:t xml:space="preserve">。 </w:t>
      </w:r>
    </w:p>
    <w:p w14:paraId="5BF20FEA">
      <w:pPr>
        <w:pStyle w:val="6"/>
        <w:spacing w:before="0" w:beforeAutospacing="0" w:after="0" w:afterAutospacing="0" w:line="360" w:lineRule="auto"/>
        <w:ind w:firstLine="420"/>
        <w:rPr>
          <w:sz w:val="21"/>
          <w:szCs w:val="21"/>
        </w:rPr>
      </w:pPr>
      <w:r>
        <w:rPr>
          <w:rFonts w:hint="eastAsia"/>
          <w:sz w:val="21"/>
          <w:szCs w:val="21"/>
        </w:rPr>
        <w:t>3、本基金的基金管理人和登记机构为</w:t>
      </w:r>
      <w:bookmarkStart w:id="7" w:name="field_0_managerorgfullname_1"/>
      <w:r>
        <w:rPr>
          <w:rFonts w:hint="eastAsia"/>
          <w:sz w:val="21"/>
          <w:szCs w:val="21"/>
        </w:rPr>
        <w:t>博时基金管理有限公司</w:t>
      </w:r>
      <w:bookmarkEnd w:id="7"/>
      <w:r>
        <w:rPr>
          <w:rFonts w:hint="eastAsia"/>
          <w:sz w:val="21"/>
          <w:szCs w:val="21"/>
        </w:rPr>
        <w:t>（以下简称“本公司”），基金托管人为</w:t>
      </w:r>
      <w:bookmarkStart w:id="8" w:name="field_0_trustorgfullname_1"/>
      <w:r>
        <w:rPr>
          <w:rFonts w:hint="eastAsia"/>
          <w:sz w:val="21"/>
          <w:szCs w:val="21"/>
        </w:rPr>
        <w:t>招商银行股份有限公司</w:t>
      </w:r>
      <w:bookmarkEnd w:id="8"/>
      <w:r>
        <w:rPr>
          <w:rFonts w:hint="eastAsia"/>
          <w:sz w:val="21"/>
          <w:szCs w:val="21"/>
        </w:rPr>
        <w:t>（以下简称“</w:t>
      </w:r>
      <w:bookmarkStart w:id="9" w:name="field_0_trustorgname_1"/>
      <w:r>
        <w:rPr>
          <w:rFonts w:hint="eastAsia"/>
          <w:sz w:val="21"/>
          <w:szCs w:val="21"/>
        </w:rPr>
        <w:t>招商银行</w:t>
      </w:r>
      <w:bookmarkEnd w:id="9"/>
      <w:r>
        <w:rPr>
          <w:rFonts w:hint="eastAsia"/>
          <w:sz w:val="21"/>
          <w:szCs w:val="21"/>
        </w:rPr>
        <w:t xml:space="preserve">”）。 </w:t>
      </w:r>
    </w:p>
    <w:p w14:paraId="7F759C7B">
      <w:pPr>
        <w:pStyle w:val="6"/>
        <w:spacing w:before="0" w:beforeAutospacing="0" w:after="0" w:afterAutospacing="0" w:line="360" w:lineRule="auto"/>
        <w:ind w:firstLine="420"/>
        <w:rPr>
          <w:sz w:val="21"/>
          <w:szCs w:val="21"/>
        </w:rPr>
      </w:pPr>
      <w:r>
        <w:rPr>
          <w:rFonts w:hint="eastAsia"/>
          <w:sz w:val="21"/>
          <w:szCs w:val="21"/>
        </w:rPr>
        <w:t>4、本基金的募集对象为</w:t>
      </w:r>
      <w:bookmarkStart w:id="10" w:name="field_0_salesobjects_1_start"/>
      <w:bookmarkEnd w:id="10"/>
      <w:r>
        <w:rPr>
          <w:rFonts w:hint="eastAsia"/>
          <w:sz w:val="21"/>
          <w:szCs w:val="21"/>
        </w:rPr>
        <w:t>符合法律法规规定的可投资于证券投资基金的个人投资者、机构投资者、合格境外机构投资者和人民币合格境外机构投资者以及法律法规或中国证监会允许购买证券投资基金的其他投资人。</w:t>
      </w:r>
      <w:bookmarkStart w:id="11" w:name="field_0_salesobjects_1_end"/>
      <w:bookmarkEnd w:id="11"/>
      <w:r>
        <w:rPr>
          <w:rFonts w:hint="eastAsia"/>
          <w:sz w:val="21"/>
          <w:szCs w:val="21"/>
        </w:rPr>
        <w:t xml:space="preserve"> </w:t>
      </w:r>
    </w:p>
    <w:p w14:paraId="39F540F9">
      <w:pPr>
        <w:pStyle w:val="6"/>
        <w:spacing w:before="0" w:beforeAutospacing="0" w:after="0" w:afterAutospacing="0" w:line="360" w:lineRule="auto"/>
        <w:ind w:firstLine="420"/>
        <w:rPr>
          <w:sz w:val="21"/>
          <w:szCs w:val="21"/>
        </w:rPr>
      </w:pPr>
      <w:r>
        <w:rPr>
          <w:rFonts w:hint="eastAsia"/>
          <w:sz w:val="21"/>
          <w:szCs w:val="21"/>
        </w:rPr>
        <w:t xml:space="preserve">5、本基金的销售机构包括直销机构和代销机构等，基金管理人可以根据情况增减或变更基金销售机构，并在本公司网站列明。 </w:t>
      </w:r>
    </w:p>
    <w:p w14:paraId="497D045C">
      <w:pPr>
        <w:pStyle w:val="6"/>
        <w:spacing w:before="0" w:beforeAutospacing="0" w:after="0" w:afterAutospacing="0" w:line="360" w:lineRule="auto"/>
        <w:ind w:firstLine="420"/>
        <w:rPr>
          <w:sz w:val="21"/>
          <w:szCs w:val="21"/>
        </w:rPr>
      </w:pPr>
      <w:r>
        <w:rPr>
          <w:rFonts w:hint="eastAsia"/>
          <w:sz w:val="21"/>
          <w:szCs w:val="21"/>
        </w:rPr>
        <w:t>6、本基金自</w:t>
      </w:r>
      <w:bookmarkStart w:id="12" w:name="field_2556_raisebegindate_1"/>
      <w:r>
        <w:rPr>
          <w:sz w:val="21"/>
          <w:szCs w:val="21"/>
        </w:rPr>
        <w:t>2026年10月12日</w:t>
      </w:r>
      <w:bookmarkEnd w:id="12"/>
      <w:r>
        <w:rPr>
          <w:rFonts w:hint="eastAsia"/>
          <w:sz w:val="21"/>
          <w:szCs w:val="21"/>
        </w:rPr>
        <w:t>至</w:t>
      </w:r>
      <w:bookmarkStart w:id="13" w:name="field_2556_raiseenddate_1"/>
      <w:r>
        <w:rPr>
          <w:sz w:val="21"/>
          <w:szCs w:val="21"/>
        </w:rPr>
        <w:t>2026年10月30日</w:t>
      </w:r>
      <w:bookmarkEnd w:id="13"/>
      <w:r>
        <w:rPr>
          <w:rFonts w:hint="eastAsia"/>
          <w:sz w:val="21"/>
          <w:szCs w:val="21"/>
        </w:rPr>
        <w:t xml:space="preserve">（具体办理业务时间见各销售机构的相关业务公告或拨打客户服务电话咨询）通过销售机构公开发售。 </w:t>
      </w:r>
    </w:p>
    <w:p w14:paraId="7068810F">
      <w:pPr>
        <w:pStyle w:val="6"/>
        <w:spacing w:before="0" w:beforeAutospacing="0" w:after="0" w:afterAutospacing="0" w:line="360" w:lineRule="auto"/>
        <w:ind w:firstLine="420"/>
        <w:rPr>
          <w:sz w:val="21"/>
          <w:szCs w:val="21"/>
        </w:rPr>
      </w:pPr>
      <w:r>
        <w:rPr>
          <w:rFonts w:hint="eastAsia"/>
          <w:sz w:val="21"/>
          <w:szCs w:val="21"/>
        </w:rPr>
        <w:t xml:space="preserve">7、投资者欲购买本基金，须开立本基金登记机构提供的基金账户。本基金份额发售期内各基金代销机构网点和直销机构同时为投资者办理开立基金账户的手续。 </w:t>
      </w:r>
    </w:p>
    <w:p w14:paraId="27F637F5">
      <w:pPr>
        <w:pStyle w:val="6"/>
        <w:spacing w:before="0" w:beforeAutospacing="0" w:after="0" w:afterAutospacing="0" w:line="360" w:lineRule="auto"/>
        <w:ind w:firstLine="420"/>
        <w:rPr>
          <w:sz w:val="21"/>
          <w:szCs w:val="21"/>
        </w:rPr>
      </w:pPr>
      <w:r>
        <w:rPr>
          <w:rFonts w:hint="eastAsia"/>
          <w:sz w:val="21"/>
          <w:szCs w:val="21"/>
        </w:rPr>
        <w:t xml:space="preserve">8、投资者需开立“基金账户”和“交易账户”才能办理本基金的认购手续。投资者可在不同销售机构开户，但每个投资者只允许开立一个基金账户。已经开立登记机构提供的开放式基金基金账户的投资者无需再开立基金账户，直接办理新基金的认购业务即可。若投资者在不同的销售机构处重复开立基金账户导致认购失败的，基金管理人和销售机构不承担认购失败的责任。如果投资者在开立基金账户的销售机构以外的其他销售机构购买本基金，则需要在该代销网点增开“交易账户”，然后再认购本基金。投资者在办理完开户和认购手续后，应及时到销售网点查询确认结果。 </w:t>
      </w:r>
    </w:p>
    <w:p w14:paraId="1B60ECDC">
      <w:pPr>
        <w:pStyle w:val="6"/>
        <w:spacing w:before="0" w:beforeAutospacing="0" w:after="0" w:afterAutospacing="0" w:line="360" w:lineRule="auto"/>
        <w:ind w:firstLine="420"/>
        <w:rPr>
          <w:sz w:val="21"/>
          <w:szCs w:val="21"/>
        </w:rPr>
      </w:pPr>
      <w:r>
        <w:rPr>
          <w:rFonts w:hint="eastAsia"/>
          <w:sz w:val="21"/>
          <w:szCs w:val="21"/>
        </w:rPr>
        <w:t xml:space="preserve">9、在基金份额发售期间基金账户开户和认购申请手续可以同时办理。 </w:t>
      </w:r>
    </w:p>
    <w:p w14:paraId="3877D246">
      <w:pPr>
        <w:pStyle w:val="6"/>
        <w:spacing w:before="0" w:beforeAutospacing="0" w:after="0" w:afterAutospacing="0" w:line="360" w:lineRule="auto"/>
        <w:ind w:firstLine="420"/>
        <w:rPr>
          <w:sz w:val="21"/>
          <w:szCs w:val="21"/>
        </w:rPr>
      </w:pPr>
      <w:r>
        <w:rPr>
          <w:rFonts w:hint="eastAsia"/>
          <w:sz w:val="21"/>
          <w:szCs w:val="21"/>
        </w:rPr>
        <w:t>10、在基金募集期内，投资者可认购基金份额，首次单笔最低认购金额不低于人民币</w:t>
      </w:r>
      <w:bookmarkStart w:id="14" w:name="field_2556_dealerfirstsubminamount_1"/>
      <w:r>
        <w:rPr>
          <w:sz w:val="21"/>
          <w:szCs w:val="21"/>
        </w:rPr>
        <w:t>1.00</w:t>
      </w:r>
      <w:bookmarkEnd w:id="14"/>
      <w:r>
        <w:rPr>
          <w:rFonts w:hint="eastAsia"/>
          <w:sz w:val="21"/>
          <w:szCs w:val="21"/>
        </w:rPr>
        <w:t>元（含认购费），追加认购单笔最低金额为人民币</w:t>
      </w:r>
      <w:bookmarkStart w:id="15" w:name="field_2556_dealerlatersubminamount_1"/>
      <w:r>
        <w:rPr>
          <w:sz w:val="21"/>
          <w:szCs w:val="21"/>
        </w:rPr>
        <w:t>1.00</w:t>
      </w:r>
      <w:bookmarkEnd w:id="15"/>
      <w:r>
        <w:rPr>
          <w:rFonts w:hint="eastAsia"/>
          <w:sz w:val="21"/>
          <w:szCs w:val="21"/>
        </w:rPr>
        <w:t>元（含认购费），具体最低认购金额以各家代销机构公告为准。投资者通过基金管理人直销机构认购的，首次认购本基金份额的最低金额为</w:t>
      </w:r>
      <w:bookmarkStart w:id="16" w:name="field_2556_directfirstsubminamount_1"/>
      <w:r>
        <w:rPr>
          <w:sz w:val="21"/>
          <w:szCs w:val="21"/>
        </w:rPr>
        <w:t>1.00</w:t>
      </w:r>
      <w:bookmarkEnd w:id="16"/>
      <w:r>
        <w:rPr>
          <w:rFonts w:hint="eastAsia"/>
          <w:sz w:val="21"/>
          <w:szCs w:val="21"/>
        </w:rPr>
        <w:t>元（含认购费），追加认购单笔最低金额为</w:t>
      </w:r>
      <w:bookmarkStart w:id="17" w:name="field_2556_directlatersubminamount_1"/>
      <w:r>
        <w:rPr>
          <w:sz w:val="21"/>
          <w:szCs w:val="21"/>
        </w:rPr>
        <w:t>1.00</w:t>
      </w:r>
      <w:bookmarkEnd w:id="17"/>
      <w:r>
        <w:rPr>
          <w:rFonts w:hint="eastAsia"/>
          <w:sz w:val="21"/>
          <w:szCs w:val="21"/>
        </w:rPr>
        <w:t xml:space="preserve">元（含认购费），直销机构最低认购金额由基金管理人制定和调整。 </w:t>
      </w:r>
    </w:p>
    <w:p w14:paraId="7A08A4A9">
      <w:pPr>
        <w:pStyle w:val="6"/>
        <w:spacing w:before="0" w:beforeAutospacing="0" w:after="0" w:afterAutospacing="0" w:line="360" w:lineRule="auto"/>
        <w:ind w:firstLine="420"/>
        <w:rPr>
          <w:sz w:val="21"/>
          <w:szCs w:val="21"/>
        </w:rPr>
      </w:pPr>
      <w:r>
        <w:rPr>
          <w:rFonts w:hint="eastAsia"/>
          <w:sz w:val="21"/>
          <w:szCs w:val="21"/>
        </w:rPr>
        <w:t xml:space="preserve">11、销售机构对认购申请的受理并不代表该申请一定成功，而仅代表销售机构收到了认购申请，申请的成功与否应以登记机构的确认结果为准。投资者在份额发售期内可以多次认购基金份额，已经正式受理的认购申请不得撤销。投资者T日提交认购申请后，通常可于T+2日后（包括该日）到办理认购的网点查询认购申请的受理情况。 </w:t>
      </w:r>
    </w:p>
    <w:p w14:paraId="16406206">
      <w:pPr>
        <w:pStyle w:val="6"/>
        <w:wordWrap w:val="0"/>
        <w:spacing w:before="0" w:beforeAutospacing="0" w:after="0" w:afterAutospacing="0" w:line="360" w:lineRule="auto"/>
        <w:ind w:firstLine="420"/>
        <w:rPr>
          <w:sz w:val="21"/>
          <w:szCs w:val="21"/>
        </w:rPr>
      </w:pPr>
      <w:r>
        <w:rPr>
          <w:rFonts w:hint="eastAsia"/>
          <w:sz w:val="21"/>
          <w:szCs w:val="21"/>
        </w:rPr>
        <w:t>12、本公告仅对本基金发售的有关事项和规定予以说明。投资者欲了解</w:t>
      </w:r>
      <w:bookmarkStart w:id="18" w:name="field_0_productfullname_2"/>
      <w:r>
        <w:rPr>
          <w:rFonts w:hint="eastAsia"/>
          <w:sz w:val="21"/>
          <w:szCs w:val="21"/>
        </w:rPr>
        <w:t>博时安慧臻选</w:t>
      </w:r>
      <w:r>
        <w:rPr>
          <w:sz w:val="21"/>
          <w:szCs w:val="21"/>
        </w:rPr>
        <w:t>3个月持有期混合型基金中基金（FOF）</w:t>
      </w:r>
      <w:bookmarkEnd w:id="18"/>
      <w:r>
        <w:rPr>
          <w:rFonts w:hint="eastAsia"/>
          <w:sz w:val="21"/>
          <w:szCs w:val="21"/>
        </w:rPr>
        <w:t xml:space="preserve">的详细情况，请详细阅读发布在本公司网站（https://www.bosera.com/）和中国证监会基金电子披露网站（http://eid.csrc.gov.cn/fund）上的本基金招募说明书和产品资料概要等信息披露文件。 </w:t>
      </w:r>
    </w:p>
    <w:p w14:paraId="3D0AB87E">
      <w:pPr>
        <w:pStyle w:val="6"/>
        <w:wordWrap w:val="0"/>
        <w:spacing w:before="0" w:beforeAutospacing="0" w:after="0" w:afterAutospacing="0" w:line="360" w:lineRule="auto"/>
        <w:ind w:firstLine="420"/>
        <w:rPr>
          <w:sz w:val="21"/>
          <w:szCs w:val="21"/>
        </w:rPr>
      </w:pPr>
      <w:r>
        <w:rPr>
          <w:rFonts w:hint="eastAsia"/>
          <w:sz w:val="21"/>
          <w:szCs w:val="21"/>
        </w:rPr>
        <w:t xml:space="preserve">13、本基金的招募说明书及本公告将发布在各基金代销机构网站和本公司网站（https://www.bosera.com/）。投资者亦可通过本公司网站下载基金业务申请表格并了解本基金份额发售的相关事宜。 </w:t>
      </w:r>
    </w:p>
    <w:p w14:paraId="25425BD3">
      <w:pPr>
        <w:pStyle w:val="6"/>
        <w:wordWrap w:val="0"/>
        <w:spacing w:before="0" w:beforeAutospacing="0" w:after="0" w:afterAutospacing="0" w:line="360" w:lineRule="auto"/>
        <w:ind w:firstLine="420"/>
        <w:rPr>
          <w:sz w:val="21"/>
          <w:szCs w:val="21"/>
        </w:rPr>
      </w:pPr>
      <w:r>
        <w:rPr>
          <w:rFonts w:hint="eastAsia"/>
          <w:sz w:val="21"/>
          <w:szCs w:val="21"/>
        </w:rPr>
        <w:t xml:space="preserve">14、投资者可拨打博时一线通95105568（免长途话费）或代销机构客户服务电话咨询购买事宜。 </w:t>
      </w:r>
    </w:p>
    <w:p w14:paraId="65E2F517">
      <w:pPr>
        <w:pStyle w:val="6"/>
        <w:spacing w:before="0" w:beforeAutospacing="0" w:after="0" w:afterAutospacing="0" w:line="360" w:lineRule="auto"/>
        <w:ind w:firstLine="420"/>
        <w:rPr>
          <w:sz w:val="21"/>
          <w:szCs w:val="21"/>
        </w:rPr>
      </w:pPr>
      <w:r>
        <w:rPr>
          <w:rFonts w:hint="eastAsia"/>
          <w:sz w:val="21"/>
          <w:szCs w:val="21"/>
        </w:rPr>
        <w:t xml:space="preserve">15、募集期间募集的资金存入专门账户，在基金募集行为结束前，任何人不得动用。认购款项在基金合同生效前产生的利息将折算为基金份额归基金份额持有人所有，其中利息转份额的具体数额以登记机构的记录为准。 </w:t>
      </w:r>
    </w:p>
    <w:p w14:paraId="12E1015E">
      <w:pPr>
        <w:pStyle w:val="6"/>
        <w:spacing w:before="0" w:beforeAutospacing="0" w:after="0" w:afterAutospacing="0" w:line="360" w:lineRule="auto"/>
        <w:ind w:firstLine="420"/>
        <w:rPr>
          <w:sz w:val="21"/>
          <w:szCs w:val="21"/>
        </w:rPr>
      </w:pPr>
      <w:r>
        <w:rPr>
          <w:rFonts w:hint="eastAsia"/>
          <w:sz w:val="21"/>
          <w:szCs w:val="21"/>
        </w:rPr>
        <w:t>16、本公司可综合各种情况对本基金份额发售安排做适当调整，可根据基金销售情况适</w:t>
      </w:r>
      <w:bookmarkStart w:id="19" w:name="chapter_level1_1_2555_section_1_end"/>
      <w:bookmarkEnd w:id="19"/>
      <w:r>
        <w:rPr>
          <w:rFonts w:hint="eastAsia"/>
          <w:sz w:val="21"/>
          <w:szCs w:val="21"/>
        </w:rPr>
        <w:t xml:space="preserve">当延长或缩短基金发售时间，并及时公告。 </w:t>
      </w:r>
    </w:p>
    <w:p w14:paraId="6B71D366">
      <w:pPr>
        <w:pStyle w:val="6"/>
        <w:spacing w:before="0" w:beforeAutospacing="0" w:after="0" w:afterAutospacing="0" w:line="360" w:lineRule="auto"/>
        <w:ind w:firstLine="420"/>
        <w:rPr>
          <w:sz w:val="21"/>
          <w:szCs w:val="21"/>
        </w:rPr>
      </w:pPr>
      <w:bookmarkStart w:id="20" w:name="chapter_level1_1_2555_section_2"/>
      <w:bookmarkEnd w:id="20"/>
      <w:r>
        <w:rPr>
          <w:rFonts w:hint="eastAsia"/>
          <w:sz w:val="21"/>
          <w:szCs w:val="21"/>
        </w:rPr>
        <w:t xml:space="preserve">17、风险提示  </w:t>
      </w:r>
    </w:p>
    <w:p w14:paraId="2A8BAB1A">
      <w:pPr>
        <w:pStyle w:val="6"/>
        <w:spacing w:before="0" w:beforeAutospacing="0" w:after="0" w:afterAutospacing="0" w:line="360" w:lineRule="auto"/>
        <w:ind w:firstLine="420"/>
        <w:rPr>
          <w:rFonts w:hint="eastAsia"/>
          <w:sz w:val="21"/>
          <w:szCs w:val="21"/>
        </w:rPr>
      </w:pPr>
      <w:r>
        <w:rPr>
          <w:rFonts w:hint="eastAsia"/>
          <w:sz w:val="21"/>
          <w:szCs w:val="21"/>
        </w:rPr>
        <w:t>本基金投资于证券市场，基金净值会因为证券市场波动等因素产生波动，投资人在投资本基金前，应全面了解本基金的产品特性，充分考虑自身的风险承受能力，理性判断市场，并承担基金投资中出现的各类风险，包括但不限于：市场风险、信用风险、管理风险、流动性风险、操作和技术风险、合规性风险、本基金特有的风险及其他风险等。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w:t>
      </w:r>
    </w:p>
    <w:p w14:paraId="735FD5BB">
      <w:pPr>
        <w:pStyle w:val="6"/>
        <w:spacing w:before="0" w:beforeAutospacing="0" w:after="0" w:afterAutospacing="0" w:line="360" w:lineRule="auto"/>
        <w:ind w:firstLine="420"/>
        <w:rPr>
          <w:rFonts w:hint="eastAsia"/>
          <w:sz w:val="21"/>
          <w:szCs w:val="21"/>
        </w:rPr>
      </w:pPr>
      <w:r>
        <w:rPr>
          <w:rFonts w:hint="eastAsia"/>
          <w:sz w:val="21"/>
          <w:szCs w:val="21"/>
        </w:rPr>
        <w:t>本基金为混合型基金中基金，其预期收益和预期风险高于货币市场基金、货币型基金中基金、债券型基金和债券型基金中基金，低于股票型基金、股票型基金中基金。本基金可通过港股通机制投资港股通标的证券，需承担港股通机制下因交易规则等差异带来的特有风险。</w:t>
      </w:r>
    </w:p>
    <w:p w14:paraId="0C3BB896">
      <w:pPr>
        <w:pStyle w:val="6"/>
        <w:spacing w:before="0" w:beforeAutospacing="0" w:after="0" w:afterAutospacing="0" w:line="360" w:lineRule="auto"/>
        <w:ind w:firstLine="420"/>
        <w:rPr>
          <w:rFonts w:hint="eastAsia"/>
          <w:sz w:val="21"/>
          <w:szCs w:val="21"/>
        </w:rPr>
      </w:pPr>
      <w:r>
        <w:rPr>
          <w:rFonts w:hint="eastAsia"/>
          <w:sz w:val="21"/>
          <w:szCs w:val="21"/>
        </w:rPr>
        <w:t>本基金主要投资于中国证监会依法核准或注册的公开募集证券投资基金（包含香港互认基金、QDII基金、公开募集不动产投资信托基金、商品基金，但具有复杂、衍生品性质的基金份额除外），基金净值会因为持有基金份额净值的变动而产生波动，持有基金的相关风险会直接或间接成为本基金的风险。</w:t>
      </w:r>
    </w:p>
    <w:p w14:paraId="4838DE5B">
      <w:pPr>
        <w:pStyle w:val="6"/>
        <w:spacing w:before="0" w:beforeAutospacing="0" w:after="0" w:afterAutospacing="0" w:line="360" w:lineRule="auto"/>
        <w:ind w:firstLine="420"/>
        <w:rPr>
          <w:rFonts w:hint="eastAsia"/>
          <w:sz w:val="21"/>
          <w:szCs w:val="21"/>
        </w:rPr>
      </w:pPr>
      <w:r>
        <w:rPr>
          <w:rFonts w:hint="eastAsia"/>
          <w:sz w:val="21"/>
          <w:szCs w:val="21"/>
        </w:rPr>
        <w:t>本基金与普通基金不同，本基金采取基金中基金形式运作，申购和赎回确认时间晚于普通基金。不同于普通基金的T+1日内的交易有效性确认，本基金登记机构在T+3日内对该交易的有效性进行确认。正常情况下，不同于普通基金的T＋7日(包括该日)内支付赎回款项，本基金基金管理人将在T＋10日(包括该日)内支付赎回款项。</w:t>
      </w:r>
    </w:p>
    <w:p w14:paraId="53E43FAA">
      <w:pPr>
        <w:pStyle w:val="6"/>
        <w:spacing w:before="0" w:beforeAutospacing="0" w:after="0" w:afterAutospacing="0" w:line="360" w:lineRule="auto"/>
        <w:ind w:firstLine="420"/>
        <w:rPr>
          <w:rFonts w:hint="eastAsia"/>
          <w:sz w:val="21"/>
          <w:szCs w:val="21"/>
        </w:rPr>
      </w:pPr>
      <w:r>
        <w:rPr>
          <w:rFonts w:hint="eastAsia"/>
          <w:sz w:val="21"/>
          <w:szCs w:val="21"/>
        </w:rPr>
        <w:t>本基金对每份基金份额设置3个月的最短持有期。在基金份额的最短持有期到期日之前（不含最短持有期到期日当日），投资者不能提出赎回申请，最短持有期期满后（含最短持有期到期日当日）投资者可以申请赎回。因此，对于基金份额持有人而言，存在投资本基金后，3个月内无法赎回的风险。</w:t>
      </w:r>
    </w:p>
    <w:p w14:paraId="3443B15E">
      <w:pPr>
        <w:pStyle w:val="6"/>
        <w:spacing w:before="0" w:beforeAutospacing="0" w:after="0" w:afterAutospacing="0" w:line="360" w:lineRule="auto"/>
        <w:ind w:firstLine="420"/>
        <w:rPr>
          <w:rFonts w:hint="eastAsia"/>
          <w:sz w:val="21"/>
          <w:szCs w:val="21"/>
        </w:rPr>
      </w:pPr>
      <w:r>
        <w:rPr>
          <w:rFonts w:hint="eastAsia"/>
          <w:sz w:val="21"/>
          <w:szCs w:val="21"/>
        </w:rPr>
        <w:t>本基金基金资产若投资于港股通标的证券，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通标的证券不能及时卖出，可能带来一定的流动性风险）、港股通ETF价格较大波动的风险（因跟踪标的指数成份证券大幅波动、流动性不佳、受有关场外结构化产品影响、交易异常情形等原因而引起价格较大波动）等。本基金可根据投资策略需要或不同配置地市场环境的变化，选择将部分基金资产投资于港股通标的证券或选择不将基金资产投资于港股通标的证券，基金资产并非必然投资港股通标的证券。</w:t>
      </w:r>
    </w:p>
    <w:p w14:paraId="446DD87E">
      <w:pPr>
        <w:pStyle w:val="6"/>
        <w:spacing w:before="0" w:beforeAutospacing="0" w:after="0" w:afterAutospacing="0" w:line="360" w:lineRule="auto"/>
        <w:ind w:firstLine="420"/>
        <w:rPr>
          <w:rFonts w:hint="eastAsia"/>
          <w:sz w:val="21"/>
          <w:szCs w:val="21"/>
        </w:rPr>
      </w:pPr>
      <w:r>
        <w:rPr>
          <w:rFonts w:hint="eastAsia"/>
          <w:sz w:val="21"/>
          <w:szCs w:val="21"/>
        </w:rPr>
        <w:t>当本基金持有特定资产且存在或潜在大额赎回申请时，基金管理人履行相应程序后，可以启用侧袋机制。侧袋机制实施期间，基金管理人将对基金简称进行特殊标识，投资者不得办理侧袋账户份额的申购赎回等业务。请基金份额持有人仔细阅读本招募说明书中相关内容并关注本基金启用侧袋机制时的特定风险。</w:t>
      </w:r>
    </w:p>
    <w:p w14:paraId="07B97BA6">
      <w:pPr>
        <w:pStyle w:val="6"/>
        <w:spacing w:before="0" w:beforeAutospacing="0" w:after="0" w:afterAutospacing="0" w:line="360" w:lineRule="auto"/>
        <w:ind w:firstLine="420"/>
        <w:rPr>
          <w:rFonts w:hint="eastAsia"/>
          <w:sz w:val="21"/>
          <w:szCs w:val="21"/>
        </w:rPr>
      </w:pPr>
      <w:r>
        <w:rPr>
          <w:rFonts w:hint="eastAsia"/>
          <w:sz w:val="21"/>
          <w:szCs w:val="21"/>
        </w:rPr>
        <w:t>本基金投资范围包括资产支持证券，资产支持证券是一种债券性质的金融工具。资产支持证券的风险主要包括资产风险及证券化风险。资产风险源于资产本身，包括价格波动风险、流动性风险等。证券化风险主要表现为信用评级风险、法律风险等。</w:t>
      </w:r>
    </w:p>
    <w:p w14:paraId="5D540B77">
      <w:pPr>
        <w:pStyle w:val="6"/>
        <w:spacing w:before="0" w:beforeAutospacing="0" w:after="0" w:afterAutospacing="0" w:line="360" w:lineRule="auto"/>
        <w:ind w:firstLine="420"/>
        <w:rPr>
          <w:rFonts w:hint="eastAsia"/>
          <w:sz w:val="21"/>
          <w:szCs w:val="21"/>
        </w:rPr>
      </w:pPr>
      <w:r>
        <w:rPr>
          <w:rFonts w:hint="eastAsia"/>
          <w:sz w:val="21"/>
          <w:szCs w:val="21"/>
        </w:rPr>
        <w:t>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74D1FE6D">
      <w:pPr>
        <w:pStyle w:val="6"/>
        <w:spacing w:before="0" w:beforeAutospacing="0" w:after="0" w:afterAutospacing="0" w:line="360" w:lineRule="auto"/>
        <w:ind w:firstLine="420"/>
        <w:rPr>
          <w:rFonts w:hint="eastAsia"/>
          <w:sz w:val="21"/>
          <w:szCs w:val="21"/>
        </w:rPr>
      </w:pPr>
      <w:r>
        <w:rPr>
          <w:rFonts w:hint="eastAsia"/>
          <w:sz w:val="21"/>
          <w:szCs w:val="21"/>
        </w:rPr>
        <w:t>本基金单一投资者持有基金份额数不得达到或超过基金份额总数的50%，但在基金运作过程中因基金份额赎回等情形导致被动达到或超过50%的除外。法律法规、监管机构另有规定的，从其规定。</w:t>
      </w:r>
    </w:p>
    <w:p w14:paraId="235D94CE">
      <w:pPr>
        <w:pStyle w:val="6"/>
        <w:spacing w:before="0" w:beforeAutospacing="0" w:after="0" w:afterAutospacing="0" w:line="360" w:lineRule="auto"/>
        <w:ind w:firstLine="420"/>
        <w:rPr>
          <w:sz w:val="21"/>
          <w:szCs w:val="21"/>
        </w:rPr>
      </w:pPr>
      <w:r>
        <w:rPr>
          <w:rFonts w:hint="eastAsia"/>
          <w:sz w:val="21"/>
          <w:szCs w:val="21"/>
        </w:rPr>
        <w:t xml:space="preserve">本基金以1.00元发售面值募集基金份额，在市场波动等因素的影响下，基金投资有可能出现亏损或基金份额净值低于发售面值。 </w:t>
      </w:r>
    </w:p>
    <w:p w14:paraId="670B4258">
      <w:pPr>
        <w:pStyle w:val="6"/>
        <w:spacing w:before="0" w:beforeAutospacing="0" w:after="0" w:afterAutospacing="0" w:line="360" w:lineRule="auto"/>
        <w:ind w:firstLine="420"/>
        <w:rPr>
          <w:sz w:val="21"/>
          <w:szCs w:val="21"/>
        </w:rPr>
      </w:pPr>
      <w:r>
        <w:rPr>
          <w:rFonts w:hint="eastAsia"/>
          <w:sz w:val="21"/>
          <w:szCs w:val="21"/>
        </w:rPr>
        <w:t xml:space="preserve">基金的过往业绩并不预示其未来表现，基金管理人管理的其他基金的业绩也不构成对本基金业绩表现的保证。基金管理人提醒投资人基金投资的“买者自负”原则，在作出投资决策后，基金运营状况与基金净值变化引致的投资风险，由投资人自行负担。 </w:t>
      </w:r>
    </w:p>
    <w:p w14:paraId="02BA5D0A">
      <w:pPr>
        <w:pStyle w:val="6"/>
        <w:spacing w:before="0" w:beforeAutospacing="0" w:after="0" w:afterAutospacing="0" w:line="360" w:lineRule="auto"/>
        <w:ind w:firstLine="420"/>
        <w:rPr>
          <w:sz w:val="21"/>
          <w:szCs w:val="21"/>
        </w:rPr>
      </w:pPr>
      <w:r>
        <w:rPr>
          <w:rFonts w:hint="eastAsia"/>
          <w:sz w:val="21"/>
          <w:szCs w:val="21"/>
        </w:rPr>
        <w:t>基金管理人依照恪尽职守、诚实信用、谨慎勤勉的原则管理和运用基金资产，但不保证基金一定盈利，也不保证最低收益。投资人应当认真阅读基金合同、基金招募说明书、产品资料概要等信息披露文件，自主判断基金的投资价值，自主做出投资决策，自行承担投资风</w:t>
      </w:r>
      <w:bookmarkStart w:id="21" w:name="chapter_level1_1_2555_section_2_end"/>
      <w:bookmarkEnd w:id="21"/>
      <w:r>
        <w:rPr>
          <w:rFonts w:hint="eastAsia"/>
          <w:sz w:val="21"/>
          <w:szCs w:val="21"/>
        </w:rPr>
        <w:t xml:space="preserve">险。 </w:t>
      </w:r>
    </w:p>
    <w:p w14:paraId="5DAF89E3">
      <w:pPr>
        <w:widowControl/>
        <w:jc w:val="left"/>
        <w:rPr>
          <w:rFonts w:ascii="宋体" w:hAnsi="宋体" w:eastAsia="宋体"/>
        </w:rPr>
      </w:pPr>
      <w:r>
        <w:rPr>
          <w:rFonts w:ascii="宋体" w:hAnsi="宋体" w:eastAsia="宋体"/>
        </w:rPr>
        <w:br w:type="page"/>
      </w:r>
    </w:p>
    <w:p w14:paraId="6F3F252C">
      <w:pPr>
        <w:pStyle w:val="2"/>
        <w:jc w:val="center"/>
        <w:rPr>
          <w:rFonts w:ascii="宋体" w:hAnsi="宋体" w:eastAsia="宋体"/>
          <w:sz w:val="30"/>
        </w:rPr>
      </w:pPr>
      <w:bookmarkStart w:id="22" w:name="chapter_level1_2_2556"/>
      <w:r>
        <w:rPr>
          <w:rFonts w:hint="eastAsia" w:ascii="宋体" w:hAnsi="宋体" w:eastAsia="宋体"/>
          <w:sz w:val="30"/>
        </w:rPr>
        <w:t>第一部分 本次份额发售基本情况</w:t>
      </w:r>
      <w:bookmarkEnd w:id="22"/>
    </w:p>
    <w:p w14:paraId="6D486633">
      <w:pPr>
        <w:pStyle w:val="6"/>
        <w:spacing w:before="0" w:beforeAutospacing="0" w:after="0" w:afterAutospacing="0" w:line="360" w:lineRule="auto"/>
        <w:ind w:firstLine="420"/>
        <w:rPr>
          <w:sz w:val="21"/>
          <w:szCs w:val="21"/>
        </w:rPr>
      </w:pPr>
      <w:bookmarkStart w:id="23" w:name="chapter_level1_2_2556_section_1"/>
      <w:bookmarkEnd w:id="23"/>
      <w:r>
        <w:rPr>
          <w:rStyle w:val="10"/>
          <w:rFonts w:hint="eastAsia"/>
          <w:sz w:val="21"/>
          <w:szCs w:val="21"/>
        </w:rPr>
        <w:t>（一）基金名称</w:t>
      </w:r>
    </w:p>
    <w:p w14:paraId="751DA25A">
      <w:pPr>
        <w:pStyle w:val="6"/>
        <w:spacing w:before="0" w:beforeAutospacing="0" w:after="0" w:afterAutospacing="0" w:line="360" w:lineRule="auto"/>
        <w:ind w:firstLine="420"/>
        <w:rPr>
          <w:sz w:val="21"/>
          <w:szCs w:val="21"/>
        </w:rPr>
      </w:pPr>
      <w:r>
        <w:rPr>
          <w:rFonts w:hint="eastAsia"/>
          <w:sz w:val="21"/>
          <w:szCs w:val="21"/>
        </w:rPr>
        <w:t>基金名称：</w:t>
      </w:r>
      <w:bookmarkStart w:id="24" w:name="field_0_productfullname_3"/>
      <w:r>
        <w:rPr>
          <w:rFonts w:hint="eastAsia"/>
          <w:sz w:val="21"/>
          <w:szCs w:val="21"/>
        </w:rPr>
        <w:t>博时安慧臻选</w:t>
      </w:r>
      <w:r>
        <w:rPr>
          <w:sz w:val="21"/>
          <w:szCs w:val="21"/>
        </w:rPr>
        <w:t>3个月持有期混合型基金中基金（FOF）</w:t>
      </w:r>
      <w:bookmarkEnd w:id="24"/>
      <w:r>
        <w:rPr>
          <w:rFonts w:hint="eastAsia"/>
          <w:sz w:val="21"/>
          <w:szCs w:val="21"/>
        </w:rPr>
        <w:t xml:space="preserve"> </w:t>
      </w:r>
    </w:p>
    <w:p w14:paraId="5782B682">
      <w:pPr>
        <w:pStyle w:val="6"/>
        <w:spacing w:before="0" w:beforeAutospacing="0" w:after="0" w:afterAutospacing="0" w:line="360" w:lineRule="auto"/>
        <w:ind w:firstLine="420"/>
        <w:rPr>
          <w:sz w:val="21"/>
          <w:szCs w:val="21"/>
        </w:rPr>
      </w:pPr>
      <w:r>
        <w:rPr>
          <w:rFonts w:hint="eastAsia"/>
          <w:sz w:val="21"/>
          <w:szCs w:val="21"/>
        </w:rPr>
        <w:t>基金简称：</w:t>
      </w:r>
      <w:bookmarkStart w:id="25" w:name="field_0_pname_1"/>
      <w:r>
        <w:rPr>
          <w:rFonts w:hint="eastAsia"/>
          <w:sz w:val="21"/>
          <w:szCs w:val="21"/>
        </w:rPr>
        <w:t>博时安慧臻选</w:t>
      </w:r>
      <w:r>
        <w:rPr>
          <w:sz w:val="21"/>
          <w:szCs w:val="21"/>
        </w:rPr>
        <w:t>3个月持有期混合（FOF）</w:t>
      </w:r>
      <w:bookmarkEnd w:id="25"/>
      <w:r>
        <w:rPr>
          <w:rFonts w:hint="eastAsia"/>
          <w:sz w:val="21"/>
          <w:szCs w:val="21"/>
        </w:rPr>
        <w:t xml:space="preserve"> </w:t>
      </w:r>
    </w:p>
    <w:p w14:paraId="611E868A">
      <w:pPr>
        <w:pStyle w:val="6"/>
        <w:spacing w:before="0" w:beforeAutospacing="0" w:after="0" w:afterAutospacing="0" w:line="360" w:lineRule="auto"/>
        <w:ind w:firstLine="420"/>
        <w:rPr>
          <w:sz w:val="21"/>
          <w:szCs w:val="21"/>
        </w:rPr>
      </w:pPr>
      <w:r>
        <w:rPr>
          <w:rFonts w:hint="eastAsia"/>
          <w:sz w:val="21"/>
          <w:szCs w:val="21"/>
        </w:rPr>
        <w:t>基金代码：</w:t>
      </w:r>
      <w:bookmarkStart w:id="26" w:name="field_0_marketcodemore_1"/>
      <w:r>
        <w:rPr>
          <w:sz w:val="21"/>
          <w:szCs w:val="21"/>
        </w:rPr>
        <w:t>028351(A类),028352(C类)</w:t>
      </w:r>
      <w:bookmarkEnd w:id="26"/>
      <w:r>
        <w:rPr>
          <w:rFonts w:hint="eastAsia"/>
          <w:sz w:val="21"/>
          <w:szCs w:val="21"/>
        </w:rPr>
        <w:t xml:space="preserve"> </w:t>
      </w:r>
    </w:p>
    <w:p w14:paraId="1D4C9991">
      <w:pPr>
        <w:pStyle w:val="6"/>
        <w:spacing w:before="0" w:beforeAutospacing="0" w:after="0" w:afterAutospacing="0" w:line="360" w:lineRule="auto"/>
        <w:ind w:firstLine="420"/>
        <w:rPr>
          <w:sz w:val="21"/>
          <w:szCs w:val="21"/>
        </w:rPr>
      </w:pPr>
      <w:r>
        <w:rPr>
          <w:rStyle w:val="10"/>
          <w:rFonts w:hint="eastAsia"/>
          <w:sz w:val="21"/>
          <w:szCs w:val="21"/>
        </w:rPr>
        <w:t>（二）基金类型</w:t>
      </w:r>
    </w:p>
    <w:p w14:paraId="6EC3A0A2">
      <w:pPr>
        <w:pStyle w:val="6"/>
        <w:spacing w:before="0" w:beforeAutospacing="0" w:after="0" w:afterAutospacing="0" w:line="360" w:lineRule="auto"/>
        <w:ind w:firstLine="420"/>
        <w:rPr>
          <w:sz w:val="21"/>
          <w:szCs w:val="21"/>
        </w:rPr>
      </w:pPr>
      <w:bookmarkStart w:id="27" w:name="field_2555_fundclass_2"/>
      <w:r>
        <w:rPr>
          <w:rFonts w:hint="eastAsia"/>
          <w:sz w:val="21"/>
          <w:szCs w:val="21"/>
        </w:rPr>
        <w:t>混合型基金中基金（FOF）</w:t>
      </w:r>
      <w:bookmarkEnd w:id="27"/>
      <w:r>
        <w:rPr>
          <w:rFonts w:hint="eastAsia"/>
          <w:sz w:val="21"/>
          <w:szCs w:val="21"/>
        </w:rPr>
        <w:t xml:space="preserve"> </w:t>
      </w:r>
    </w:p>
    <w:p w14:paraId="165AE397">
      <w:pPr>
        <w:pStyle w:val="6"/>
        <w:spacing w:before="0" w:beforeAutospacing="0" w:after="0" w:afterAutospacing="0" w:line="360" w:lineRule="auto"/>
        <w:ind w:firstLine="420"/>
        <w:rPr>
          <w:sz w:val="21"/>
          <w:szCs w:val="21"/>
        </w:rPr>
      </w:pPr>
      <w:r>
        <w:rPr>
          <w:rStyle w:val="10"/>
          <w:rFonts w:hint="eastAsia"/>
          <w:sz w:val="21"/>
          <w:szCs w:val="21"/>
        </w:rPr>
        <w:t>（三）基金份额面值</w:t>
      </w:r>
    </w:p>
    <w:p w14:paraId="43037180">
      <w:pPr>
        <w:pStyle w:val="6"/>
        <w:spacing w:before="0" w:beforeAutospacing="0" w:after="0" w:afterAutospacing="0" w:line="360" w:lineRule="auto"/>
        <w:ind w:firstLine="420"/>
        <w:rPr>
          <w:sz w:val="21"/>
          <w:szCs w:val="21"/>
        </w:rPr>
      </w:pPr>
      <w:r>
        <w:rPr>
          <w:rFonts w:hint="eastAsia"/>
          <w:sz w:val="21"/>
          <w:szCs w:val="21"/>
        </w:rPr>
        <w:t>基金份额初始面值为</w:t>
      </w:r>
      <w:bookmarkStart w:id="28" w:name="field_2556_facevalue_1"/>
      <w:r>
        <w:rPr>
          <w:sz w:val="21"/>
          <w:szCs w:val="21"/>
        </w:rPr>
        <w:t>1.00</w:t>
      </w:r>
      <w:bookmarkEnd w:id="28"/>
      <w:r>
        <w:rPr>
          <w:rFonts w:hint="eastAsia"/>
          <w:sz w:val="21"/>
          <w:szCs w:val="21"/>
        </w:rPr>
        <w:t xml:space="preserve">元 </w:t>
      </w:r>
    </w:p>
    <w:p w14:paraId="7AC67826">
      <w:pPr>
        <w:pStyle w:val="6"/>
        <w:spacing w:before="0" w:beforeAutospacing="0" w:after="0" w:afterAutospacing="0" w:line="360" w:lineRule="auto"/>
        <w:ind w:firstLine="420"/>
        <w:rPr>
          <w:sz w:val="21"/>
          <w:szCs w:val="21"/>
        </w:rPr>
      </w:pPr>
      <w:r>
        <w:rPr>
          <w:rStyle w:val="10"/>
          <w:rFonts w:hint="eastAsia"/>
          <w:sz w:val="21"/>
          <w:szCs w:val="21"/>
        </w:rPr>
        <w:t>（四）直销机构与直销网点</w:t>
      </w:r>
    </w:p>
    <w:p w14:paraId="638B1D10">
      <w:pPr>
        <w:pStyle w:val="6"/>
        <w:spacing w:before="0" w:beforeAutospacing="0" w:after="0" w:afterAutospacing="0" w:line="360" w:lineRule="auto"/>
        <w:ind w:firstLine="420"/>
        <w:rPr>
          <w:sz w:val="21"/>
          <w:szCs w:val="21"/>
        </w:rPr>
      </w:pPr>
      <w:r>
        <w:rPr>
          <w:rFonts w:hint="eastAsia"/>
          <w:sz w:val="21"/>
          <w:szCs w:val="21"/>
        </w:rPr>
        <w:t xml:space="preserve">博时基金管理有限公司北京直销中心  </w:t>
      </w:r>
    </w:p>
    <w:p w14:paraId="7096C4DB">
      <w:pPr>
        <w:pStyle w:val="6"/>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地址：北京市东城区建国门内大街8号中粮广场C座609 </w:t>
      </w:r>
    </w:p>
    <w:p w14:paraId="1C88A4BD">
      <w:pPr>
        <w:pStyle w:val="6"/>
        <w:spacing w:before="0" w:beforeAutospacing="0" w:after="0" w:afterAutospacing="0" w:line="360" w:lineRule="auto"/>
        <w:ind w:firstLine="420"/>
        <w:rPr>
          <w:sz w:val="21"/>
          <w:szCs w:val="21"/>
        </w:rPr>
      </w:pPr>
      <w:r>
        <w:rPr>
          <w:rFonts w:hint="eastAsia"/>
          <w:sz w:val="21"/>
          <w:szCs w:val="21"/>
        </w:rPr>
        <w:t xml:space="preserve">电话：010-65187055 </w:t>
      </w:r>
    </w:p>
    <w:p w14:paraId="707C8FCD">
      <w:pPr>
        <w:pStyle w:val="6"/>
        <w:spacing w:before="0" w:beforeAutospacing="0" w:after="0" w:afterAutospacing="0" w:line="360" w:lineRule="auto"/>
        <w:ind w:firstLine="420"/>
        <w:rPr>
          <w:sz w:val="21"/>
          <w:szCs w:val="21"/>
        </w:rPr>
      </w:pPr>
      <w:r>
        <w:rPr>
          <w:rFonts w:hint="eastAsia"/>
          <w:sz w:val="21"/>
          <w:szCs w:val="21"/>
        </w:rPr>
        <w:t xml:space="preserve">传真：010-65187032 </w:t>
      </w:r>
    </w:p>
    <w:p w14:paraId="763E2A19">
      <w:pPr>
        <w:pStyle w:val="6"/>
        <w:spacing w:before="0" w:beforeAutospacing="0" w:after="0" w:afterAutospacing="0" w:line="360" w:lineRule="auto"/>
        <w:ind w:firstLine="420"/>
        <w:rPr>
          <w:sz w:val="21"/>
          <w:szCs w:val="21"/>
        </w:rPr>
      </w:pPr>
      <w:r>
        <w:rPr>
          <w:rFonts w:hint="eastAsia"/>
          <w:sz w:val="21"/>
          <w:szCs w:val="21"/>
        </w:rPr>
        <w:t xml:space="preserve">联系人：韩明亮 </w:t>
      </w:r>
    </w:p>
    <w:p w14:paraId="3639AF85">
      <w:pPr>
        <w:pStyle w:val="6"/>
        <w:spacing w:before="0" w:beforeAutospacing="0" w:after="0" w:afterAutospacing="0" w:line="360" w:lineRule="auto"/>
        <w:ind w:firstLine="420"/>
        <w:rPr>
          <w:sz w:val="21"/>
          <w:szCs w:val="21"/>
        </w:rPr>
      </w:pPr>
      <w:r>
        <w:rPr>
          <w:rFonts w:hint="eastAsia"/>
          <w:sz w:val="21"/>
          <w:szCs w:val="21"/>
        </w:rPr>
        <w:t xml:space="preserve">博时一线通：95105568（免长途话费） </w:t>
      </w:r>
    </w:p>
    <w:p w14:paraId="15ACDA35">
      <w:pPr>
        <w:pStyle w:val="6"/>
        <w:spacing w:before="0" w:beforeAutospacing="0" w:after="0" w:afterAutospacing="0" w:line="360" w:lineRule="auto"/>
        <w:ind w:firstLine="420"/>
        <w:rPr>
          <w:sz w:val="21"/>
          <w:szCs w:val="21"/>
        </w:rPr>
      </w:pPr>
      <w:r>
        <w:rPr>
          <w:rStyle w:val="10"/>
          <w:rFonts w:hint="eastAsia"/>
          <w:sz w:val="21"/>
          <w:szCs w:val="21"/>
        </w:rPr>
        <w:t>（五）份额发售时间安排</w:t>
      </w:r>
    </w:p>
    <w:p w14:paraId="47F359BE">
      <w:pPr>
        <w:pStyle w:val="6"/>
        <w:spacing w:before="0" w:beforeAutospacing="0" w:after="0" w:afterAutospacing="0" w:line="360" w:lineRule="auto"/>
        <w:ind w:firstLine="420"/>
        <w:rPr>
          <w:sz w:val="21"/>
          <w:szCs w:val="21"/>
        </w:rPr>
      </w:pPr>
      <w:r>
        <w:rPr>
          <w:rFonts w:hint="eastAsia"/>
          <w:sz w:val="21"/>
          <w:szCs w:val="21"/>
        </w:rPr>
        <w:t xml:space="preserve">根据有关法律法规的规定，本基金的募集期为自基金份额发售之日起不超过3个月。 </w:t>
      </w:r>
    </w:p>
    <w:p w14:paraId="3F4B357A">
      <w:pPr>
        <w:pStyle w:val="6"/>
        <w:spacing w:before="0" w:beforeAutospacing="0" w:after="0" w:afterAutospacing="0" w:line="360" w:lineRule="auto"/>
        <w:ind w:firstLine="420"/>
        <w:rPr>
          <w:sz w:val="21"/>
          <w:szCs w:val="21"/>
        </w:rPr>
      </w:pPr>
      <w:r>
        <w:rPr>
          <w:rFonts w:hint="eastAsia"/>
          <w:sz w:val="21"/>
          <w:szCs w:val="21"/>
        </w:rPr>
        <w:t>本基金的份额发售时间自</w:t>
      </w:r>
      <w:bookmarkStart w:id="29" w:name="field_2556_raisebegindate_2"/>
      <w:r>
        <w:rPr>
          <w:sz w:val="21"/>
          <w:szCs w:val="21"/>
        </w:rPr>
        <w:t>2026年10月12日</w:t>
      </w:r>
      <w:bookmarkEnd w:id="29"/>
      <w:r>
        <w:rPr>
          <w:rFonts w:hint="eastAsia"/>
          <w:sz w:val="21"/>
          <w:szCs w:val="21"/>
        </w:rPr>
        <w:t>起至</w:t>
      </w:r>
      <w:bookmarkStart w:id="30" w:name="chapter_level1_2_2556_section_1_end"/>
      <w:bookmarkEnd w:id="30"/>
      <w:bookmarkStart w:id="31" w:name="field_2556_raiseenddate_2"/>
      <w:r>
        <w:rPr>
          <w:sz w:val="21"/>
          <w:szCs w:val="21"/>
        </w:rPr>
        <w:t>2026年10月30日</w:t>
      </w:r>
      <w:bookmarkEnd w:id="31"/>
      <w:r>
        <w:rPr>
          <w:rFonts w:hint="eastAsia"/>
          <w:sz w:val="21"/>
          <w:szCs w:val="21"/>
        </w:rPr>
        <w:t xml:space="preserve">止。 </w:t>
      </w:r>
    </w:p>
    <w:p w14:paraId="2B70DEED">
      <w:pPr>
        <w:pStyle w:val="6"/>
        <w:spacing w:before="0" w:beforeAutospacing="0" w:after="0" w:afterAutospacing="0" w:line="360" w:lineRule="auto"/>
        <w:ind w:firstLine="420"/>
        <w:rPr>
          <w:sz w:val="21"/>
          <w:szCs w:val="21"/>
        </w:rPr>
      </w:pPr>
      <w:bookmarkStart w:id="32" w:name="chapter_level1_2_2556_section_2"/>
      <w:bookmarkEnd w:id="32"/>
      <w:r>
        <w:rPr>
          <w:rStyle w:val="10"/>
          <w:rFonts w:hint="eastAsia"/>
          <w:sz w:val="21"/>
          <w:szCs w:val="21"/>
        </w:rPr>
        <w:t>（六）基金的认购费率及认购份额的计算</w:t>
      </w:r>
    </w:p>
    <w:p w14:paraId="1C77AB5B">
      <w:pPr>
        <w:pStyle w:val="6"/>
        <w:spacing w:before="0" w:beforeAutospacing="0" w:after="0" w:afterAutospacing="0" w:line="360" w:lineRule="auto"/>
        <w:ind w:firstLine="420"/>
        <w:rPr>
          <w:sz w:val="21"/>
          <w:szCs w:val="21"/>
        </w:rPr>
      </w:pPr>
      <w:r>
        <w:rPr>
          <w:rFonts w:hint="eastAsia"/>
          <w:sz w:val="21"/>
          <w:szCs w:val="21"/>
        </w:rPr>
        <w:t xml:space="preserve">1、发售面值：人民币1.00元 </w:t>
      </w:r>
    </w:p>
    <w:p w14:paraId="383F7057">
      <w:pPr>
        <w:pStyle w:val="6"/>
        <w:spacing w:before="0" w:beforeAutospacing="0" w:after="0" w:afterAutospacing="0" w:line="360" w:lineRule="auto"/>
        <w:ind w:firstLine="420"/>
        <w:rPr>
          <w:sz w:val="21"/>
          <w:szCs w:val="21"/>
        </w:rPr>
      </w:pPr>
      <w:r>
        <w:rPr>
          <w:rFonts w:hint="eastAsia"/>
          <w:sz w:val="21"/>
          <w:szCs w:val="21"/>
        </w:rPr>
        <w:t xml:space="preserve">2、认购价格：人民币1.00元 </w:t>
      </w:r>
    </w:p>
    <w:p w14:paraId="17BF7BB7">
      <w:pPr>
        <w:pStyle w:val="6"/>
        <w:spacing w:before="0" w:beforeAutospacing="0" w:after="0" w:afterAutospacing="0" w:line="360" w:lineRule="auto"/>
        <w:ind w:firstLine="420"/>
        <w:rPr>
          <w:sz w:val="21"/>
          <w:szCs w:val="21"/>
        </w:rPr>
      </w:pPr>
      <w:r>
        <w:rPr>
          <w:rFonts w:hint="eastAsia"/>
          <w:sz w:val="21"/>
          <w:szCs w:val="21"/>
        </w:rPr>
        <w:t xml:space="preserve">3、认购费用： </w:t>
      </w:r>
    </w:p>
    <w:p w14:paraId="04484211">
      <w:pPr>
        <w:pStyle w:val="6"/>
        <w:spacing w:before="0" w:beforeAutospacing="0" w:after="0" w:afterAutospacing="0" w:line="360" w:lineRule="auto"/>
        <w:ind w:firstLine="420"/>
        <w:rPr>
          <w:rFonts w:hint="eastAsia"/>
          <w:sz w:val="21"/>
          <w:szCs w:val="21"/>
        </w:rPr>
      </w:pPr>
      <w:r>
        <w:rPr>
          <w:rFonts w:hint="eastAsia"/>
          <w:sz w:val="21"/>
          <w:szCs w:val="21"/>
        </w:rPr>
        <w:t>通过基金管理人直销渠道认购不收取认购费（基金管理人的销售子公司销售本基金的，参照直销机构相关规则执行），通过其他销售机构认购本基金A类基金份额的认购费率按认购金额进行分档。投资人在一天之内如果有多笔认购，适用费率按单笔分别计算。C 类基金份额在认购时不收取认购费。</w:t>
      </w:r>
    </w:p>
    <w:p w14:paraId="40C439CE">
      <w:pPr>
        <w:pStyle w:val="6"/>
        <w:spacing w:before="0" w:beforeAutospacing="0" w:after="0" w:afterAutospacing="0" w:line="360" w:lineRule="auto"/>
        <w:ind w:firstLine="420"/>
        <w:rPr>
          <w:sz w:val="21"/>
          <w:szCs w:val="21"/>
        </w:rPr>
      </w:pPr>
      <w:r>
        <w:rPr>
          <w:rFonts w:hint="eastAsia"/>
          <w:sz w:val="21"/>
          <w:szCs w:val="21"/>
        </w:rPr>
        <w:t xml:space="preserve">表1：本基金的认购费率 </w:t>
      </w:r>
    </w:p>
    <w:p w14:paraId="0E8576CA">
      <w:pPr>
        <w:pStyle w:val="6"/>
        <w:spacing w:before="0" w:beforeAutospacing="0" w:after="0" w:afterAutospacing="0" w:line="360" w:lineRule="auto"/>
        <w:ind w:firstLine="420"/>
        <w:rPr>
          <w:sz w:val="21"/>
          <w:szCs w:val="21"/>
        </w:rPr>
      </w:pPr>
      <w:bookmarkStart w:id="33" w:name="field_0_subscriptiontables_1_start"/>
      <w:bookmarkEnd w:id="33"/>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09"/>
        <w:gridCol w:w="2831"/>
        <w:gridCol w:w="2776"/>
      </w:tblGrid>
      <w:tr w14:paraId="49E7E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3690" w:type="dxa"/>
            <w:shd w:val="clear" w:color="auto" w:fill="auto"/>
          </w:tcPr>
          <w:p w14:paraId="2BF3730A">
            <w:pPr>
              <w:jc w:val="center"/>
              <w:rPr>
                <w:rFonts w:ascii="宋体" w:hAnsi="宋体" w:eastAsia="宋体" w:cs="宋体"/>
                <w:sz w:val="24"/>
                <w:szCs w:val="24"/>
              </w:rPr>
            </w:pPr>
            <w:r>
              <w:rPr>
                <w:rFonts w:hint="eastAsia" w:ascii="宋体" w:hAnsi="宋体" w:eastAsia="宋体"/>
              </w:rPr>
              <w:t xml:space="preserve">认购金额（M） </w:t>
            </w:r>
          </w:p>
        </w:tc>
        <w:tc>
          <w:tcPr>
            <w:tcW w:w="3585" w:type="dxa"/>
            <w:shd w:val="clear" w:color="auto" w:fill="auto"/>
          </w:tcPr>
          <w:p w14:paraId="55648A4F">
            <w:pPr>
              <w:jc w:val="center"/>
              <w:rPr>
                <w:rFonts w:ascii="宋体" w:hAnsi="宋体" w:eastAsia="宋体" w:cs="宋体"/>
                <w:sz w:val="24"/>
                <w:szCs w:val="24"/>
              </w:rPr>
            </w:pPr>
            <w:r>
              <w:rPr>
                <w:rFonts w:hint="eastAsia" w:ascii="宋体" w:hAnsi="宋体" w:eastAsia="宋体"/>
              </w:rPr>
              <w:t xml:space="preserve">A类份额认购费率(%) </w:t>
            </w:r>
          </w:p>
        </w:tc>
        <w:tc>
          <w:tcPr>
            <w:tcW w:w="3585" w:type="dxa"/>
            <w:shd w:val="clear" w:color="auto" w:fill="auto"/>
          </w:tcPr>
          <w:p w14:paraId="45DDA241">
            <w:pPr>
              <w:jc w:val="center"/>
              <w:rPr>
                <w:rFonts w:ascii="宋体" w:hAnsi="宋体" w:eastAsia="宋体" w:cs="宋体"/>
                <w:sz w:val="24"/>
                <w:szCs w:val="24"/>
              </w:rPr>
            </w:pPr>
            <w:r>
              <w:rPr>
                <w:rFonts w:hint="eastAsia" w:ascii="宋体" w:hAnsi="宋体" w:eastAsia="宋体"/>
              </w:rPr>
              <w:t xml:space="preserve">C类份额认购费率(%) </w:t>
            </w:r>
          </w:p>
        </w:tc>
      </w:tr>
      <w:tr w14:paraId="5FD5A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0" w:type="auto"/>
            <w:shd w:val="clear" w:color="auto" w:fill="auto"/>
          </w:tcPr>
          <w:p w14:paraId="01FF9941">
            <w:pPr>
              <w:jc w:val="center"/>
              <w:rPr>
                <w:rFonts w:ascii="宋体" w:hAnsi="宋体" w:eastAsia="宋体" w:cs="宋体"/>
                <w:sz w:val="24"/>
                <w:szCs w:val="24"/>
              </w:rPr>
            </w:pPr>
            <w:r>
              <w:rPr>
                <w:rFonts w:hint="eastAsia" w:ascii="宋体" w:hAnsi="宋体" w:eastAsia="宋体"/>
              </w:rPr>
              <w:t xml:space="preserve">M&lt;500万 </w:t>
            </w:r>
          </w:p>
        </w:tc>
        <w:tc>
          <w:tcPr>
            <w:tcW w:w="0" w:type="auto"/>
            <w:shd w:val="clear" w:color="auto" w:fill="auto"/>
          </w:tcPr>
          <w:p w14:paraId="179065E4">
            <w:pPr>
              <w:jc w:val="center"/>
              <w:rPr>
                <w:rFonts w:ascii="宋体" w:hAnsi="宋体" w:eastAsia="宋体" w:cs="宋体"/>
                <w:sz w:val="24"/>
                <w:szCs w:val="24"/>
              </w:rPr>
            </w:pPr>
            <w:r>
              <w:rPr>
                <w:rFonts w:hint="eastAsia" w:ascii="宋体" w:hAnsi="宋体" w:eastAsia="宋体"/>
              </w:rPr>
              <w:t xml:space="preserve">0.50% </w:t>
            </w:r>
          </w:p>
        </w:tc>
        <w:tc>
          <w:tcPr>
            <w:tcW w:w="0" w:type="auto"/>
            <w:vMerge w:val="restart"/>
            <w:shd w:val="clear" w:color="auto" w:fill="auto"/>
          </w:tcPr>
          <w:p w14:paraId="17ABAA6A">
            <w:pPr>
              <w:jc w:val="center"/>
              <w:rPr>
                <w:rFonts w:ascii="宋体" w:hAnsi="宋体" w:eastAsia="宋体" w:cs="宋体"/>
                <w:sz w:val="24"/>
                <w:szCs w:val="24"/>
              </w:rPr>
            </w:pPr>
            <w:r>
              <w:rPr>
                <w:rFonts w:hint="eastAsia" w:ascii="宋体" w:hAnsi="宋体" w:eastAsia="宋体"/>
              </w:rPr>
              <w:t>0%</w:t>
            </w:r>
          </w:p>
        </w:tc>
      </w:tr>
      <w:tr w14:paraId="3EC7D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0" w:type="auto"/>
            <w:shd w:val="clear" w:color="auto" w:fill="auto"/>
          </w:tcPr>
          <w:p w14:paraId="786FB5E6">
            <w:pPr>
              <w:jc w:val="center"/>
              <w:rPr>
                <w:rFonts w:ascii="宋体" w:hAnsi="宋体" w:eastAsia="宋体" w:cs="宋体"/>
                <w:sz w:val="24"/>
                <w:szCs w:val="24"/>
              </w:rPr>
            </w:pPr>
            <w:r>
              <w:rPr>
                <w:rFonts w:hint="eastAsia" w:ascii="宋体" w:hAnsi="宋体" w:eastAsia="宋体"/>
              </w:rPr>
              <w:t xml:space="preserve">M≥500万 </w:t>
            </w:r>
          </w:p>
        </w:tc>
        <w:tc>
          <w:tcPr>
            <w:tcW w:w="0" w:type="auto"/>
            <w:shd w:val="clear" w:color="auto" w:fill="auto"/>
          </w:tcPr>
          <w:p w14:paraId="41EA3BD6">
            <w:pPr>
              <w:jc w:val="center"/>
              <w:rPr>
                <w:rFonts w:ascii="宋体" w:hAnsi="宋体" w:eastAsia="宋体" w:cs="宋体"/>
                <w:sz w:val="24"/>
                <w:szCs w:val="24"/>
              </w:rPr>
            </w:pPr>
            <w:r>
              <w:rPr>
                <w:rFonts w:hint="eastAsia" w:ascii="宋体" w:hAnsi="宋体" w:eastAsia="宋体"/>
              </w:rPr>
              <w:t>1000元/笔</w:t>
            </w:r>
          </w:p>
        </w:tc>
        <w:tc>
          <w:tcPr>
            <w:tcW w:w="0" w:type="auto"/>
            <w:vMerge w:val="continue"/>
            <w:shd w:val="clear" w:color="auto" w:fill="auto"/>
          </w:tcPr>
          <w:p w14:paraId="3D39838F">
            <w:pPr>
              <w:rPr>
                <w:rFonts w:ascii="宋体" w:hAnsi="宋体" w:eastAsia="宋体" w:cs="宋体"/>
                <w:sz w:val="24"/>
                <w:szCs w:val="24"/>
              </w:rPr>
            </w:pPr>
          </w:p>
        </w:tc>
      </w:tr>
    </w:tbl>
    <w:p w14:paraId="354E8ADB">
      <w:pPr>
        <w:pStyle w:val="6"/>
        <w:spacing w:before="0" w:beforeAutospacing="0" w:after="0" w:afterAutospacing="0" w:line="360" w:lineRule="auto"/>
        <w:ind w:firstLine="420"/>
        <w:rPr>
          <w:sz w:val="21"/>
          <w:szCs w:val="21"/>
        </w:rPr>
      </w:pPr>
      <w:bookmarkStart w:id="34" w:name="field_0_subscriptiontables_1_end"/>
      <w:bookmarkEnd w:id="34"/>
      <w:r>
        <w:rPr>
          <w:rFonts w:hint="eastAsia"/>
          <w:sz w:val="21"/>
          <w:szCs w:val="21"/>
        </w:rPr>
        <w:t xml:space="preserve"> </w:t>
      </w:r>
    </w:p>
    <w:p w14:paraId="36E0F070">
      <w:pPr>
        <w:pStyle w:val="6"/>
        <w:spacing w:before="0" w:beforeAutospacing="0" w:after="0" w:afterAutospacing="0" w:line="360" w:lineRule="auto"/>
        <w:ind w:firstLine="420"/>
        <w:rPr>
          <w:sz w:val="21"/>
          <w:szCs w:val="21"/>
        </w:rPr>
      </w:pPr>
      <w:r>
        <w:rPr>
          <w:rFonts w:hint="eastAsia"/>
          <w:sz w:val="21"/>
          <w:szCs w:val="21"/>
        </w:rPr>
        <w:t xml:space="preserve">4、认购份额的计算 </w:t>
      </w:r>
    </w:p>
    <w:p w14:paraId="44E42F6C">
      <w:pPr>
        <w:pStyle w:val="6"/>
        <w:spacing w:before="0" w:beforeAutospacing="0" w:after="0" w:afterAutospacing="0" w:line="360" w:lineRule="auto"/>
        <w:ind w:firstLine="420"/>
        <w:rPr>
          <w:sz w:val="21"/>
          <w:szCs w:val="21"/>
        </w:rPr>
      </w:pPr>
      <w:r>
        <w:rPr>
          <w:rFonts w:hint="eastAsia"/>
          <w:sz w:val="21"/>
          <w:szCs w:val="21"/>
        </w:rPr>
        <w:t xml:space="preserve">（1）本基金A类基金份额的认购份额的计算公式为： </w:t>
      </w:r>
    </w:p>
    <w:p w14:paraId="6732F7BF">
      <w:pPr>
        <w:pStyle w:val="6"/>
        <w:spacing w:before="0" w:beforeAutospacing="0" w:after="0" w:afterAutospacing="0" w:line="360" w:lineRule="auto"/>
        <w:ind w:firstLine="420"/>
        <w:rPr>
          <w:rFonts w:hint="eastAsia"/>
          <w:sz w:val="21"/>
          <w:szCs w:val="21"/>
        </w:rPr>
      </w:pPr>
      <w:r>
        <w:rPr>
          <w:rFonts w:hint="eastAsia"/>
          <w:sz w:val="21"/>
          <w:szCs w:val="21"/>
        </w:rPr>
        <w:t>1）若投资者通过直销机构认购A类基金份额：</w:t>
      </w:r>
    </w:p>
    <w:p w14:paraId="17ADD29D">
      <w:pPr>
        <w:pStyle w:val="6"/>
        <w:spacing w:before="0" w:beforeAutospacing="0" w:after="0" w:afterAutospacing="0" w:line="360" w:lineRule="auto"/>
        <w:ind w:firstLine="420"/>
        <w:rPr>
          <w:rFonts w:hint="eastAsia"/>
          <w:sz w:val="21"/>
          <w:szCs w:val="21"/>
        </w:rPr>
      </w:pPr>
      <w:r>
        <w:rPr>
          <w:rFonts w:hint="eastAsia"/>
          <w:sz w:val="21"/>
          <w:szCs w:val="21"/>
        </w:rPr>
        <w:t>认购份额＝（认购金额＋认购利息）/1.00元</w:t>
      </w:r>
    </w:p>
    <w:p w14:paraId="6E950619">
      <w:pPr>
        <w:pStyle w:val="6"/>
        <w:spacing w:before="0" w:beforeAutospacing="0" w:after="0" w:afterAutospacing="0" w:line="360" w:lineRule="auto"/>
        <w:ind w:firstLine="420"/>
        <w:rPr>
          <w:rFonts w:hint="eastAsia"/>
          <w:sz w:val="21"/>
          <w:szCs w:val="21"/>
        </w:rPr>
      </w:pPr>
      <w:r>
        <w:rPr>
          <w:rFonts w:hint="eastAsia"/>
          <w:sz w:val="21"/>
          <w:szCs w:val="21"/>
        </w:rPr>
        <w:t>2）若投资者通过其他销售机构认购A类基金份额：</w:t>
      </w:r>
    </w:p>
    <w:p w14:paraId="2FDF7CFF">
      <w:pPr>
        <w:pStyle w:val="6"/>
        <w:spacing w:before="0" w:beforeAutospacing="0" w:after="0" w:afterAutospacing="0" w:line="360" w:lineRule="auto"/>
        <w:ind w:firstLine="420"/>
        <w:rPr>
          <w:rFonts w:hint="eastAsia"/>
          <w:sz w:val="21"/>
          <w:szCs w:val="21"/>
        </w:rPr>
      </w:pPr>
      <w:r>
        <w:rPr>
          <w:rFonts w:hint="eastAsia"/>
          <w:sz w:val="21"/>
          <w:szCs w:val="21"/>
        </w:rPr>
        <w:t>认购费用适用比例费率时，认购份额的计算方法如下：</w:t>
      </w:r>
    </w:p>
    <w:p w14:paraId="24981380">
      <w:pPr>
        <w:pStyle w:val="6"/>
        <w:spacing w:before="0" w:beforeAutospacing="0" w:after="0" w:afterAutospacing="0" w:line="360" w:lineRule="auto"/>
        <w:ind w:firstLine="420"/>
        <w:rPr>
          <w:rFonts w:hint="eastAsia"/>
          <w:sz w:val="21"/>
          <w:szCs w:val="21"/>
        </w:rPr>
      </w:pPr>
      <w:r>
        <w:rPr>
          <w:rFonts w:hint="eastAsia"/>
          <w:sz w:val="21"/>
          <w:szCs w:val="21"/>
        </w:rPr>
        <w:t>净认购金额=认购金额/（1＋认购费率）</w:t>
      </w:r>
    </w:p>
    <w:p w14:paraId="3620BB09">
      <w:pPr>
        <w:pStyle w:val="6"/>
        <w:spacing w:before="0" w:beforeAutospacing="0" w:after="0" w:afterAutospacing="0" w:line="360" w:lineRule="auto"/>
        <w:ind w:firstLine="420"/>
        <w:rPr>
          <w:rFonts w:hint="eastAsia"/>
          <w:sz w:val="21"/>
          <w:szCs w:val="21"/>
        </w:rPr>
      </w:pPr>
      <w:r>
        <w:rPr>
          <w:rFonts w:hint="eastAsia"/>
          <w:sz w:val="21"/>
          <w:szCs w:val="21"/>
        </w:rPr>
        <w:t>认购费用＝认购金额－净认购金额</w:t>
      </w:r>
    </w:p>
    <w:p w14:paraId="01A41D25">
      <w:pPr>
        <w:pStyle w:val="6"/>
        <w:spacing w:before="0" w:beforeAutospacing="0" w:after="0" w:afterAutospacing="0" w:line="360" w:lineRule="auto"/>
        <w:ind w:firstLine="420"/>
        <w:rPr>
          <w:rFonts w:hint="eastAsia"/>
          <w:sz w:val="21"/>
          <w:szCs w:val="21"/>
        </w:rPr>
      </w:pPr>
      <w:r>
        <w:rPr>
          <w:rFonts w:hint="eastAsia"/>
          <w:sz w:val="21"/>
          <w:szCs w:val="21"/>
        </w:rPr>
        <w:t>认购份额＝（净认购金额＋认购资金利息）/基金份额发售面值</w:t>
      </w:r>
    </w:p>
    <w:p w14:paraId="65EB237B">
      <w:pPr>
        <w:pStyle w:val="6"/>
        <w:spacing w:before="0" w:beforeAutospacing="0" w:after="0" w:afterAutospacing="0" w:line="360" w:lineRule="auto"/>
        <w:ind w:firstLine="420"/>
        <w:rPr>
          <w:rFonts w:hint="eastAsia"/>
          <w:sz w:val="21"/>
          <w:szCs w:val="21"/>
        </w:rPr>
      </w:pPr>
      <w:r>
        <w:rPr>
          <w:rFonts w:hint="eastAsia"/>
          <w:sz w:val="21"/>
          <w:szCs w:val="21"/>
        </w:rPr>
        <w:t>认购费用为固定金额时，认购份额的计算方法如下：</w:t>
      </w:r>
    </w:p>
    <w:p w14:paraId="3A496554">
      <w:pPr>
        <w:pStyle w:val="6"/>
        <w:spacing w:before="0" w:beforeAutospacing="0" w:after="0" w:afterAutospacing="0" w:line="360" w:lineRule="auto"/>
        <w:ind w:firstLine="420"/>
        <w:rPr>
          <w:rFonts w:hint="eastAsia"/>
          <w:sz w:val="21"/>
          <w:szCs w:val="21"/>
        </w:rPr>
      </w:pPr>
      <w:r>
        <w:rPr>
          <w:rFonts w:hint="eastAsia"/>
          <w:sz w:val="21"/>
          <w:szCs w:val="21"/>
        </w:rPr>
        <w:t>认购费用＝固定金额</w:t>
      </w:r>
    </w:p>
    <w:p w14:paraId="2AD04B07">
      <w:pPr>
        <w:pStyle w:val="6"/>
        <w:spacing w:before="0" w:beforeAutospacing="0" w:after="0" w:afterAutospacing="0" w:line="360" w:lineRule="auto"/>
        <w:ind w:firstLine="420"/>
        <w:rPr>
          <w:rFonts w:hint="eastAsia"/>
          <w:sz w:val="21"/>
          <w:szCs w:val="21"/>
        </w:rPr>
      </w:pPr>
      <w:r>
        <w:rPr>
          <w:rFonts w:hint="eastAsia"/>
          <w:sz w:val="21"/>
          <w:szCs w:val="21"/>
        </w:rPr>
        <w:t>净认购金额=认购金额－认购费用</w:t>
      </w:r>
    </w:p>
    <w:p w14:paraId="621A9729">
      <w:pPr>
        <w:pStyle w:val="6"/>
        <w:spacing w:before="0" w:beforeAutospacing="0" w:after="0" w:afterAutospacing="0" w:line="360" w:lineRule="auto"/>
        <w:ind w:firstLine="420"/>
        <w:rPr>
          <w:rFonts w:hint="eastAsia"/>
          <w:sz w:val="21"/>
          <w:szCs w:val="21"/>
        </w:rPr>
      </w:pPr>
      <w:r>
        <w:rPr>
          <w:rFonts w:hint="eastAsia"/>
          <w:sz w:val="21"/>
          <w:szCs w:val="21"/>
        </w:rPr>
        <w:t>认购份额＝（净认购金额＋认购资金利息）/基金份额发售面值</w:t>
      </w:r>
    </w:p>
    <w:p w14:paraId="119BFA16">
      <w:pPr>
        <w:pStyle w:val="6"/>
        <w:spacing w:before="0" w:beforeAutospacing="0" w:after="0" w:afterAutospacing="0" w:line="360" w:lineRule="auto"/>
        <w:ind w:firstLine="420"/>
        <w:rPr>
          <w:sz w:val="21"/>
          <w:szCs w:val="21"/>
        </w:rPr>
      </w:pPr>
      <w:r>
        <w:rPr>
          <w:rFonts w:hint="eastAsia"/>
          <w:sz w:val="21"/>
          <w:szCs w:val="21"/>
        </w:rPr>
        <w:t xml:space="preserve">（2）本基金C类基金份额的认购份额的计算公式为： </w:t>
      </w:r>
    </w:p>
    <w:p w14:paraId="6F4EE4FC">
      <w:pPr>
        <w:snapToGrid w:val="0"/>
        <w:spacing w:line="360" w:lineRule="auto"/>
        <w:ind w:firstLine="420" w:firstLineChars="200"/>
        <w:rPr>
          <w:rFonts w:cs="Arial"/>
        </w:rPr>
      </w:pPr>
      <w:r>
        <w:rPr>
          <w:rFonts w:hint="eastAsia" w:cs="Arial"/>
        </w:rPr>
        <w:t>认购份额＝（认购金额＋认购资金利息）</w:t>
      </w:r>
      <w:r>
        <w:rPr>
          <w:rFonts w:cs="Arial"/>
        </w:rPr>
        <w:t>/</w:t>
      </w:r>
      <w:r>
        <w:rPr>
          <w:rFonts w:hint="eastAsia" w:cs="Arial"/>
        </w:rPr>
        <w:t>基金份额发售面值</w:t>
      </w:r>
    </w:p>
    <w:p w14:paraId="696C7B19">
      <w:pPr>
        <w:pStyle w:val="6"/>
        <w:spacing w:before="0" w:beforeAutospacing="0" w:after="0" w:afterAutospacing="0" w:line="360" w:lineRule="auto"/>
        <w:ind w:firstLine="420"/>
        <w:rPr>
          <w:sz w:val="21"/>
          <w:szCs w:val="21"/>
        </w:rPr>
      </w:pPr>
      <w:r>
        <w:rPr>
          <w:rFonts w:hint="eastAsia"/>
          <w:sz w:val="21"/>
          <w:szCs w:val="21"/>
        </w:rPr>
        <w:t xml:space="preserve">计算举例 </w:t>
      </w:r>
    </w:p>
    <w:p w14:paraId="66B1F8E4">
      <w:pPr>
        <w:pStyle w:val="6"/>
        <w:spacing w:before="0" w:beforeAutospacing="0" w:after="0" w:afterAutospacing="0" w:line="360" w:lineRule="auto"/>
        <w:ind w:firstLine="420"/>
        <w:rPr>
          <w:rFonts w:hint="eastAsia"/>
          <w:sz w:val="21"/>
          <w:szCs w:val="21"/>
        </w:rPr>
      </w:pPr>
      <w:r>
        <w:rPr>
          <w:rFonts w:hint="eastAsia"/>
          <w:sz w:val="21"/>
          <w:szCs w:val="21"/>
        </w:rPr>
        <w:t>例1：某投资人通过直销机构投资1万元认购本基金A类基金份额，且该认购申请被全额确认，假设其认购资金的利息为3元，则其可得到的认购份额为：</w:t>
      </w:r>
    </w:p>
    <w:p w14:paraId="74B71ADE">
      <w:pPr>
        <w:pStyle w:val="6"/>
        <w:spacing w:before="0" w:beforeAutospacing="0" w:after="0" w:afterAutospacing="0" w:line="360" w:lineRule="auto"/>
        <w:ind w:firstLine="420"/>
        <w:rPr>
          <w:rFonts w:hint="eastAsia"/>
          <w:sz w:val="21"/>
          <w:szCs w:val="21"/>
        </w:rPr>
      </w:pPr>
      <w:r>
        <w:rPr>
          <w:rFonts w:hint="eastAsia"/>
          <w:sz w:val="21"/>
          <w:szCs w:val="21"/>
        </w:rPr>
        <w:t>认购份额＝（10,000＋3.00）/1.00＝10,003.00份</w:t>
      </w:r>
    </w:p>
    <w:p w14:paraId="124A9996">
      <w:pPr>
        <w:pStyle w:val="6"/>
        <w:spacing w:before="0" w:beforeAutospacing="0" w:after="0" w:afterAutospacing="0" w:line="360" w:lineRule="auto"/>
        <w:ind w:firstLine="420"/>
        <w:rPr>
          <w:rFonts w:hint="eastAsia"/>
          <w:sz w:val="21"/>
          <w:szCs w:val="21"/>
        </w:rPr>
      </w:pPr>
      <w:r>
        <w:rPr>
          <w:rFonts w:hint="eastAsia"/>
          <w:sz w:val="21"/>
          <w:szCs w:val="21"/>
        </w:rPr>
        <w:t>即：投资人通过直销机构投资1万元认购本基金A类基金份额，且该认购申请被全额确认，假设其认购资金的利息为3元，则其可得到10,003.00份A类基金份额。</w:t>
      </w:r>
    </w:p>
    <w:p w14:paraId="6A0F5348">
      <w:pPr>
        <w:pStyle w:val="6"/>
        <w:spacing w:before="0" w:beforeAutospacing="0" w:after="0" w:afterAutospacing="0" w:line="360" w:lineRule="auto"/>
        <w:ind w:firstLine="420"/>
        <w:rPr>
          <w:rFonts w:hint="eastAsia"/>
          <w:sz w:val="21"/>
          <w:szCs w:val="21"/>
        </w:rPr>
      </w:pPr>
      <w:r>
        <w:rPr>
          <w:rFonts w:hint="eastAsia"/>
          <w:sz w:val="21"/>
          <w:szCs w:val="21"/>
        </w:rPr>
        <w:t>例2：某投资人通过其他销售机构投资1万元认购本基金A类基金份额，且该认购申请被全额确认，认购费率为0.5%，假设其认购资金的利息为3元，则其可得到的认购份额为：</w:t>
      </w:r>
    </w:p>
    <w:p w14:paraId="7A0979EB">
      <w:pPr>
        <w:pStyle w:val="6"/>
        <w:spacing w:before="0" w:beforeAutospacing="0" w:after="0" w:afterAutospacing="0" w:line="360" w:lineRule="auto"/>
        <w:ind w:firstLine="420"/>
        <w:rPr>
          <w:rFonts w:hint="eastAsia"/>
          <w:sz w:val="21"/>
          <w:szCs w:val="21"/>
        </w:rPr>
      </w:pPr>
      <w:r>
        <w:rPr>
          <w:rFonts w:hint="eastAsia"/>
          <w:sz w:val="21"/>
          <w:szCs w:val="21"/>
        </w:rPr>
        <w:t>净认购金额=10,000/(1+0.5%)=9,950.25元</w:t>
      </w:r>
    </w:p>
    <w:p w14:paraId="66632364">
      <w:pPr>
        <w:pStyle w:val="6"/>
        <w:spacing w:before="0" w:beforeAutospacing="0" w:after="0" w:afterAutospacing="0" w:line="360" w:lineRule="auto"/>
        <w:ind w:firstLine="420"/>
        <w:rPr>
          <w:rFonts w:hint="eastAsia"/>
          <w:sz w:val="21"/>
          <w:szCs w:val="21"/>
        </w:rPr>
      </w:pPr>
      <w:r>
        <w:rPr>
          <w:rFonts w:hint="eastAsia"/>
          <w:sz w:val="21"/>
          <w:szCs w:val="21"/>
        </w:rPr>
        <w:t>认购费用=10,000-9,950.25=49.75元</w:t>
      </w:r>
    </w:p>
    <w:p w14:paraId="77EC32EC">
      <w:pPr>
        <w:pStyle w:val="6"/>
        <w:spacing w:before="0" w:beforeAutospacing="0" w:after="0" w:afterAutospacing="0" w:line="360" w:lineRule="auto"/>
        <w:ind w:firstLine="420"/>
        <w:rPr>
          <w:rFonts w:hint="eastAsia"/>
          <w:sz w:val="21"/>
          <w:szCs w:val="21"/>
        </w:rPr>
      </w:pPr>
      <w:r>
        <w:rPr>
          <w:rFonts w:hint="eastAsia"/>
          <w:sz w:val="21"/>
          <w:szCs w:val="21"/>
        </w:rPr>
        <w:t>认购份额＝（9,950.25+3）/1.00＝9,953.25份</w:t>
      </w:r>
    </w:p>
    <w:p w14:paraId="45A60D63">
      <w:pPr>
        <w:pStyle w:val="6"/>
        <w:spacing w:before="0" w:beforeAutospacing="0" w:after="0" w:afterAutospacing="0" w:line="360" w:lineRule="auto"/>
        <w:ind w:firstLine="420"/>
        <w:rPr>
          <w:rFonts w:hint="eastAsia"/>
          <w:sz w:val="21"/>
          <w:szCs w:val="21"/>
        </w:rPr>
      </w:pPr>
      <w:r>
        <w:rPr>
          <w:rFonts w:hint="eastAsia"/>
          <w:sz w:val="21"/>
          <w:szCs w:val="21"/>
        </w:rPr>
        <w:t>即：投资人通过其他销售机构投资1万元认购本基金A类基金份额，且该认购申请被全额确认，假设其认购资金的利息为3元，则其可得到9,953.25份A类基金份额。</w:t>
      </w:r>
    </w:p>
    <w:p w14:paraId="4176A53E">
      <w:pPr>
        <w:pStyle w:val="6"/>
        <w:spacing w:before="0" w:beforeAutospacing="0" w:after="0" w:afterAutospacing="0" w:line="360" w:lineRule="auto"/>
        <w:ind w:firstLine="420"/>
        <w:rPr>
          <w:rFonts w:hint="eastAsia"/>
          <w:sz w:val="21"/>
          <w:szCs w:val="21"/>
        </w:rPr>
      </w:pPr>
      <w:r>
        <w:rPr>
          <w:rFonts w:hint="eastAsia"/>
          <w:sz w:val="21"/>
          <w:szCs w:val="21"/>
        </w:rPr>
        <w:t>例3：某投资人投资1万元认购本基金C类基金份额，且该认购申请被全额确认，假设其认购资金的利息为3元，则其可得到的认购份额为：</w:t>
      </w:r>
    </w:p>
    <w:p w14:paraId="7F557FC7">
      <w:pPr>
        <w:pStyle w:val="6"/>
        <w:spacing w:before="0" w:beforeAutospacing="0" w:after="0" w:afterAutospacing="0" w:line="360" w:lineRule="auto"/>
        <w:ind w:firstLine="420"/>
        <w:rPr>
          <w:rFonts w:hint="eastAsia"/>
          <w:sz w:val="21"/>
          <w:szCs w:val="21"/>
        </w:rPr>
      </w:pPr>
      <w:r>
        <w:rPr>
          <w:rFonts w:hint="eastAsia"/>
          <w:sz w:val="21"/>
          <w:szCs w:val="21"/>
        </w:rPr>
        <w:t>认购份额＝（10,000＋3）/1.00＝10,003.00份</w:t>
      </w:r>
    </w:p>
    <w:p w14:paraId="406C6F39">
      <w:pPr>
        <w:pStyle w:val="6"/>
        <w:spacing w:before="0" w:beforeAutospacing="0" w:after="0" w:afterAutospacing="0" w:line="360" w:lineRule="auto"/>
        <w:ind w:firstLine="420"/>
        <w:rPr>
          <w:rFonts w:hint="eastAsia"/>
          <w:sz w:val="21"/>
          <w:szCs w:val="21"/>
        </w:rPr>
      </w:pPr>
      <w:r>
        <w:rPr>
          <w:rFonts w:hint="eastAsia"/>
          <w:sz w:val="21"/>
          <w:szCs w:val="21"/>
        </w:rPr>
        <w:t>即：投资人投资1万元认购本基金C类基金份额，且该认购申请被全额确认，假设其认购资金的利息为3元，则其可得到10,003.00份C类基金份额。</w:t>
      </w:r>
    </w:p>
    <w:p w14:paraId="46B42F03">
      <w:pPr>
        <w:pStyle w:val="6"/>
        <w:spacing w:before="0" w:beforeAutospacing="0" w:after="0" w:afterAutospacing="0" w:line="360" w:lineRule="auto"/>
        <w:ind w:firstLine="420"/>
        <w:rPr>
          <w:sz w:val="21"/>
          <w:szCs w:val="21"/>
        </w:rPr>
      </w:pPr>
      <w:r>
        <w:rPr>
          <w:rFonts w:hint="eastAsia"/>
          <w:sz w:val="21"/>
          <w:szCs w:val="21"/>
        </w:rPr>
        <w:t xml:space="preserve">5、募集期利息的处理方式 </w:t>
      </w:r>
    </w:p>
    <w:p w14:paraId="65ED46BC">
      <w:pPr>
        <w:pStyle w:val="6"/>
        <w:spacing w:before="0" w:beforeAutospacing="0" w:after="0" w:afterAutospacing="0" w:line="360" w:lineRule="auto"/>
        <w:ind w:firstLine="420"/>
        <w:rPr>
          <w:sz w:val="21"/>
          <w:szCs w:val="21"/>
        </w:rPr>
      </w:pPr>
      <w:r>
        <w:rPr>
          <w:rFonts w:hint="eastAsia"/>
          <w:sz w:val="21"/>
          <w:szCs w:val="21"/>
        </w:rPr>
        <w:t xml:space="preserve">有效认购款项在募集期间产生的利息将折算为基金份额归基金份额持有人所有，其中利息转份额的具体数额以登记机构的记录为准。 </w:t>
      </w:r>
    </w:p>
    <w:p w14:paraId="595B2F20">
      <w:pPr>
        <w:pStyle w:val="6"/>
        <w:spacing w:before="0" w:beforeAutospacing="0" w:after="0" w:afterAutospacing="0" w:line="360" w:lineRule="auto"/>
        <w:ind w:firstLine="420"/>
        <w:rPr>
          <w:sz w:val="21"/>
          <w:szCs w:val="21"/>
        </w:rPr>
      </w:pPr>
      <w:r>
        <w:rPr>
          <w:rFonts w:hint="eastAsia"/>
          <w:sz w:val="21"/>
          <w:szCs w:val="21"/>
        </w:rPr>
        <w:t xml:space="preserve">6、认购份额余额的处理方式 </w:t>
      </w:r>
    </w:p>
    <w:p w14:paraId="4049B241">
      <w:pPr>
        <w:pStyle w:val="6"/>
        <w:spacing w:before="0" w:beforeAutospacing="0" w:after="0" w:afterAutospacing="0" w:line="360" w:lineRule="auto"/>
        <w:ind w:firstLine="420"/>
        <w:rPr>
          <w:sz w:val="21"/>
          <w:szCs w:val="21"/>
        </w:rPr>
      </w:pPr>
      <w:r>
        <w:rPr>
          <w:rFonts w:hint="eastAsia"/>
          <w:sz w:val="21"/>
          <w:szCs w:val="21"/>
        </w:rPr>
        <w:t xml:space="preserve">认购份额的计算保留到小数点后两位，小数点两位以后的部分四舍五入，由此误差产生的收益或损失由基金财产承担。 </w:t>
      </w:r>
    </w:p>
    <w:p w14:paraId="2D4058B1">
      <w:pPr>
        <w:pStyle w:val="6"/>
        <w:spacing w:before="0" w:beforeAutospacing="0" w:after="0" w:afterAutospacing="0" w:line="360" w:lineRule="auto"/>
        <w:ind w:firstLine="420"/>
        <w:rPr>
          <w:sz w:val="21"/>
          <w:szCs w:val="21"/>
        </w:rPr>
      </w:pPr>
      <w:r>
        <w:rPr>
          <w:rFonts w:hint="eastAsia"/>
          <w:sz w:val="21"/>
          <w:szCs w:val="21"/>
        </w:rPr>
        <w:t xml:space="preserve">7、认购限制 </w:t>
      </w:r>
    </w:p>
    <w:p w14:paraId="04F40B50">
      <w:pPr>
        <w:pStyle w:val="6"/>
        <w:spacing w:before="0" w:beforeAutospacing="0" w:after="0" w:afterAutospacing="0" w:line="360" w:lineRule="auto"/>
        <w:ind w:firstLine="420"/>
        <w:rPr>
          <w:sz w:val="21"/>
          <w:szCs w:val="21"/>
        </w:rPr>
      </w:pPr>
      <w:r>
        <w:rPr>
          <w:rFonts w:hint="eastAsia"/>
          <w:sz w:val="21"/>
          <w:szCs w:val="21"/>
        </w:rPr>
        <w:t>首次单笔最低认购金额不低于</w:t>
      </w:r>
      <w:bookmarkStart w:id="35" w:name="field_2556_dealerfirstsubminamount_2"/>
      <w:r>
        <w:rPr>
          <w:sz w:val="21"/>
          <w:szCs w:val="21"/>
        </w:rPr>
        <w:t>1.00</w:t>
      </w:r>
      <w:bookmarkEnd w:id="35"/>
      <w:r>
        <w:rPr>
          <w:rFonts w:hint="eastAsia"/>
          <w:sz w:val="21"/>
          <w:szCs w:val="21"/>
        </w:rPr>
        <w:t>元（含认购费），追加认购单笔最低金额为</w:t>
      </w:r>
      <w:bookmarkStart w:id="36" w:name="field_2556_dealerlatersubminamount_2"/>
      <w:r>
        <w:rPr>
          <w:sz w:val="21"/>
          <w:szCs w:val="21"/>
        </w:rPr>
        <w:t>1.00</w:t>
      </w:r>
      <w:bookmarkEnd w:id="36"/>
      <w:r>
        <w:rPr>
          <w:rFonts w:hint="eastAsia"/>
          <w:sz w:val="21"/>
          <w:szCs w:val="21"/>
        </w:rPr>
        <w:t xml:space="preserve">元（含认购费），详情请见当地销售机构公告。 </w:t>
      </w:r>
    </w:p>
    <w:p w14:paraId="4E0564E6">
      <w:pPr>
        <w:pStyle w:val="6"/>
        <w:spacing w:before="0" w:beforeAutospacing="0" w:after="0" w:afterAutospacing="0" w:line="360" w:lineRule="auto"/>
        <w:ind w:firstLine="420"/>
        <w:rPr>
          <w:sz w:val="21"/>
          <w:szCs w:val="21"/>
        </w:rPr>
      </w:pPr>
      <w:r>
        <w:rPr>
          <w:rFonts w:hint="eastAsia"/>
          <w:sz w:val="21"/>
          <w:szCs w:val="21"/>
        </w:rPr>
        <w:t>基金管理人可以对募集期间的单个投资人的累计认购金额进行限制，并依照《信息披露办法》的有关规定在规定媒介上公告。但单一投资者持有本基金份额集中度不得达到或者超过50%，对于可能导致单一投资者持有基金份额的比例达到或者超过50%，或者变相规避50%集中度的情形，基金管理人有权拒绝该等全部或者部分认购申请。法律法规、监管机构另有</w:t>
      </w:r>
      <w:bookmarkStart w:id="37" w:name="chapter_level1_2_2556_section_2_end"/>
      <w:bookmarkEnd w:id="37"/>
      <w:r>
        <w:rPr>
          <w:rFonts w:hint="eastAsia"/>
          <w:sz w:val="21"/>
          <w:szCs w:val="21"/>
        </w:rPr>
        <w:t xml:space="preserve">规定或基金合同另有约定的除外。 </w:t>
      </w:r>
    </w:p>
    <w:p w14:paraId="1BDF8B30">
      <w:pPr>
        <w:widowControl/>
        <w:jc w:val="left"/>
        <w:rPr>
          <w:rFonts w:ascii="宋体" w:hAnsi="宋体" w:eastAsia="宋体"/>
        </w:rPr>
      </w:pPr>
      <w:r>
        <w:rPr>
          <w:rFonts w:ascii="宋体" w:hAnsi="宋体" w:eastAsia="宋体"/>
        </w:rPr>
        <w:br w:type="page"/>
      </w:r>
    </w:p>
    <w:p w14:paraId="367C6549">
      <w:pPr>
        <w:pStyle w:val="2"/>
        <w:jc w:val="center"/>
        <w:rPr>
          <w:rFonts w:ascii="宋体" w:hAnsi="宋体" w:eastAsia="宋体"/>
          <w:sz w:val="30"/>
        </w:rPr>
      </w:pPr>
      <w:bookmarkStart w:id="38" w:name="chapter_level1_3_2561"/>
      <w:r>
        <w:rPr>
          <w:rFonts w:hint="eastAsia" w:ascii="宋体" w:hAnsi="宋体" w:eastAsia="宋体"/>
          <w:sz w:val="30"/>
        </w:rPr>
        <w:t>第二部分 个人投资者的开户与认购程序</w:t>
      </w:r>
      <w:bookmarkEnd w:id="38"/>
    </w:p>
    <w:p w14:paraId="7F27E800">
      <w:pPr>
        <w:pStyle w:val="6"/>
        <w:spacing w:before="0" w:beforeAutospacing="0" w:after="0" w:afterAutospacing="0" w:line="360" w:lineRule="auto"/>
        <w:ind w:firstLine="420"/>
        <w:rPr>
          <w:sz w:val="21"/>
          <w:szCs w:val="21"/>
        </w:rPr>
      </w:pPr>
      <w:bookmarkStart w:id="39" w:name="chapter_level1_3_2561_section_1"/>
      <w:bookmarkEnd w:id="39"/>
      <w:r>
        <w:rPr>
          <w:rFonts w:hint="eastAsia"/>
          <w:sz w:val="21"/>
          <w:szCs w:val="21"/>
        </w:rPr>
        <w:t xml:space="preserve">（一）商业银行受理个人投资者的开户与认购程序 </w:t>
      </w:r>
    </w:p>
    <w:p w14:paraId="38FB9686">
      <w:pPr>
        <w:pStyle w:val="6"/>
        <w:spacing w:before="0" w:beforeAutospacing="0" w:after="0" w:afterAutospacing="0" w:line="360" w:lineRule="auto"/>
        <w:ind w:firstLine="420"/>
        <w:rPr>
          <w:sz w:val="21"/>
          <w:szCs w:val="21"/>
        </w:rPr>
      </w:pPr>
      <w:r>
        <w:rPr>
          <w:rFonts w:hint="eastAsia"/>
          <w:sz w:val="21"/>
          <w:szCs w:val="21"/>
        </w:rPr>
        <w:t xml:space="preserve">以下程序原则上适用于代销本基金的商业银行，仅供投资者参考，具体程序以基金销售机构的规定为准，新增代销渠道的认购程序以有关公告为准。 </w:t>
      </w:r>
    </w:p>
    <w:p w14:paraId="50D9B813">
      <w:pPr>
        <w:pStyle w:val="6"/>
        <w:spacing w:before="0" w:beforeAutospacing="0" w:after="0" w:afterAutospacing="0" w:line="360" w:lineRule="auto"/>
        <w:ind w:firstLine="420"/>
        <w:rPr>
          <w:sz w:val="21"/>
          <w:szCs w:val="21"/>
        </w:rPr>
      </w:pPr>
      <w:r>
        <w:rPr>
          <w:rFonts w:hint="eastAsia"/>
          <w:sz w:val="21"/>
          <w:szCs w:val="21"/>
        </w:rPr>
        <w:t xml:space="preserve">1、业务办理时间 </w:t>
      </w:r>
    </w:p>
    <w:p w14:paraId="1625A2DF">
      <w:pPr>
        <w:pStyle w:val="6"/>
        <w:spacing w:before="0" w:beforeAutospacing="0" w:after="0" w:afterAutospacing="0" w:line="360" w:lineRule="auto"/>
        <w:ind w:firstLine="420"/>
        <w:rPr>
          <w:sz w:val="21"/>
          <w:szCs w:val="21"/>
        </w:rPr>
      </w:pPr>
      <w:r>
        <w:rPr>
          <w:rFonts w:hint="eastAsia"/>
          <w:sz w:val="21"/>
          <w:szCs w:val="21"/>
        </w:rPr>
        <w:t xml:space="preserve">基金份额发售日的9：00-17：00。 </w:t>
      </w:r>
    </w:p>
    <w:p w14:paraId="7EFBDC51">
      <w:pPr>
        <w:pStyle w:val="6"/>
        <w:spacing w:before="0" w:beforeAutospacing="0" w:after="0" w:afterAutospacing="0" w:line="360" w:lineRule="auto"/>
        <w:ind w:firstLine="420"/>
        <w:rPr>
          <w:sz w:val="21"/>
          <w:szCs w:val="21"/>
        </w:rPr>
      </w:pPr>
      <w:r>
        <w:rPr>
          <w:rFonts w:hint="eastAsia"/>
          <w:sz w:val="21"/>
          <w:szCs w:val="21"/>
        </w:rPr>
        <w:t xml:space="preserve">2、开户及认购程序 </w:t>
      </w:r>
    </w:p>
    <w:p w14:paraId="55B0E601">
      <w:pPr>
        <w:pStyle w:val="6"/>
        <w:spacing w:before="0" w:beforeAutospacing="0" w:after="0" w:afterAutospacing="0" w:line="360" w:lineRule="auto"/>
        <w:ind w:firstLine="420"/>
        <w:rPr>
          <w:sz w:val="21"/>
          <w:szCs w:val="21"/>
        </w:rPr>
      </w:pPr>
      <w:r>
        <w:rPr>
          <w:rFonts w:hint="eastAsia"/>
          <w:sz w:val="21"/>
          <w:szCs w:val="21"/>
        </w:rPr>
        <w:t xml:space="preserve">（1）事先办妥银行借记卡并存入足额认购资金 </w:t>
      </w:r>
    </w:p>
    <w:p w14:paraId="071E67AF">
      <w:pPr>
        <w:pStyle w:val="6"/>
        <w:spacing w:before="0" w:beforeAutospacing="0" w:after="0" w:afterAutospacing="0" w:line="360" w:lineRule="auto"/>
        <w:ind w:firstLine="420"/>
        <w:rPr>
          <w:sz w:val="21"/>
          <w:szCs w:val="21"/>
        </w:rPr>
      </w:pPr>
      <w:r>
        <w:rPr>
          <w:rFonts w:hint="eastAsia"/>
          <w:sz w:val="21"/>
          <w:szCs w:val="21"/>
        </w:rPr>
        <w:t xml:space="preserve">（2）个人投资者办理开户时，需本人亲自到网点并提交以下材料 </w:t>
      </w:r>
    </w:p>
    <w:p w14:paraId="475A70F4">
      <w:pPr>
        <w:pStyle w:val="6"/>
        <w:spacing w:before="0" w:beforeAutospacing="0" w:after="0" w:afterAutospacing="0" w:line="360" w:lineRule="auto"/>
        <w:ind w:firstLine="420"/>
        <w:rPr>
          <w:sz w:val="21"/>
          <w:szCs w:val="21"/>
        </w:rPr>
      </w:pPr>
      <w:r>
        <w:rPr>
          <w:rFonts w:hint="eastAsia"/>
          <w:sz w:val="21"/>
          <w:szCs w:val="21"/>
        </w:rPr>
        <w:t xml:space="preserve">1）已办妥的银行借记卡； </w:t>
      </w:r>
    </w:p>
    <w:p w14:paraId="12AC64A1">
      <w:pPr>
        <w:pStyle w:val="6"/>
        <w:spacing w:before="0" w:beforeAutospacing="0" w:after="0" w:afterAutospacing="0" w:line="360" w:lineRule="auto"/>
        <w:ind w:firstLine="420"/>
        <w:rPr>
          <w:sz w:val="21"/>
          <w:szCs w:val="21"/>
        </w:rPr>
      </w:pPr>
      <w:r>
        <w:rPr>
          <w:rFonts w:hint="eastAsia"/>
          <w:sz w:val="21"/>
          <w:szCs w:val="21"/>
        </w:rPr>
        <w:t xml:space="preserve">2）本人有效身份证件原件及复印件； </w:t>
      </w:r>
    </w:p>
    <w:p w14:paraId="00CA5439">
      <w:pPr>
        <w:pStyle w:val="6"/>
        <w:spacing w:before="0" w:beforeAutospacing="0" w:after="0" w:afterAutospacing="0" w:line="360" w:lineRule="auto"/>
        <w:ind w:firstLine="420"/>
        <w:rPr>
          <w:sz w:val="21"/>
          <w:szCs w:val="21"/>
        </w:rPr>
      </w:pPr>
      <w:r>
        <w:rPr>
          <w:rFonts w:hint="eastAsia"/>
          <w:sz w:val="21"/>
          <w:szCs w:val="21"/>
        </w:rPr>
        <w:t xml:space="preserve">3）填妥的开户申请表。 </w:t>
      </w:r>
    </w:p>
    <w:p w14:paraId="51458EED">
      <w:pPr>
        <w:pStyle w:val="6"/>
        <w:spacing w:before="0" w:beforeAutospacing="0" w:after="0" w:afterAutospacing="0" w:line="360" w:lineRule="auto"/>
        <w:ind w:firstLine="420"/>
        <w:rPr>
          <w:sz w:val="21"/>
          <w:szCs w:val="21"/>
        </w:rPr>
      </w:pPr>
      <w:r>
        <w:rPr>
          <w:rFonts w:hint="eastAsia"/>
          <w:sz w:val="21"/>
          <w:szCs w:val="21"/>
        </w:rPr>
        <w:t xml:space="preserve">（3）提交下列资料办理认购手续： </w:t>
      </w:r>
    </w:p>
    <w:p w14:paraId="6EA2A9CB">
      <w:pPr>
        <w:pStyle w:val="6"/>
        <w:spacing w:before="0" w:beforeAutospacing="0" w:after="0" w:afterAutospacing="0" w:line="360" w:lineRule="auto"/>
        <w:ind w:firstLine="420"/>
        <w:rPr>
          <w:sz w:val="21"/>
          <w:szCs w:val="21"/>
        </w:rPr>
      </w:pPr>
      <w:r>
        <w:rPr>
          <w:rFonts w:hint="eastAsia"/>
          <w:sz w:val="21"/>
          <w:szCs w:val="21"/>
        </w:rPr>
        <w:t xml:space="preserve">1）业务经办人有效身份证件原件； </w:t>
      </w:r>
    </w:p>
    <w:p w14:paraId="7688C6C0">
      <w:pPr>
        <w:pStyle w:val="6"/>
        <w:spacing w:before="0" w:beforeAutospacing="0" w:after="0" w:afterAutospacing="0" w:line="360" w:lineRule="auto"/>
        <w:ind w:firstLine="420"/>
        <w:rPr>
          <w:sz w:val="21"/>
          <w:szCs w:val="21"/>
        </w:rPr>
      </w:pPr>
      <w:r>
        <w:rPr>
          <w:rFonts w:hint="eastAsia"/>
          <w:sz w:val="21"/>
          <w:szCs w:val="21"/>
        </w:rPr>
        <w:t xml:space="preserve">2）加盖预留印鉴的认（申）购申请表。 </w:t>
      </w:r>
    </w:p>
    <w:p w14:paraId="695B8A6B">
      <w:pPr>
        <w:pStyle w:val="6"/>
        <w:spacing w:before="0" w:beforeAutospacing="0" w:after="0" w:afterAutospacing="0" w:line="360" w:lineRule="auto"/>
        <w:ind w:firstLine="420"/>
        <w:rPr>
          <w:sz w:val="21"/>
          <w:szCs w:val="21"/>
        </w:rPr>
      </w:pPr>
      <w:r>
        <w:rPr>
          <w:rFonts w:hint="eastAsia"/>
          <w:sz w:val="21"/>
          <w:szCs w:val="21"/>
        </w:rPr>
        <w:t xml:space="preserve">（二）代销本基金的证券公司受理个人投资者的开户与认购程序 </w:t>
      </w:r>
    </w:p>
    <w:p w14:paraId="39CE927C">
      <w:pPr>
        <w:pStyle w:val="6"/>
        <w:spacing w:before="0" w:beforeAutospacing="0" w:after="0" w:afterAutospacing="0" w:line="360" w:lineRule="auto"/>
        <w:ind w:firstLine="420"/>
        <w:rPr>
          <w:sz w:val="21"/>
          <w:szCs w:val="21"/>
        </w:rPr>
      </w:pPr>
      <w:r>
        <w:rPr>
          <w:rFonts w:hint="eastAsia"/>
          <w:sz w:val="21"/>
          <w:szCs w:val="21"/>
        </w:rPr>
        <w:t xml:space="preserve">以下程序原则上适用于代销本基金的证券公司，仅供投资者参考，具体程序以基金销售机构的规定为准，新增代销渠道的认购程序以有关公告为准。 </w:t>
      </w:r>
    </w:p>
    <w:p w14:paraId="7FB17985">
      <w:pPr>
        <w:pStyle w:val="6"/>
        <w:spacing w:before="0" w:beforeAutospacing="0" w:after="0" w:afterAutospacing="0" w:line="360" w:lineRule="auto"/>
        <w:ind w:firstLine="420"/>
        <w:rPr>
          <w:sz w:val="21"/>
          <w:szCs w:val="21"/>
        </w:rPr>
      </w:pPr>
      <w:r>
        <w:rPr>
          <w:rFonts w:hint="eastAsia"/>
          <w:sz w:val="21"/>
          <w:szCs w:val="21"/>
        </w:rPr>
        <w:t xml:space="preserve">1、业务办理时间： </w:t>
      </w:r>
    </w:p>
    <w:p w14:paraId="05FCBE16">
      <w:pPr>
        <w:pStyle w:val="6"/>
        <w:spacing w:before="0" w:beforeAutospacing="0" w:after="0" w:afterAutospacing="0" w:line="360" w:lineRule="auto"/>
        <w:ind w:firstLine="420"/>
        <w:rPr>
          <w:sz w:val="21"/>
          <w:szCs w:val="21"/>
        </w:rPr>
      </w:pPr>
      <w:r>
        <w:rPr>
          <w:rFonts w:hint="eastAsia"/>
          <w:sz w:val="21"/>
          <w:szCs w:val="21"/>
        </w:rPr>
        <w:t xml:space="preserve">基金份额发售日的9：30-15：00（周六、周日及法定节假日不营业）。 </w:t>
      </w:r>
    </w:p>
    <w:p w14:paraId="261951E0">
      <w:pPr>
        <w:pStyle w:val="6"/>
        <w:spacing w:before="0" w:beforeAutospacing="0" w:after="0" w:afterAutospacing="0" w:line="360" w:lineRule="auto"/>
        <w:ind w:firstLine="420"/>
        <w:rPr>
          <w:sz w:val="21"/>
          <w:szCs w:val="21"/>
        </w:rPr>
      </w:pPr>
      <w:r>
        <w:rPr>
          <w:rFonts w:hint="eastAsia"/>
          <w:sz w:val="21"/>
          <w:szCs w:val="21"/>
        </w:rPr>
        <w:t xml:space="preserve">2、资金账户的开立（已在该代销券商处开立了资金账户的客户不必再开立该账户）： </w:t>
      </w:r>
    </w:p>
    <w:p w14:paraId="5E995E11">
      <w:pPr>
        <w:pStyle w:val="6"/>
        <w:spacing w:before="0" w:beforeAutospacing="0" w:after="0" w:afterAutospacing="0" w:line="360" w:lineRule="auto"/>
        <w:ind w:firstLine="420"/>
        <w:rPr>
          <w:sz w:val="21"/>
          <w:szCs w:val="21"/>
        </w:rPr>
      </w:pPr>
      <w:r>
        <w:rPr>
          <w:rFonts w:hint="eastAsia"/>
          <w:sz w:val="21"/>
          <w:szCs w:val="21"/>
        </w:rPr>
        <w:t xml:space="preserve">个人投资者申请开立资金账户应提供以下材料： </w:t>
      </w:r>
    </w:p>
    <w:p w14:paraId="7C557F95">
      <w:pPr>
        <w:pStyle w:val="6"/>
        <w:spacing w:before="0" w:beforeAutospacing="0" w:after="0" w:afterAutospacing="0" w:line="360" w:lineRule="auto"/>
        <w:ind w:firstLine="420"/>
        <w:rPr>
          <w:sz w:val="21"/>
          <w:szCs w:val="21"/>
        </w:rPr>
      </w:pPr>
      <w:r>
        <w:rPr>
          <w:rFonts w:hint="eastAsia"/>
          <w:sz w:val="21"/>
          <w:szCs w:val="21"/>
        </w:rPr>
        <w:t xml:space="preserve">（1）填妥的《资金账户开户申请表》； </w:t>
      </w:r>
    </w:p>
    <w:p w14:paraId="66C88152">
      <w:pPr>
        <w:pStyle w:val="6"/>
        <w:spacing w:before="0" w:beforeAutospacing="0" w:after="0" w:afterAutospacing="0" w:line="360" w:lineRule="auto"/>
        <w:ind w:firstLine="420"/>
        <w:rPr>
          <w:sz w:val="21"/>
          <w:szCs w:val="21"/>
        </w:rPr>
      </w:pPr>
      <w:r>
        <w:rPr>
          <w:rFonts w:hint="eastAsia"/>
          <w:sz w:val="21"/>
          <w:szCs w:val="21"/>
        </w:rPr>
        <w:t xml:space="preserve">（2）本人有效身份证明原件及复印件； </w:t>
      </w:r>
    </w:p>
    <w:p w14:paraId="7635C888">
      <w:pPr>
        <w:pStyle w:val="6"/>
        <w:spacing w:before="0" w:beforeAutospacing="0" w:after="0" w:afterAutospacing="0" w:line="360" w:lineRule="auto"/>
        <w:ind w:firstLine="420"/>
        <w:rPr>
          <w:sz w:val="21"/>
          <w:szCs w:val="21"/>
        </w:rPr>
      </w:pPr>
      <w:r>
        <w:rPr>
          <w:rFonts w:hint="eastAsia"/>
          <w:sz w:val="21"/>
          <w:szCs w:val="21"/>
        </w:rPr>
        <w:t xml:space="preserve">（3）营业部指定银行的存折（储蓄卡）。 </w:t>
      </w:r>
    </w:p>
    <w:p w14:paraId="471BB1B5">
      <w:pPr>
        <w:pStyle w:val="6"/>
        <w:spacing w:before="0" w:beforeAutospacing="0" w:after="0" w:afterAutospacing="0" w:line="360" w:lineRule="auto"/>
        <w:ind w:firstLine="420"/>
        <w:rPr>
          <w:sz w:val="21"/>
          <w:szCs w:val="21"/>
        </w:rPr>
      </w:pPr>
      <w:r>
        <w:rPr>
          <w:rFonts w:hint="eastAsia"/>
          <w:sz w:val="21"/>
          <w:szCs w:val="21"/>
        </w:rPr>
        <w:t xml:space="preserve">3、基金账户的开立： </w:t>
      </w:r>
    </w:p>
    <w:p w14:paraId="0BC6A8D8">
      <w:pPr>
        <w:pStyle w:val="6"/>
        <w:spacing w:before="0" w:beforeAutospacing="0" w:after="0" w:afterAutospacing="0" w:line="360" w:lineRule="auto"/>
        <w:ind w:firstLine="420"/>
        <w:rPr>
          <w:sz w:val="21"/>
          <w:szCs w:val="21"/>
        </w:rPr>
      </w:pPr>
      <w:r>
        <w:rPr>
          <w:rFonts w:hint="eastAsia"/>
          <w:sz w:val="21"/>
          <w:szCs w:val="21"/>
        </w:rPr>
        <w:t xml:space="preserve">个人投资者申请开立基金账户应提供以下材料： </w:t>
      </w:r>
    </w:p>
    <w:p w14:paraId="74D73255">
      <w:pPr>
        <w:pStyle w:val="6"/>
        <w:spacing w:before="0" w:beforeAutospacing="0" w:after="0" w:afterAutospacing="0" w:line="360" w:lineRule="auto"/>
        <w:ind w:firstLine="420"/>
        <w:rPr>
          <w:sz w:val="21"/>
          <w:szCs w:val="21"/>
        </w:rPr>
      </w:pPr>
      <w:r>
        <w:rPr>
          <w:rFonts w:hint="eastAsia"/>
          <w:sz w:val="21"/>
          <w:szCs w:val="21"/>
        </w:rPr>
        <w:t xml:space="preserve">（1）填妥的《开户申请表》； </w:t>
      </w:r>
    </w:p>
    <w:p w14:paraId="67BF8307">
      <w:pPr>
        <w:pStyle w:val="6"/>
        <w:spacing w:before="0" w:beforeAutospacing="0" w:after="0" w:afterAutospacing="0" w:line="360" w:lineRule="auto"/>
        <w:ind w:firstLine="420"/>
        <w:rPr>
          <w:sz w:val="21"/>
          <w:szCs w:val="21"/>
        </w:rPr>
      </w:pPr>
      <w:r>
        <w:rPr>
          <w:rFonts w:hint="eastAsia"/>
          <w:sz w:val="21"/>
          <w:szCs w:val="21"/>
        </w:rPr>
        <w:t xml:space="preserve">（2）本人有效身份证件及复印件； </w:t>
      </w:r>
    </w:p>
    <w:p w14:paraId="2396424C">
      <w:pPr>
        <w:pStyle w:val="6"/>
        <w:spacing w:before="0" w:beforeAutospacing="0" w:after="0" w:afterAutospacing="0" w:line="360" w:lineRule="auto"/>
        <w:ind w:firstLine="420"/>
        <w:rPr>
          <w:sz w:val="21"/>
          <w:szCs w:val="21"/>
        </w:rPr>
      </w:pPr>
      <w:r>
        <w:rPr>
          <w:rFonts w:hint="eastAsia"/>
          <w:sz w:val="21"/>
          <w:szCs w:val="21"/>
        </w:rPr>
        <w:t xml:space="preserve">（3）在本基金销售机构开立的资金账户卡； </w:t>
      </w:r>
    </w:p>
    <w:p w14:paraId="2C933A60">
      <w:pPr>
        <w:pStyle w:val="6"/>
        <w:spacing w:before="0" w:beforeAutospacing="0" w:after="0" w:afterAutospacing="0" w:line="360" w:lineRule="auto"/>
        <w:ind w:firstLine="420"/>
        <w:rPr>
          <w:sz w:val="21"/>
          <w:szCs w:val="21"/>
        </w:rPr>
      </w:pPr>
      <w:r>
        <w:rPr>
          <w:rFonts w:hint="eastAsia"/>
          <w:sz w:val="21"/>
          <w:szCs w:val="21"/>
        </w:rPr>
        <w:t xml:space="preserve">（4）营业部指定银行的存折（储蓄卡）。 </w:t>
      </w:r>
    </w:p>
    <w:p w14:paraId="5037F2FE">
      <w:pPr>
        <w:pStyle w:val="6"/>
        <w:spacing w:before="0" w:beforeAutospacing="0" w:after="0" w:afterAutospacing="0" w:line="360" w:lineRule="auto"/>
        <w:ind w:firstLine="420"/>
        <w:rPr>
          <w:sz w:val="21"/>
          <w:szCs w:val="21"/>
        </w:rPr>
      </w:pPr>
      <w:r>
        <w:rPr>
          <w:rFonts w:hint="eastAsia"/>
          <w:sz w:val="21"/>
          <w:szCs w:val="21"/>
        </w:rPr>
        <w:t xml:space="preserve">4、提出认购申请： </w:t>
      </w:r>
    </w:p>
    <w:p w14:paraId="44AD73E4">
      <w:pPr>
        <w:pStyle w:val="6"/>
        <w:spacing w:before="0" w:beforeAutospacing="0" w:after="0" w:afterAutospacing="0" w:line="360" w:lineRule="auto"/>
        <w:ind w:firstLine="420"/>
        <w:rPr>
          <w:sz w:val="21"/>
          <w:szCs w:val="21"/>
        </w:rPr>
      </w:pPr>
      <w:r>
        <w:rPr>
          <w:rFonts w:hint="eastAsia"/>
          <w:sz w:val="21"/>
          <w:szCs w:val="21"/>
        </w:rPr>
        <w:t xml:space="preserve">个人投资者在开立资金账户和基金账户并存入足额认购资金后，可申请认购本基金。个人投资者申请认购本基金应提供以下材料： </w:t>
      </w:r>
    </w:p>
    <w:p w14:paraId="3958C1BD">
      <w:pPr>
        <w:pStyle w:val="6"/>
        <w:spacing w:before="0" w:beforeAutospacing="0" w:after="0" w:afterAutospacing="0" w:line="360" w:lineRule="auto"/>
        <w:ind w:firstLine="420"/>
        <w:rPr>
          <w:sz w:val="21"/>
          <w:szCs w:val="21"/>
        </w:rPr>
      </w:pPr>
      <w:r>
        <w:rPr>
          <w:rFonts w:hint="eastAsia"/>
          <w:sz w:val="21"/>
          <w:szCs w:val="21"/>
        </w:rPr>
        <w:t xml:space="preserve">（1）填妥的《认购/申购申请表》； </w:t>
      </w:r>
    </w:p>
    <w:p w14:paraId="2A64ED88">
      <w:pPr>
        <w:pStyle w:val="6"/>
        <w:spacing w:before="0" w:beforeAutospacing="0" w:after="0" w:afterAutospacing="0" w:line="360" w:lineRule="auto"/>
        <w:ind w:firstLine="420"/>
        <w:rPr>
          <w:sz w:val="21"/>
          <w:szCs w:val="21"/>
        </w:rPr>
      </w:pPr>
      <w:r>
        <w:rPr>
          <w:rFonts w:hint="eastAsia"/>
          <w:sz w:val="21"/>
          <w:szCs w:val="21"/>
        </w:rPr>
        <w:t xml:space="preserve">（2）本人有效身份证件原件及复印件； </w:t>
      </w:r>
    </w:p>
    <w:p w14:paraId="56EA2509">
      <w:pPr>
        <w:pStyle w:val="6"/>
        <w:spacing w:before="0" w:beforeAutospacing="0" w:after="0" w:afterAutospacing="0" w:line="360" w:lineRule="auto"/>
        <w:ind w:firstLine="420"/>
        <w:rPr>
          <w:sz w:val="21"/>
          <w:szCs w:val="21"/>
        </w:rPr>
      </w:pPr>
      <w:r>
        <w:rPr>
          <w:rFonts w:hint="eastAsia"/>
          <w:sz w:val="21"/>
          <w:szCs w:val="21"/>
        </w:rPr>
        <w:t xml:space="preserve">（3）在本基金销售机构开立的资金账户卡。 </w:t>
      </w:r>
    </w:p>
    <w:p w14:paraId="61A05BEC">
      <w:pPr>
        <w:pStyle w:val="6"/>
        <w:spacing w:before="0" w:beforeAutospacing="0" w:after="0" w:afterAutospacing="0" w:line="360" w:lineRule="auto"/>
        <w:ind w:firstLine="420"/>
        <w:rPr>
          <w:sz w:val="21"/>
          <w:szCs w:val="21"/>
        </w:rPr>
      </w:pPr>
      <w:r>
        <w:rPr>
          <w:rFonts w:hint="eastAsia"/>
          <w:sz w:val="21"/>
          <w:szCs w:val="21"/>
        </w:rPr>
        <w:t xml:space="preserve">投资者还可通过各销售券商的电话委托、自助/热自助委托、网上交易委托等方式提交认购申请。 </w:t>
      </w:r>
    </w:p>
    <w:p w14:paraId="0EF46032">
      <w:pPr>
        <w:pStyle w:val="6"/>
        <w:spacing w:before="0" w:beforeAutospacing="0" w:after="0" w:afterAutospacing="0" w:line="360" w:lineRule="auto"/>
        <w:ind w:firstLine="420"/>
        <w:rPr>
          <w:sz w:val="21"/>
          <w:szCs w:val="21"/>
        </w:rPr>
      </w:pPr>
      <w:r>
        <w:rPr>
          <w:rFonts w:hint="eastAsia"/>
          <w:sz w:val="21"/>
          <w:szCs w:val="21"/>
        </w:rPr>
        <w:t xml:space="preserve">5、注意事项： </w:t>
      </w:r>
    </w:p>
    <w:p w14:paraId="5C94DEBC">
      <w:pPr>
        <w:pStyle w:val="6"/>
        <w:spacing w:before="0" w:beforeAutospacing="0" w:after="0" w:afterAutospacing="0" w:line="360" w:lineRule="auto"/>
        <w:ind w:firstLine="420"/>
        <w:rPr>
          <w:sz w:val="21"/>
          <w:szCs w:val="21"/>
        </w:rPr>
      </w:pPr>
      <w:r>
        <w:rPr>
          <w:rFonts w:hint="eastAsia"/>
          <w:sz w:val="21"/>
          <w:szCs w:val="21"/>
        </w:rPr>
        <w:t xml:space="preserve">若有其他方面的要求，以各基金销售机构的说明为准。 </w:t>
      </w:r>
    </w:p>
    <w:p w14:paraId="31363454">
      <w:pPr>
        <w:pStyle w:val="6"/>
        <w:spacing w:before="0" w:beforeAutospacing="0" w:after="0" w:afterAutospacing="0" w:line="360" w:lineRule="auto"/>
        <w:ind w:firstLine="420"/>
        <w:rPr>
          <w:sz w:val="21"/>
          <w:szCs w:val="21"/>
        </w:rPr>
      </w:pPr>
      <w:r>
        <w:rPr>
          <w:rFonts w:hint="eastAsia"/>
          <w:sz w:val="21"/>
          <w:szCs w:val="21"/>
        </w:rPr>
        <w:t xml:space="preserve">（三）本公司北京直销中心受理个人投资者的开户与认购程序 </w:t>
      </w:r>
    </w:p>
    <w:p w14:paraId="2B91221B">
      <w:pPr>
        <w:pStyle w:val="6"/>
        <w:spacing w:before="0" w:beforeAutospacing="0" w:after="0" w:afterAutospacing="0" w:line="360" w:lineRule="auto"/>
        <w:ind w:firstLine="420"/>
        <w:rPr>
          <w:sz w:val="21"/>
          <w:szCs w:val="21"/>
        </w:rPr>
      </w:pPr>
      <w:r>
        <w:rPr>
          <w:rFonts w:hint="eastAsia"/>
          <w:sz w:val="21"/>
          <w:szCs w:val="21"/>
        </w:rPr>
        <w:t xml:space="preserve">1、本公司北京直销中心受理个人投资者的开户与认购申请。 </w:t>
      </w:r>
    </w:p>
    <w:p w14:paraId="065212C5">
      <w:pPr>
        <w:pStyle w:val="6"/>
        <w:spacing w:before="0" w:beforeAutospacing="0" w:after="0" w:afterAutospacing="0" w:line="360" w:lineRule="auto"/>
        <w:ind w:firstLine="420"/>
        <w:rPr>
          <w:sz w:val="21"/>
          <w:szCs w:val="21"/>
        </w:rPr>
      </w:pPr>
      <w:r>
        <w:rPr>
          <w:rFonts w:hint="eastAsia"/>
          <w:sz w:val="21"/>
          <w:szCs w:val="21"/>
        </w:rPr>
        <w:t xml:space="preserve">2、受理开户和认购的时间： </w:t>
      </w:r>
    </w:p>
    <w:p w14:paraId="79A7BA6E">
      <w:pPr>
        <w:pStyle w:val="6"/>
        <w:spacing w:before="0" w:beforeAutospacing="0" w:after="0" w:afterAutospacing="0" w:line="360" w:lineRule="auto"/>
        <w:ind w:firstLine="420"/>
        <w:rPr>
          <w:sz w:val="21"/>
          <w:szCs w:val="21"/>
        </w:rPr>
      </w:pPr>
      <w:r>
        <w:rPr>
          <w:rFonts w:hint="eastAsia"/>
          <w:sz w:val="21"/>
          <w:szCs w:val="21"/>
        </w:rPr>
        <w:t xml:space="preserve">基金份额发售日（周六、周日及法定节假日不营业）。开始时间以柜台营业时间为准，截止时间为17点。 </w:t>
      </w:r>
    </w:p>
    <w:p w14:paraId="31111098">
      <w:pPr>
        <w:pStyle w:val="6"/>
        <w:spacing w:before="0" w:beforeAutospacing="0" w:after="0" w:afterAutospacing="0" w:line="360" w:lineRule="auto"/>
        <w:ind w:firstLine="420"/>
        <w:rPr>
          <w:sz w:val="21"/>
          <w:szCs w:val="21"/>
        </w:rPr>
      </w:pPr>
      <w:r>
        <w:rPr>
          <w:rFonts w:hint="eastAsia"/>
          <w:sz w:val="21"/>
          <w:szCs w:val="21"/>
        </w:rPr>
        <w:t xml:space="preserve">3、个人投资者办理基金交易账户和基金账户开户申请时须提交的材料： </w:t>
      </w:r>
    </w:p>
    <w:p w14:paraId="31875206">
      <w:pPr>
        <w:pStyle w:val="6"/>
        <w:spacing w:before="0" w:beforeAutospacing="0" w:after="0" w:afterAutospacing="0" w:line="360" w:lineRule="auto"/>
        <w:ind w:firstLine="420"/>
        <w:rPr>
          <w:sz w:val="21"/>
          <w:szCs w:val="21"/>
        </w:rPr>
      </w:pPr>
      <w:r>
        <w:rPr>
          <w:rFonts w:hint="eastAsia"/>
          <w:sz w:val="21"/>
          <w:szCs w:val="21"/>
        </w:rPr>
        <w:t xml:space="preserve">（1）本人有效身份证件原件及经其签字的复印件（个人身份证件只允许使用有效居民身份证、中国护照、军官证、士兵证、港澳居民来往内地通行证、户口本、警官证、文职证、台胞证、外国人永久居留身份证）； </w:t>
      </w:r>
    </w:p>
    <w:p w14:paraId="18EFF958">
      <w:pPr>
        <w:pStyle w:val="6"/>
        <w:spacing w:before="0" w:beforeAutospacing="0" w:after="0" w:afterAutospacing="0" w:line="360" w:lineRule="auto"/>
        <w:ind w:firstLine="420"/>
        <w:rPr>
          <w:sz w:val="21"/>
          <w:szCs w:val="21"/>
        </w:rPr>
      </w:pPr>
      <w:r>
        <w:rPr>
          <w:rFonts w:hint="eastAsia"/>
          <w:sz w:val="21"/>
          <w:szCs w:val="21"/>
        </w:rPr>
        <w:t xml:space="preserve">（2）本人银行卡/存折复印件； </w:t>
      </w:r>
    </w:p>
    <w:p w14:paraId="0C4D9DE9">
      <w:pPr>
        <w:pStyle w:val="6"/>
        <w:spacing w:before="0" w:beforeAutospacing="0" w:after="0" w:afterAutospacing="0" w:line="360" w:lineRule="auto"/>
        <w:ind w:firstLine="420"/>
        <w:rPr>
          <w:sz w:val="21"/>
          <w:szCs w:val="21"/>
        </w:rPr>
      </w:pPr>
      <w:r>
        <w:rPr>
          <w:rFonts w:hint="eastAsia"/>
          <w:sz w:val="21"/>
          <w:szCs w:val="21"/>
        </w:rPr>
        <w:t xml:space="preserve">（3）本人指定银行账户信息原件 (开户银行、账户名、账号)，加盖银行业务章； </w:t>
      </w:r>
    </w:p>
    <w:p w14:paraId="589DB314">
      <w:pPr>
        <w:pStyle w:val="6"/>
        <w:spacing w:before="0" w:beforeAutospacing="0" w:after="0" w:afterAutospacing="0" w:line="360" w:lineRule="auto"/>
        <w:ind w:firstLine="420"/>
        <w:rPr>
          <w:sz w:val="21"/>
          <w:szCs w:val="21"/>
        </w:rPr>
      </w:pPr>
      <w:r>
        <w:rPr>
          <w:rFonts w:hint="eastAsia"/>
          <w:sz w:val="21"/>
          <w:szCs w:val="21"/>
        </w:rPr>
        <w:t xml:space="preserve">（4）如他人代办，还需提供代办人有效身份证件原件及经其签字的复印件，以及投资人授权代办人办理基金业务的公证书原件； </w:t>
      </w:r>
    </w:p>
    <w:p w14:paraId="47CF1B38">
      <w:pPr>
        <w:pStyle w:val="6"/>
        <w:spacing w:before="0" w:beforeAutospacing="0" w:after="0" w:afterAutospacing="0" w:line="360" w:lineRule="auto"/>
        <w:ind w:firstLine="420"/>
        <w:rPr>
          <w:sz w:val="21"/>
          <w:szCs w:val="21"/>
        </w:rPr>
      </w:pPr>
      <w:r>
        <w:rPr>
          <w:rFonts w:hint="eastAsia"/>
          <w:sz w:val="21"/>
          <w:szCs w:val="21"/>
        </w:rPr>
        <w:t xml:space="preserve">（5）填妥的《开户申请表-个人》； </w:t>
      </w:r>
    </w:p>
    <w:p w14:paraId="46036A6F">
      <w:pPr>
        <w:pStyle w:val="6"/>
        <w:spacing w:before="0" w:beforeAutospacing="0" w:after="0" w:afterAutospacing="0" w:line="360" w:lineRule="auto"/>
        <w:ind w:firstLine="420"/>
        <w:rPr>
          <w:sz w:val="21"/>
          <w:szCs w:val="21"/>
        </w:rPr>
      </w:pPr>
      <w:r>
        <w:rPr>
          <w:rFonts w:hint="eastAsia"/>
          <w:sz w:val="21"/>
          <w:szCs w:val="21"/>
        </w:rPr>
        <w:t xml:space="preserve">（6）填妥的《投资者基本信息表-个人》； </w:t>
      </w:r>
    </w:p>
    <w:p w14:paraId="3EA4CF6B">
      <w:pPr>
        <w:pStyle w:val="6"/>
        <w:spacing w:before="0" w:beforeAutospacing="0" w:after="0" w:afterAutospacing="0" w:line="360" w:lineRule="auto"/>
        <w:ind w:firstLine="420"/>
        <w:rPr>
          <w:sz w:val="21"/>
          <w:szCs w:val="21"/>
        </w:rPr>
      </w:pPr>
      <w:r>
        <w:rPr>
          <w:rFonts w:hint="eastAsia"/>
          <w:sz w:val="21"/>
          <w:szCs w:val="21"/>
        </w:rPr>
        <w:t xml:space="preserve">（7）填妥的《个人税收居民身份声明文件》； </w:t>
      </w:r>
    </w:p>
    <w:p w14:paraId="0754BC10">
      <w:pPr>
        <w:pStyle w:val="6"/>
        <w:spacing w:before="0" w:beforeAutospacing="0" w:after="0" w:afterAutospacing="0" w:line="360" w:lineRule="auto"/>
        <w:ind w:firstLine="420"/>
        <w:rPr>
          <w:sz w:val="21"/>
          <w:szCs w:val="21"/>
        </w:rPr>
      </w:pPr>
      <w:r>
        <w:rPr>
          <w:rFonts w:hint="eastAsia"/>
          <w:sz w:val="21"/>
          <w:szCs w:val="21"/>
        </w:rPr>
        <w:t xml:space="preserve">（8）填妥的《证券投资基金投资人权益须知》； </w:t>
      </w:r>
    </w:p>
    <w:p w14:paraId="0C2A04CE">
      <w:pPr>
        <w:pStyle w:val="6"/>
        <w:spacing w:before="0" w:beforeAutospacing="0" w:after="0" w:afterAutospacing="0" w:line="360" w:lineRule="auto"/>
        <w:ind w:firstLine="420"/>
        <w:rPr>
          <w:sz w:val="21"/>
          <w:szCs w:val="21"/>
        </w:rPr>
      </w:pPr>
      <w:r>
        <w:rPr>
          <w:rFonts w:hint="eastAsia"/>
          <w:sz w:val="21"/>
          <w:szCs w:val="21"/>
        </w:rPr>
        <w:t xml:space="preserve">（9）如需采用远程服务办理业务，还需签订《个人投资者远程委托服务协议》，一式两份； </w:t>
      </w:r>
    </w:p>
    <w:p w14:paraId="65E23372">
      <w:pPr>
        <w:pStyle w:val="6"/>
        <w:spacing w:before="0" w:beforeAutospacing="0" w:after="0" w:afterAutospacing="0" w:line="360" w:lineRule="auto"/>
        <w:ind w:firstLine="420"/>
        <w:rPr>
          <w:sz w:val="21"/>
          <w:szCs w:val="21"/>
        </w:rPr>
      </w:pPr>
      <w:r>
        <w:rPr>
          <w:rFonts w:hint="eastAsia"/>
          <w:sz w:val="21"/>
          <w:szCs w:val="21"/>
        </w:rPr>
        <w:t xml:space="preserve">注：其中指定银行账户是指投资者开户时预留的作为赎回、退款的结算账户，银行账户名称必须同投资者基金账户的户名一致。 </w:t>
      </w:r>
    </w:p>
    <w:p w14:paraId="7EA7816E">
      <w:pPr>
        <w:pStyle w:val="6"/>
        <w:spacing w:before="0" w:beforeAutospacing="0" w:after="0" w:afterAutospacing="0" w:line="360" w:lineRule="auto"/>
        <w:ind w:firstLine="420"/>
        <w:rPr>
          <w:sz w:val="21"/>
          <w:szCs w:val="21"/>
        </w:rPr>
      </w:pPr>
      <w:r>
        <w:rPr>
          <w:rFonts w:hint="eastAsia"/>
          <w:sz w:val="21"/>
          <w:szCs w:val="21"/>
        </w:rPr>
        <w:t xml:space="preserve">4、个人投资者办理认购申请时须提交填妥的《开放式基金申（认）购业务申请表》和投资者本人的有效证件原件及经其签字的复印件。 </w:t>
      </w:r>
    </w:p>
    <w:p w14:paraId="1E560948">
      <w:pPr>
        <w:pStyle w:val="6"/>
        <w:spacing w:before="0" w:beforeAutospacing="0" w:after="0" w:afterAutospacing="0" w:line="360" w:lineRule="auto"/>
        <w:ind w:firstLine="420"/>
        <w:rPr>
          <w:sz w:val="21"/>
          <w:szCs w:val="21"/>
        </w:rPr>
      </w:pPr>
      <w:r>
        <w:rPr>
          <w:rFonts w:hint="eastAsia"/>
          <w:sz w:val="21"/>
          <w:szCs w:val="21"/>
        </w:rPr>
        <w:t>注：个人投资者办理基金认购业务前，需登陆“博时快</w:t>
      </w:r>
      <w:r>
        <w:rPr>
          <w:rFonts w:hint="eastAsia"/>
          <w:sz w:val="21"/>
          <w:szCs w:val="21"/>
          <w:lang w:val="en-US" w:eastAsia="zh-CN"/>
        </w:rPr>
        <w:t>e</w:t>
      </w:r>
      <w:r>
        <w:rPr>
          <w:rFonts w:hint="eastAsia"/>
          <w:sz w:val="21"/>
          <w:szCs w:val="21"/>
        </w:rPr>
        <w:t xml:space="preserve">通”系统进行风险承受力能力的测评。 </w:t>
      </w:r>
    </w:p>
    <w:p w14:paraId="5CFE993E">
      <w:pPr>
        <w:pStyle w:val="6"/>
        <w:spacing w:before="0" w:beforeAutospacing="0" w:after="0" w:afterAutospacing="0" w:line="360" w:lineRule="auto"/>
        <w:ind w:firstLine="420"/>
        <w:rPr>
          <w:sz w:val="21"/>
          <w:szCs w:val="21"/>
        </w:rPr>
      </w:pPr>
      <w:r>
        <w:rPr>
          <w:rFonts w:hint="eastAsia"/>
          <w:sz w:val="21"/>
          <w:szCs w:val="21"/>
        </w:rPr>
        <w:t xml:space="preserve">5、认购资金的划拨 </w:t>
      </w:r>
    </w:p>
    <w:p w14:paraId="5CA57645">
      <w:pPr>
        <w:pStyle w:val="6"/>
        <w:spacing w:before="0" w:beforeAutospacing="0" w:after="0" w:afterAutospacing="0" w:line="360" w:lineRule="auto"/>
        <w:ind w:firstLine="420"/>
        <w:rPr>
          <w:sz w:val="21"/>
          <w:szCs w:val="21"/>
        </w:rPr>
      </w:pPr>
      <w:r>
        <w:rPr>
          <w:rFonts w:hint="eastAsia"/>
          <w:sz w:val="21"/>
          <w:szCs w:val="21"/>
        </w:rPr>
        <w:t xml:space="preserve">（1）个人投资者办理认购前应将足额认购资金通过银行转账汇入本公司指定的直销专户： </w:t>
      </w:r>
    </w:p>
    <w:p w14:paraId="368778AD">
      <w:pPr>
        <w:pStyle w:val="6"/>
        <w:spacing w:before="0" w:beforeAutospacing="0" w:after="0" w:afterAutospacing="0" w:line="360" w:lineRule="auto"/>
        <w:ind w:firstLine="420"/>
        <w:rPr>
          <w:sz w:val="21"/>
          <w:szCs w:val="21"/>
        </w:rPr>
      </w:pPr>
      <w:r>
        <w:rPr>
          <w:rFonts w:hint="eastAsia"/>
          <w:sz w:val="21"/>
          <w:szCs w:val="21"/>
        </w:rPr>
        <w:t xml:space="preserve">1）建设银行直销专户： </w:t>
      </w:r>
    </w:p>
    <w:p w14:paraId="70CC20BD">
      <w:pPr>
        <w:pStyle w:val="6"/>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716F427B">
      <w:pPr>
        <w:pStyle w:val="6"/>
        <w:spacing w:before="0" w:beforeAutospacing="0" w:after="0" w:afterAutospacing="0" w:line="360" w:lineRule="auto"/>
        <w:ind w:firstLine="420"/>
        <w:rPr>
          <w:sz w:val="21"/>
          <w:szCs w:val="21"/>
        </w:rPr>
      </w:pPr>
      <w:r>
        <w:rPr>
          <w:rFonts w:hint="eastAsia"/>
          <w:sz w:val="21"/>
          <w:szCs w:val="21"/>
        </w:rPr>
        <w:t xml:space="preserve">银行全称：中国建设银行北京地坛支行 </w:t>
      </w:r>
    </w:p>
    <w:p w14:paraId="70F64527">
      <w:pPr>
        <w:pStyle w:val="6"/>
        <w:spacing w:before="0" w:beforeAutospacing="0" w:after="0" w:afterAutospacing="0" w:line="360" w:lineRule="auto"/>
        <w:ind w:firstLine="420"/>
        <w:rPr>
          <w:sz w:val="21"/>
          <w:szCs w:val="21"/>
        </w:rPr>
      </w:pPr>
      <w:r>
        <w:rPr>
          <w:rFonts w:hint="eastAsia"/>
          <w:sz w:val="21"/>
          <w:szCs w:val="21"/>
        </w:rPr>
        <w:t xml:space="preserve">银行账号：11001042900056000600 </w:t>
      </w:r>
    </w:p>
    <w:p w14:paraId="6D588C63">
      <w:pPr>
        <w:pStyle w:val="6"/>
        <w:spacing w:before="0" w:beforeAutospacing="0" w:after="0" w:afterAutospacing="0" w:line="360" w:lineRule="auto"/>
        <w:ind w:firstLine="420"/>
        <w:rPr>
          <w:sz w:val="21"/>
          <w:szCs w:val="21"/>
        </w:rPr>
      </w:pPr>
      <w:r>
        <w:rPr>
          <w:rFonts w:hint="eastAsia"/>
          <w:sz w:val="21"/>
          <w:szCs w:val="21"/>
        </w:rPr>
        <w:t xml:space="preserve">同城交换号：429 </w:t>
      </w:r>
    </w:p>
    <w:p w14:paraId="321DE34C">
      <w:pPr>
        <w:pStyle w:val="6"/>
        <w:spacing w:before="0" w:beforeAutospacing="0" w:after="0" w:afterAutospacing="0" w:line="360" w:lineRule="auto"/>
        <w:ind w:firstLine="420"/>
        <w:rPr>
          <w:sz w:val="21"/>
          <w:szCs w:val="21"/>
        </w:rPr>
      </w:pPr>
      <w:r>
        <w:rPr>
          <w:rFonts w:hint="eastAsia"/>
          <w:sz w:val="21"/>
          <w:szCs w:val="21"/>
        </w:rPr>
        <w:t xml:space="preserve">联行行号：50190 </w:t>
      </w:r>
    </w:p>
    <w:p w14:paraId="16081235">
      <w:pPr>
        <w:pStyle w:val="6"/>
        <w:spacing w:before="0" w:beforeAutospacing="0" w:after="0" w:afterAutospacing="0" w:line="360" w:lineRule="auto"/>
        <w:ind w:firstLine="420"/>
        <w:rPr>
          <w:sz w:val="21"/>
          <w:szCs w:val="21"/>
        </w:rPr>
      </w:pPr>
      <w:r>
        <w:rPr>
          <w:rFonts w:hint="eastAsia"/>
          <w:sz w:val="21"/>
          <w:szCs w:val="21"/>
        </w:rPr>
        <w:t xml:space="preserve">人行大额支付系统行号：105100002037 </w:t>
      </w:r>
    </w:p>
    <w:p w14:paraId="6EEDDF93">
      <w:pPr>
        <w:pStyle w:val="6"/>
        <w:spacing w:before="0" w:beforeAutospacing="0" w:after="0" w:afterAutospacing="0" w:line="360" w:lineRule="auto"/>
        <w:ind w:firstLine="420"/>
        <w:rPr>
          <w:sz w:val="21"/>
          <w:szCs w:val="21"/>
        </w:rPr>
      </w:pPr>
      <w:r>
        <w:rPr>
          <w:rFonts w:hint="eastAsia"/>
          <w:sz w:val="21"/>
          <w:szCs w:val="21"/>
        </w:rPr>
        <w:t xml:space="preserve">2）交通银行直销专户： </w:t>
      </w:r>
    </w:p>
    <w:p w14:paraId="73BFF410">
      <w:pPr>
        <w:pStyle w:val="6"/>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2C086DDE">
      <w:pPr>
        <w:pStyle w:val="6"/>
        <w:spacing w:before="0" w:beforeAutospacing="0" w:after="0" w:afterAutospacing="0" w:line="360" w:lineRule="auto"/>
        <w:ind w:firstLine="420"/>
        <w:rPr>
          <w:sz w:val="21"/>
          <w:szCs w:val="21"/>
        </w:rPr>
      </w:pPr>
      <w:r>
        <w:rPr>
          <w:rFonts w:hint="eastAsia"/>
          <w:sz w:val="21"/>
          <w:szCs w:val="21"/>
        </w:rPr>
        <w:t xml:space="preserve">银行全称：交通银行北京分行营业部 </w:t>
      </w:r>
    </w:p>
    <w:p w14:paraId="4CB39E24">
      <w:pPr>
        <w:pStyle w:val="6"/>
        <w:spacing w:before="0" w:beforeAutospacing="0" w:after="0" w:afterAutospacing="0" w:line="360" w:lineRule="auto"/>
        <w:ind w:firstLine="420"/>
        <w:rPr>
          <w:sz w:val="21"/>
          <w:szCs w:val="21"/>
        </w:rPr>
      </w:pPr>
      <w:r>
        <w:rPr>
          <w:rFonts w:hint="eastAsia"/>
          <w:sz w:val="21"/>
          <w:szCs w:val="21"/>
        </w:rPr>
        <w:t xml:space="preserve">银行账号：110060149018001401403 </w:t>
      </w:r>
    </w:p>
    <w:p w14:paraId="473B5531">
      <w:pPr>
        <w:pStyle w:val="6"/>
        <w:spacing w:before="0" w:beforeAutospacing="0" w:after="0" w:afterAutospacing="0" w:line="360" w:lineRule="auto"/>
        <w:ind w:firstLine="420"/>
        <w:rPr>
          <w:sz w:val="21"/>
          <w:szCs w:val="21"/>
        </w:rPr>
      </w:pPr>
      <w:r>
        <w:rPr>
          <w:rFonts w:hint="eastAsia"/>
          <w:sz w:val="21"/>
          <w:szCs w:val="21"/>
        </w:rPr>
        <w:t xml:space="preserve">同城交换号：060149 </w:t>
      </w:r>
    </w:p>
    <w:p w14:paraId="3E70A510">
      <w:pPr>
        <w:pStyle w:val="6"/>
        <w:spacing w:before="0" w:beforeAutospacing="0" w:after="0" w:afterAutospacing="0" w:line="360" w:lineRule="auto"/>
        <w:ind w:firstLine="420"/>
        <w:rPr>
          <w:sz w:val="21"/>
          <w:szCs w:val="21"/>
        </w:rPr>
      </w:pPr>
      <w:r>
        <w:rPr>
          <w:rFonts w:hint="eastAsia"/>
          <w:sz w:val="21"/>
          <w:szCs w:val="21"/>
        </w:rPr>
        <w:t xml:space="preserve">联行行号：61113 </w:t>
      </w:r>
    </w:p>
    <w:p w14:paraId="1AE6BFBC">
      <w:pPr>
        <w:pStyle w:val="6"/>
        <w:spacing w:before="0" w:beforeAutospacing="0" w:after="0" w:afterAutospacing="0" w:line="360" w:lineRule="auto"/>
        <w:ind w:firstLine="420"/>
        <w:rPr>
          <w:sz w:val="21"/>
          <w:szCs w:val="21"/>
        </w:rPr>
      </w:pPr>
      <w:r>
        <w:rPr>
          <w:rFonts w:hint="eastAsia"/>
          <w:sz w:val="21"/>
          <w:szCs w:val="21"/>
        </w:rPr>
        <w:t xml:space="preserve">人行大额支付系统行号：301100000023 </w:t>
      </w:r>
    </w:p>
    <w:p w14:paraId="70A9E439">
      <w:pPr>
        <w:pStyle w:val="6"/>
        <w:spacing w:before="0" w:beforeAutospacing="0" w:after="0" w:afterAutospacing="0" w:line="360" w:lineRule="auto"/>
        <w:ind w:firstLine="420"/>
        <w:rPr>
          <w:sz w:val="21"/>
          <w:szCs w:val="21"/>
        </w:rPr>
      </w:pPr>
      <w:r>
        <w:rPr>
          <w:rFonts w:hint="eastAsia"/>
          <w:sz w:val="21"/>
          <w:szCs w:val="21"/>
        </w:rPr>
        <w:t xml:space="preserve">3）工商银行直销专户： </w:t>
      </w:r>
    </w:p>
    <w:p w14:paraId="11BE3A4B">
      <w:pPr>
        <w:pStyle w:val="6"/>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0D1F2079">
      <w:pPr>
        <w:pStyle w:val="6"/>
        <w:spacing w:before="0" w:beforeAutospacing="0" w:after="0" w:afterAutospacing="0" w:line="360" w:lineRule="auto"/>
        <w:ind w:firstLine="420"/>
        <w:rPr>
          <w:sz w:val="21"/>
          <w:szCs w:val="21"/>
        </w:rPr>
      </w:pPr>
      <w:r>
        <w:rPr>
          <w:rFonts w:hint="eastAsia"/>
          <w:sz w:val="21"/>
          <w:szCs w:val="21"/>
        </w:rPr>
        <w:t xml:space="preserve">银行全称：中国工商银行股份有限公司北京国家文化与金融合作示范区金街支行 </w:t>
      </w:r>
    </w:p>
    <w:p w14:paraId="1EC8DAB2">
      <w:pPr>
        <w:pStyle w:val="6"/>
        <w:spacing w:before="0" w:beforeAutospacing="0" w:after="0" w:afterAutospacing="0" w:line="360" w:lineRule="auto"/>
        <w:ind w:firstLine="420"/>
        <w:rPr>
          <w:sz w:val="21"/>
          <w:szCs w:val="21"/>
        </w:rPr>
      </w:pPr>
      <w:r>
        <w:rPr>
          <w:rFonts w:hint="eastAsia"/>
          <w:sz w:val="21"/>
          <w:szCs w:val="21"/>
        </w:rPr>
        <w:t xml:space="preserve">银行账号：0200000729027305830 </w:t>
      </w:r>
    </w:p>
    <w:p w14:paraId="00C17321">
      <w:pPr>
        <w:pStyle w:val="6"/>
        <w:spacing w:before="0" w:beforeAutospacing="0" w:after="0" w:afterAutospacing="0" w:line="360" w:lineRule="auto"/>
        <w:ind w:firstLine="420"/>
        <w:rPr>
          <w:sz w:val="21"/>
          <w:szCs w:val="21"/>
        </w:rPr>
      </w:pPr>
      <w:r>
        <w:rPr>
          <w:rFonts w:hint="eastAsia"/>
          <w:sz w:val="21"/>
          <w:szCs w:val="21"/>
        </w:rPr>
        <w:t xml:space="preserve">同城交换号：1221 </w:t>
      </w:r>
    </w:p>
    <w:p w14:paraId="24AFAA25">
      <w:pPr>
        <w:pStyle w:val="6"/>
        <w:spacing w:before="0" w:beforeAutospacing="0" w:after="0" w:afterAutospacing="0" w:line="360" w:lineRule="auto"/>
        <w:ind w:firstLine="420"/>
        <w:rPr>
          <w:sz w:val="21"/>
          <w:szCs w:val="21"/>
        </w:rPr>
      </w:pPr>
      <w:r>
        <w:rPr>
          <w:rFonts w:hint="eastAsia"/>
          <w:sz w:val="21"/>
          <w:szCs w:val="21"/>
        </w:rPr>
        <w:t xml:space="preserve">工行实时清算系统行号：20100042 </w:t>
      </w:r>
    </w:p>
    <w:p w14:paraId="1B0EDFD3">
      <w:pPr>
        <w:pStyle w:val="6"/>
        <w:spacing w:before="0" w:beforeAutospacing="0" w:after="0" w:afterAutospacing="0" w:line="360" w:lineRule="auto"/>
        <w:ind w:firstLine="420"/>
        <w:rPr>
          <w:sz w:val="21"/>
          <w:szCs w:val="21"/>
        </w:rPr>
      </w:pPr>
      <w:r>
        <w:rPr>
          <w:rFonts w:hint="eastAsia"/>
          <w:sz w:val="21"/>
          <w:szCs w:val="21"/>
        </w:rPr>
        <w:t xml:space="preserve">人行大额支付系统行号：102100000072 </w:t>
      </w:r>
    </w:p>
    <w:p w14:paraId="73952150">
      <w:pPr>
        <w:pStyle w:val="6"/>
        <w:spacing w:before="0" w:beforeAutospacing="0" w:after="0" w:afterAutospacing="0" w:line="360" w:lineRule="auto"/>
        <w:ind w:firstLine="420"/>
        <w:rPr>
          <w:sz w:val="21"/>
          <w:szCs w:val="21"/>
        </w:rPr>
      </w:pPr>
      <w:r>
        <w:rPr>
          <w:rFonts w:hint="eastAsia"/>
          <w:sz w:val="21"/>
          <w:szCs w:val="21"/>
        </w:rPr>
        <w:t xml:space="preserve">4）工商银行直销专户（个人投资者“汇款买基”业务优惠专用接收账户）： </w:t>
      </w:r>
    </w:p>
    <w:p w14:paraId="50699499">
      <w:pPr>
        <w:pStyle w:val="6"/>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1464B490">
      <w:pPr>
        <w:pStyle w:val="6"/>
        <w:spacing w:before="0" w:beforeAutospacing="0" w:after="0" w:afterAutospacing="0" w:line="360" w:lineRule="auto"/>
        <w:ind w:firstLine="420"/>
        <w:rPr>
          <w:sz w:val="21"/>
          <w:szCs w:val="21"/>
        </w:rPr>
      </w:pPr>
      <w:r>
        <w:rPr>
          <w:rFonts w:hint="eastAsia"/>
          <w:sz w:val="21"/>
          <w:szCs w:val="21"/>
        </w:rPr>
        <w:t xml:space="preserve">银行全称：中国工商银行股份有限公司北京国家文化与金融合作示范区金街支行 </w:t>
      </w:r>
    </w:p>
    <w:p w14:paraId="4DB3902C">
      <w:pPr>
        <w:pStyle w:val="6"/>
        <w:spacing w:before="0" w:beforeAutospacing="0" w:after="0" w:afterAutospacing="0" w:line="360" w:lineRule="auto"/>
        <w:ind w:firstLine="420"/>
        <w:rPr>
          <w:sz w:val="21"/>
          <w:szCs w:val="21"/>
        </w:rPr>
      </w:pPr>
      <w:r>
        <w:rPr>
          <w:rFonts w:hint="eastAsia"/>
          <w:sz w:val="21"/>
          <w:szCs w:val="21"/>
        </w:rPr>
        <w:t xml:space="preserve">银行账号：0200000719027307551 </w:t>
      </w:r>
    </w:p>
    <w:p w14:paraId="4AEF6199">
      <w:pPr>
        <w:pStyle w:val="6"/>
        <w:spacing w:before="0" w:beforeAutospacing="0" w:after="0" w:afterAutospacing="0" w:line="360" w:lineRule="auto"/>
        <w:ind w:firstLine="420"/>
        <w:rPr>
          <w:sz w:val="21"/>
          <w:szCs w:val="21"/>
        </w:rPr>
      </w:pPr>
      <w:r>
        <w:rPr>
          <w:rFonts w:hint="eastAsia"/>
          <w:sz w:val="21"/>
          <w:szCs w:val="21"/>
        </w:rPr>
        <w:t xml:space="preserve">同城交换号：1221 </w:t>
      </w:r>
    </w:p>
    <w:p w14:paraId="6CB42F2E">
      <w:pPr>
        <w:pStyle w:val="6"/>
        <w:spacing w:before="0" w:beforeAutospacing="0" w:after="0" w:afterAutospacing="0" w:line="360" w:lineRule="auto"/>
        <w:ind w:firstLine="420"/>
        <w:rPr>
          <w:sz w:val="21"/>
          <w:szCs w:val="21"/>
        </w:rPr>
      </w:pPr>
      <w:r>
        <w:rPr>
          <w:rFonts w:hint="eastAsia"/>
          <w:sz w:val="21"/>
          <w:szCs w:val="21"/>
        </w:rPr>
        <w:t xml:space="preserve">工行实时清算系统行号：20100042 </w:t>
      </w:r>
    </w:p>
    <w:p w14:paraId="2E94DA1A">
      <w:pPr>
        <w:pStyle w:val="6"/>
        <w:spacing w:before="0" w:beforeAutospacing="0" w:after="0" w:afterAutospacing="0" w:line="360" w:lineRule="auto"/>
        <w:ind w:firstLine="420"/>
        <w:rPr>
          <w:sz w:val="21"/>
          <w:szCs w:val="21"/>
        </w:rPr>
      </w:pPr>
      <w:r>
        <w:rPr>
          <w:rFonts w:hint="eastAsia"/>
          <w:sz w:val="21"/>
          <w:szCs w:val="21"/>
        </w:rPr>
        <w:t xml:space="preserve">人行大额支付系统行号：102100000072 </w:t>
      </w:r>
    </w:p>
    <w:p w14:paraId="29273D88">
      <w:pPr>
        <w:pStyle w:val="6"/>
        <w:spacing w:before="0" w:beforeAutospacing="0" w:after="0" w:afterAutospacing="0" w:line="360" w:lineRule="auto"/>
        <w:ind w:firstLine="420"/>
        <w:rPr>
          <w:sz w:val="21"/>
          <w:szCs w:val="21"/>
        </w:rPr>
      </w:pPr>
      <w:r>
        <w:rPr>
          <w:rFonts w:hint="eastAsia"/>
          <w:sz w:val="21"/>
          <w:szCs w:val="21"/>
        </w:rPr>
        <w:t xml:space="preserve">（2）认购申请当日下午17：00之前，若投资者的认购资金未全额划入本公司指定直销专户，则认购申请无效。 </w:t>
      </w:r>
    </w:p>
    <w:p w14:paraId="6EAB0499">
      <w:pPr>
        <w:pStyle w:val="6"/>
        <w:spacing w:before="0" w:beforeAutospacing="0" w:after="0" w:afterAutospacing="0" w:line="360" w:lineRule="auto"/>
        <w:ind w:firstLine="420"/>
        <w:rPr>
          <w:sz w:val="21"/>
          <w:szCs w:val="21"/>
        </w:rPr>
      </w:pPr>
      <w:r>
        <w:rPr>
          <w:rFonts w:hint="eastAsia"/>
          <w:sz w:val="21"/>
          <w:szCs w:val="21"/>
        </w:rPr>
        <w:t xml:space="preserve">6、注意事项： </w:t>
      </w:r>
    </w:p>
    <w:p w14:paraId="2FD904C9">
      <w:pPr>
        <w:pStyle w:val="6"/>
        <w:spacing w:before="0" w:beforeAutospacing="0" w:after="0" w:afterAutospacing="0" w:line="360" w:lineRule="auto"/>
        <w:ind w:firstLine="420"/>
        <w:rPr>
          <w:sz w:val="21"/>
          <w:szCs w:val="21"/>
        </w:rPr>
      </w:pPr>
      <w:r>
        <w:rPr>
          <w:rFonts w:hint="eastAsia"/>
          <w:sz w:val="21"/>
          <w:szCs w:val="21"/>
        </w:rPr>
        <w:t xml:space="preserve">（1）基金份额发售期结束，以下将被认定为无效认购： </w:t>
      </w:r>
    </w:p>
    <w:p w14:paraId="20FAE5FB">
      <w:pPr>
        <w:pStyle w:val="6"/>
        <w:spacing w:before="0" w:beforeAutospacing="0" w:after="0" w:afterAutospacing="0" w:line="360" w:lineRule="auto"/>
        <w:ind w:firstLine="420"/>
        <w:rPr>
          <w:sz w:val="21"/>
          <w:szCs w:val="21"/>
        </w:rPr>
      </w:pPr>
      <w:r>
        <w:rPr>
          <w:rFonts w:hint="eastAsia"/>
          <w:sz w:val="21"/>
          <w:szCs w:val="21"/>
        </w:rPr>
        <w:t xml:space="preserve">1）投资者划出资金，但逾期未办理开户手续或开户不成功的； </w:t>
      </w:r>
    </w:p>
    <w:p w14:paraId="200E7F1B">
      <w:pPr>
        <w:pStyle w:val="6"/>
        <w:spacing w:before="0" w:beforeAutospacing="0" w:after="0" w:afterAutospacing="0" w:line="360" w:lineRule="auto"/>
        <w:ind w:firstLine="420"/>
        <w:rPr>
          <w:sz w:val="21"/>
          <w:szCs w:val="21"/>
        </w:rPr>
      </w:pPr>
      <w:r>
        <w:rPr>
          <w:rFonts w:hint="eastAsia"/>
          <w:sz w:val="21"/>
          <w:szCs w:val="21"/>
        </w:rPr>
        <w:t xml:space="preserve">2）投资者划出资金，但逾期未办理认购手续或认购申请未被确认的； </w:t>
      </w:r>
    </w:p>
    <w:p w14:paraId="43409C6B">
      <w:pPr>
        <w:pStyle w:val="6"/>
        <w:spacing w:before="0" w:beforeAutospacing="0" w:after="0" w:afterAutospacing="0" w:line="360" w:lineRule="auto"/>
        <w:ind w:firstLine="420"/>
        <w:rPr>
          <w:sz w:val="21"/>
          <w:szCs w:val="21"/>
        </w:rPr>
      </w:pPr>
      <w:r>
        <w:rPr>
          <w:rFonts w:hint="eastAsia"/>
          <w:sz w:val="21"/>
          <w:szCs w:val="21"/>
        </w:rPr>
        <w:t xml:space="preserve">3）投资者未足额划出认购资金； </w:t>
      </w:r>
    </w:p>
    <w:p w14:paraId="359A0C3B">
      <w:pPr>
        <w:pStyle w:val="6"/>
        <w:spacing w:before="0" w:beforeAutospacing="0" w:after="0" w:afterAutospacing="0" w:line="360" w:lineRule="auto"/>
        <w:ind w:firstLine="420"/>
        <w:rPr>
          <w:sz w:val="21"/>
          <w:szCs w:val="21"/>
        </w:rPr>
      </w:pPr>
      <w:r>
        <w:rPr>
          <w:rFonts w:hint="eastAsia"/>
          <w:sz w:val="21"/>
          <w:szCs w:val="21"/>
        </w:rPr>
        <w:t xml:space="preserve">4）本公司确认的其它无效资金或认购失败资金。 </w:t>
      </w:r>
    </w:p>
    <w:p w14:paraId="6DD015AF">
      <w:pPr>
        <w:pStyle w:val="6"/>
        <w:spacing w:before="0" w:beforeAutospacing="0" w:after="0" w:afterAutospacing="0" w:line="360" w:lineRule="auto"/>
        <w:ind w:firstLine="420"/>
        <w:rPr>
          <w:sz w:val="21"/>
          <w:szCs w:val="21"/>
        </w:rPr>
      </w:pPr>
      <w:r>
        <w:rPr>
          <w:rFonts w:hint="eastAsia"/>
          <w:sz w:val="21"/>
          <w:szCs w:val="21"/>
        </w:rPr>
        <w:t xml:space="preserve">（2）投资者T日提交开户申请后，应于T+2日后（包括T+2日，如遇非工作日网点不办公则顺延）及时到办理开户网点查询确认结果，或通过本公司客户服务中心查询。本公司将为投资者寄送确认书。 </w:t>
      </w:r>
    </w:p>
    <w:p w14:paraId="7B4002B1">
      <w:pPr>
        <w:pStyle w:val="6"/>
        <w:spacing w:before="0" w:beforeAutospacing="0" w:after="0" w:afterAutospacing="0" w:line="360" w:lineRule="auto"/>
        <w:ind w:firstLine="420"/>
        <w:rPr>
          <w:sz w:val="21"/>
          <w:szCs w:val="21"/>
        </w:rPr>
      </w:pPr>
      <w:r>
        <w:rPr>
          <w:rFonts w:hint="eastAsia"/>
          <w:sz w:val="21"/>
          <w:szCs w:val="21"/>
        </w:rPr>
        <w:t xml:space="preserve">（3）投资者T日提交认购申请后，应于T+2日后（包括T+2日，如遇非工作日网点不办公则顺延）及时到办理认购网点查询认购接受情况，或通过本公司客户服务中心查询。 </w:t>
      </w:r>
    </w:p>
    <w:p w14:paraId="243CEFDB">
      <w:pPr>
        <w:pStyle w:val="6"/>
        <w:spacing w:before="0" w:beforeAutospacing="0" w:after="0" w:afterAutospacing="0" w:line="360" w:lineRule="auto"/>
        <w:ind w:firstLine="420"/>
        <w:rPr>
          <w:sz w:val="21"/>
          <w:szCs w:val="21"/>
        </w:rPr>
      </w:pPr>
      <w:r>
        <w:rPr>
          <w:rFonts w:hint="eastAsia"/>
          <w:sz w:val="21"/>
          <w:szCs w:val="21"/>
        </w:rPr>
        <w:t xml:space="preserve">（4）办理汇款时，投资者必须仔细阅读《博时基金管理有限公司关于直销个人投资者汇款购买基金的提示性公告》，并注意以下事项： </w:t>
      </w:r>
    </w:p>
    <w:p w14:paraId="79C5A364">
      <w:pPr>
        <w:pStyle w:val="6"/>
        <w:spacing w:before="0" w:beforeAutospacing="0" w:after="0" w:afterAutospacing="0" w:line="360" w:lineRule="auto"/>
        <w:ind w:firstLine="420"/>
        <w:rPr>
          <w:sz w:val="21"/>
          <w:szCs w:val="21"/>
        </w:rPr>
      </w:pPr>
      <w:r>
        <w:rPr>
          <w:rFonts w:hint="eastAsia"/>
          <w:sz w:val="21"/>
          <w:szCs w:val="21"/>
        </w:rPr>
        <w:t xml:space="preserve">1）投资者必须使用其预留账户（投资者在本公司直销开立交易账户时登记的银行账户）办理汇款，如使用非预留账户、现金或其他无法及时识别投资者身份的方式汇款，则汇款无效； </w:t>
      </w:r>
    </w:p>
    <w:p w14:paraId="5F463048">
      <w:pPr>
        <w:pStyle w:val="6"/>
        <w:spacing w:before="0" w:beforeAutospacing="0" w:after="0" w:afterAutospacing="0" w:line="360" w:lineRule="auto"/>
        <w:ind w:firstLine="420"/>
        <w:rPr>
          <w:sz w:val="21"/>
          <w:szCs w:val="21"/>
        </w:rPr>
      </w:pPr>
      <w:r>
        <w:rPr>
          <w:rFonts w:hint="eastAsia"/>
          <w:sz w:val="21"/>
          <w:szCs w:val="21"/>
        </w:rPr>
        <w:t xml:space="preserve">2）投资者应在汇款附言/用途/摘要/备注栏正确填写直销交易账号，并预留有效的联系方式，便于发生资金异常时及时通知； </w:t>
      </w:r>
    </w:p>
    <w:p w14:paraId="165DC8F1">
      <w:pPr>
        <w:pStyle w:val="6"/>
        <w:spacing w:before="0" w:beforeAutospacing="0" w:after="0" w:afterAutospacing="0" w:line="360" w:lineRule="auto"/>
        <w:ind w:firstLine="420"/>
        <w:rPr>
          <w:sz w:val="21"/>
          <w:szCs w:val="21"/>
        </w:rPr>
      </w:pPr>
      <w:r>
        <w:rPr>
          <w:rFonts w:hint="eastAsia"/>
          <w:sz w:val="21"/>
          <w:szCs w:val="21"/>
        </w:rPr>
        <w:t xml:space="preserve">3）投资者应在每次使用预留账户汇款后于汇款当日17点前将汇款单传真至本公司汇款指定专用传真号码（010-65187031），并拨打电话（010-65187055）确认； </w:t>
      </w:r>
    </w:p>
    <w:p w14:paraId="1A654965">
      <w:pPr>
        <w:pStyle w:val="6"/>
        <w:spacing w:before="0" w:beforeAutospacing="0" w:after="0" w:afterAutospacing="0" w:line="360" w:lineRule="auto"/>
        <w:ind w:firstLine="420"/>
        <w:rPr>
          <w:sz w:val="21"/>
          <w:szCs w:val="21"/>
        </w:rPr>
      </w:pPr>
      <w:r>
        <w:rPr>
          <w:rFonts w:hint="eastAsia"/>
          <w:sz w:val="21"/>
          <w:szCs w:val="21"/>
        </w:rPr>
        <w:t xml:space="preserve">4）投资者应足额汇款，认购申请当日下午17：00之前，若投资者的认购资金未全额划入本公司指定直销专户，则认购申请无效； </w:t>
      </w:r>
    </w:p>
    <w:p w14:paraId="7E9BA90C">
      <w:pPr>
        <w:pStyle w:val="6"/>
        <w:spacing w:before="0" w:beforeAutospacing="0" w:after="0" w:afterAutospacing="0" w:line="360" w:lineRule="auto"/>
        <w:ind w:firstLine="420"/>
        <w:rPr>
          <w:sz w:val="21"/>
          <w:szCs w:val="21"/>
        </w:rPr>
      </w:pPr>
      <w:r>
        <w:rPr>
          <w:rFonts w:hint="eastAsia"/>
          <w:sz w:val="21"/>
          <w:szCs w:val="21"/>
        </w:rPr>
        <w:t xml:space="preserve">5）投资者采用汇款交易方式发生的银行转账手续费由投资者自行承担。 </w:t>
      </w:r>
    </w:p>
    <w:p w14:paraId="7CC6BB36">
      <w:pPr>
        <w:pStyle w:val="6"/>
        <w:spacing w:before="0" w:beforeAutospacing="0" w:after="0" w:afterAutospacing="0" w:line="360" w:lineRule="auto"/>
        <w:ind w:firstLine="420"/>
        <w:rPr>
          <w:sz w:val="21"/>
          <w:szCs w:val="21"/>
        </w:rPr>
      </w:pPr>
      <w:r>
        <w:rPr>
          <w:rFonts w:hint="eastAsia"/>
          <w:sz w:val="21"/>
          <w:szCs w:val="21"/>
        </w:rPr>
        <w:t xml:space="preserve">（四）通过博时基金管理有限公司网站开户与认购程序 </w:t>
      </w:r>
    </w:p>
    <w:p w14:paraId="3045FF39">
      <w:pPr>
        <w:pStyle w:val="6"/>
        <w:spacing w:before="0" w:beforeAutospacing="0" w:after="0" w:afterAutospacing="0" w:line="360" w:lineRule="auto"/>
        <w:ind w:firstLine="420"/>
        <w:rPr>
          <w:sz w:val="21"/>
          <w:szCs w:val="21"/>
        </w:rPr>
      </w:pPr>
      <w:r>
        <w:rPr>
          <w:rFonts w:hint="eastAsia"/>
          <w:sz w:val="21"/>
          <w:szCs w:val="21"/>
        </w:rPr>
        <w:t xml:space="preserve">1、受理开户及认购的时间 </w:t>
      </w:r>
    </w:p>
    <w:p w14:paraId="17DE8A61">
      <w:pPr>
        <w:pStyle w:val="6"/>
        <w:spacing w:before="0" w:beforeAutospacing="0" w:after="0" w:afterAutospacing="0" w:line="360" w:lineRule="auto"/>
        <w:ind w:firstLine="420"/>
        <w:rPr>
          <w:sz w:val="21"/>
          <w:szCs w:val="21"/>
        </w:rPr>
      </w:pPr>
      <w:r>
        <w:rPr>
          <w:rFonts w:hint="eastAsia"/>
          <w:sz w:val="21"/>
          <w:szCs w:val="21"/>
        </w:rPr>
        <w:t xml:space="preserve">基金份额发售日全天24小时接受开户及认购业务，但工作日15：00之后以及法定节假日的认购申请，视为下一工作日提交的认购申请。 </w:t>
      </w:r>
    </w:p>
    <w:p w14:paraId="4BBD1371">
      <w:pPr>
        <w:pStyle w:val="6"/>
        <w:spacing w:before="0" w:beforeAutospacing="0" w:after="0" w:afterAutospacing="0" w:line="360" w:lineRule="auto"/>
        <w:ind w:firstLine="420"/>
        <w:rPr>
          <w:sz w:val="21"/>
          <w:szCs w:val="21"/>
        </w:rPr>
      </w:pPr>
      <w:r>
        <w:rPr>
          <w:rFonts w:hint="eastAsia"/>
          <w:sz w:val="21"/>
          <w:szCs w:val="21"/>
        </w:rPr>
        <w:t xml:space="preserve">2、开户及认购程序 </w:t>
      </w:r>
    </w:p>
    <w:p w14:paraId="5220C3FA">
      <w:pPr>
        <w:pStyle w:val="6"/>
        <w:spacing w:before="0" w:beforeAutospacing="0" w:after="0" w:afterAutospacing="0" w:line="360" w:lineRule="auto"/>
        <w:ind w:firstLine="420"/>
        <w:rPr>
          <w:sz w:val="21"/>
          <w:szCs w:val="21"/>
        </w:rPr>
      </w:pPr>
      <w:r>
        <w:rPr>
          <w:rFonts w:hint="eastAsia"/>
          <w:sz w:val="21"/>
          <w:szCs w:val="21"/>
        </w:rPr>
        <w:t xml:space="preserve">（1）投资者可登录本公司网站(https://www.bosera.com/)参阅《博时基金管理有限公司开放式基金业务规则》、《博时基金管理有限公司网上交易业务规则》办理相关开户和认购等业务； </w:t>
      </w:r>
    </w:p>
    <w:p w14:paraId="4E1E1E2B">
      <w:pPr>
        <w:pStyle w:val="6"/>
        <w:spacing w:before="0" w:beforeAutospacing="0" w:after="0" w:afterAutospacing="0" w:line="360" w:lineRule="auto"/>
        <w:ind w:firstLine="420"/>
        <w:rPr>
          <w:sz w:val="21"/>
          <w:szCs w:val="21"/>
        </w:rPr>
      </w:pPr>
      <w:r>
        <w:rPr>
          <w:rFonts w:hint="eastAsia"/>
          <w:sz w:val="21"/>
          <w:szCs w:val="21"/>
        </w:rPr>
        <w:t>（2）尚未开通博时基金网上交易的个人投资者，可以登录网上交易系统（博时快</w:t>
      </w:r>
      <w:r>
        <w:rPr>
          <w:rFonts w:hint="eastAsia"/>
          <w:sz w:val="21"/>
          <w:szCs w:val="21"/>
          <w:lang w:val="en-US" w:eastAsia="zh-CN"/>
        </w:rPr>
        <w:t>e</w:t>
      </w:r>
      <w:r>
        <w:rPr>
          <w:rFonts w:hint="eastAsia"/>
          <w:sz w:val="21"/>
          <w:szCs w:val="21"/>
        </w:rPr>
        <w:t xml:space="preserve">通（http://trade.bosera.com）、博时移动版交易系统（https://m.bosera.com）、博时直销网上交易系统APP版），与本公司达成电子交易相关协议，接受本公司有关服务条款并办理相关手续进行直销交易账户开户，在开户申请提交成功后，即可直接通过博时网上交易平台进行认购和支付； </w:t>
      </w:r>
    </w:p>
    <w:p w14:paraId="5053381F">
      <w:pPr>
        <w:pStyle w:val="6"/>
        <w:spacing w:before="0" w:beforeAutospacing="0" w:after="0" w:afterAutospacing="0" w:line="360" w:lineRule="auto"/>
        <w:ind w:firstLine="420"/>
        <w:rPr>
          <w:sz w:val="21"/>
          <w:szCs w:val="21"/>
        </w:rPr>
      </w:pPr>
      <w:r>
        <w:rPr>
          <w:rFonts w:hint="eastAsia"/>
          <w:sz w:val="21"/>
          <w:szCs w:val="21"/>
        </w:rPr>
        <w:t xml:space="preserve">（3）已经开通博时基金网上交易的个人投资者，请直接登录博时基金网上交易系统进行网上认购和支付； </w:t>
      </w:r>
    </w:p>
    <w:p w14:paraId="4085AD1F">
      <w:pPr>
        <w:pStyle w:val="6"/>
        <w:spacing w:before="0" w:beforeAutospacing="0" w:after="0" w:afterAutospacing="0" w:line="360" w:lineRule="auto"/>
        <w:ind w:firstLine="420"/>
        <w:rPr>
          <w:sz w:val="21"/>
          <w:szCs w:val="21"/>
        </w:rPr>
      </w:pPr>
      <w:r>
        <w:rPr>
          <w:rFonts w:hint="eastAsia"/>
          <w:sz w:val="21"/>
          <w:szCs w:val="21"/>
        </w:rPr>
        <w:t xml:space="preserve">（4）也可以采用汇款买基方式将资金汇入如下账户： </w:t>
      </w:r>
    </w:p>
    <w:p w14:paraId="7873AFD1">
      <w:pPr>
        <w:pStyle w:val="6"/>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212DD175">
      <w:pPr>
        <w:pStyle w:val="6"/>
        <w:spacing w:before="0" w:beforeAutospacing="0" w:after="0" w:afterAutospacing="0" w:line="360" w:lineRule="auto"/>
        <w:ind w:firstLine="420"/>
        <w:rPr>
          <w:sz w:val="21"/>
          <w:szCs w:val="21"/>
        </w:rPr>
      </w:pPr>
      <w:r>
        <w:rPr>
          <w:rFonts w:hint="eastAsia"/>
          <w:sz w:val="21"/>
          <w:szCs w:val="21"/>
        </w:rPr>
        <w:t xml:space="preserve">银行全称：中国工商银行股份有限公司北京国家文化与金融合作示范区金街支行 </w:t>
      </w:r>
    </w:p>
    <w:p w14:paraId="18DA7A41">
      <w:pPr>
        <w:pStyle w:val="6"/>
        <w:spacing w:before="0" w:beforeAutospacing="0" w:after="0" w:afterAutospacing="0" w:line="360" w:lineRule="auto"/>
        <w:ind w:firstLine="420"/>
        <w:rPr>
          <w:sz w:val="21"/>
          <w:szCs w:val="21"/>
        </w:rPr>
      </w:pPr>
      <w:r>
        <w:rPr>
          <w:rFonts w:hint="eastAsia"/>
          <w:sz w:val="21"/>
          <w:szCs w:val="21"/>
        </w:rPr>
        <w:t xml:space="preserve">银行账号：0200000719027307551 </w:t>
      </w:r>
    </w:p>
    <w:p w14:paraId="20C79D7F">
      <w:pPr>
        <w:pStyle w:val="6"/>
        <w:spacing w:before="0" w:beforeAutospacing="0" w:after="0" w:afterAutospacing="0" w:line="360" w:lineRule="auto"/>
        <w:ind w:firstLine="420"/>
        <w:rPr>
          <w:sz w:val="21"/>
          <w:szCs w:val="21"/>
        </w:rPr>
      </w:pPr>
      <w:r>
        <w:rPr>
          <w:rFonts w:hint="eastAsia"/>
          <w:sz w:val="21"/>
          <w:szCs w:val="21"/>
        </w:rPr>
        <w:t xml:space="preserve">人行支付系统机构号：102100000072 </w:t>
      </w:r>
    </w:p>
    <w:p w14:paraId="28A7C010">
      <w:pPr>
        <w:pStyle w:val="6"/>
        <w:spacing w:before="0" w:beforeAutospacing="0" w:after="0" w:afterAutospacing="0" w:line="360" w:lineRule="auto"/>
        <w:ind w:firstLine="420"/>
        <w:rPr>
          <w:sz w:val="21"/>
          <w:szCs w:val="21"/>
        </w:rPr>
      </w:pPr>
      <w:r>
        <w:rPr>
          <w:rFonts w:hint="eastAsia"/>
          <w:sz w:val="21"/>
          <w:szCs w:val="21"/>
        </w:rPr>
        <w:t xml:space="preserve">（5）网上开户、认购、支付和汇款的业务规则和相关公告请登录本公司网站查询。 </w:t>
      </w:r>
    </w:p>
    <w:p w14:paraId="71A932A9">
      <w:pPr>
        <w:pStyle w:val="6"/>
        <w:spacing w:before="0" w:beforeAutospacing="0" w:after="0" w:afterAutospacing="0" w:line="360" w:lineRule="auto"/>
        <w:ind w:firstLine="420"/>
        <w:rPr>
          <w:sz w:val="21"/>
          <w:szCs w:val="21"/>
        </w:rPr>
      </w:pPr>
      <w:r>
        <w:rPr>
          <w:rFonts w:hint="eastAsia"/>
          <w:sz w:val="21"/>
          <w:szCs w:val="21"/>
        </w:rPr>
        <w:t>3、认购申请当日网上支付截止时间为15：00，未在规定时间内足额支付的申请将按失</w:t>
      </w:r>
      <w:bookmarkStart w:id="40" w:name="chapter_level1_3_2561_section_1_end"/>
      <w:bookmarkEnd w:id="40"/>
      <w:r>
        <w:rPr>
          <w:rFonts w:hint="eastAsia"/>
          <w:sz w:val="21"/>
          <w:szCs w:val="21"/>
        </w:rPr>
        <w:t xml:space="preserve">败处理。 </w:t>
      </w:r>
    </w:p>
    <w:p w14:paraId="7FCF3CD8">
      <w:pPr>
        <w:widowControl/>
        <w:jc w:val="left"/>
        <w:rPr>
          <w:rFonts w:ascii="宋体" w:hAnsi="宋体" w:eastAsia="宋体"/>
        </w:rPr>
      </w:pPr>
      <w:r>
        <w:rPr>
          <w:rFonts w:ascii="宋体" w:hAnsi="宋体" w:eastAsia="宋体"/>
        </w:rPr>
        <w:br w:type="page"/>
      </w:r>
    </w:p>
    <w:p w14:paraId="3765E4D6">
      <w:pPr>
        <w:pStyle w:val="2"/>
        <w:jc w:val="center"/>
        <w:rPr>
          <w:rFonts w:ascii="宋体" w:hAnsi="宋体" w:eastAsia="宋体"/>
          <w:sz w:val="30"/>
        </w:rPr>
      </w:pPr>
      <w:bookmarkStart w:id="41" w:name="chapter_level1_4_2562"/>
      <w:r>
        <w:rPr>
          <w:rFonts w:hint="eastAsia" w:ascii="宋体" w:hAnsi="宋体" w:eastAsia="宋体"/>
          <w:sz w:val="30"/>
        </w:rPr>
        <w:t>第三部分 机构投资者的开户与认购程序</w:t>
      </w:r>
      <w:bookmarkEnd w:id="41"/>
    </w:p>
    <w:p w14:paraId="764FC845">
      <w:pPr>
        <w:pStyle w:val="6"/>
        <w:spacing w:before="0" w:beforeAutospacing="0" w:after="0" w:afterAutospacing="0" w:line="360" w:lineRule="auto"/>
        <w:ind w:firstLine="420"/>
        <w:rPr>
          <w:sz w:val="21"/>
          <w:szCs w:val="21"/>
        </w:rPr>
      </w:pPr>
      <w:bookmarkStart w:id="42" w:name="chapter_level1_4_2562_section_1"/>
      <w:bookmarkEnd w:id="42"/>
      <w:r>
        <w:rPr>
          <w:rFonts w:hint="eastAsia"/>
          <w:sz w:val="21"/>
          <w:szCs w:val="21"/>
        </w:rPr>
        <w:t xml:space="preserve">（一）商业银行受理机构投资者的开户与认购申请程序 </w:t>
      </w:r>
    </w:p>
    <w:p w14:paraId="2F6F8C53">
      <w:pPr>
        <w:pStyle w:val="6"/>
        <w:spacing w:before="0" w:beforeAutospacing="0" w:after="0" w:afterAutospacing="0" w:line="360" w:lineRule="auto"/>
        <w:ind w:firstLine="420"/>
        <w:rPr>
          <w:sz w:val="21"/>
          <w:szCs w:val="21"/>
        </w:rPr>
      </w:pPr>
      <w:r>
        <w:rPr>
          <w:rFonts w:hint="eastAsia"/>
          <w:sz w:val="21"/>
          <w:szCs w:val="21"/>
        </w:rPr>
        <w:t xml:space="preserve">以下程序原则上适用于代销本基金的商业银行，仅供投资者参考，具体程序以基金销售机构的规定为准，新增代销渠道的认购程序以有关公告为准。 </w:t>
      </w:r>
    </w:p>
    <w:p w14:paraId="01D62AF1">
      <w:pPr>
        <w:pStyle w:val="6"/>
        <w:spacing w:before="0" w:beforeAutospacing="0" w:after="0" w:afterAutospacing="0" w:line="360" w:lineRule="auto"/>
        <w:ind w:firstLine="420"/>
        <w:rPr>
          <w:sz w:val="21"/>
          <w:szCs w:val="21"/>
        </w:rPr>
      </w:pPr>
      <w:r>
        <w:rPr>
          <w:rFonts w:hint="eastAsia"/>
          <w:sz w:val="21"/>
          <w:szCs w:val="21"/>
        </w:rPr>
        <w:t xml:space="preserve">1、办理时间 </w:t>
      </w:r>
    </w:p>
    <w:p w14:paraId="2F3A240D">
      <w:pPr>
        <w:pStyle w:val="6"/>
        <w:spacing w:before="0" w:beforeAutospacing="0" w:after="0" w:afterAutospacing="0" w:line="360" w:lineRule="auto"/>
        <w:ind w:firstLine="420"/>
        <w:rPr>
          <w:sz w:val="21"/>
          <w:szCs w:val="21"/>
        </w:rPr>
      </w:pPr>
      <w:r>
        <w:rPr>
          <w:rFonts w:hint="eastAsia"/>
          <w:sz w:val="21"/>
          <w:szCs w:val="21"/>
        </w:rPr>
        <w:t xml:space="preserve">基金份额发售日的9：00-17：00（周六、周日及法定节假日不受理）。 </w:t>
      </w:r>
    </w:p>
    <w:p w14:paraId="7A0BB2BF">
      <w:pPr>
        <w:pStyle w:val="6"/>
        <w:spacing w:before="0" w:beforeAutospacing="0" w:after="0" w:afterAutospacing="0" w:line="360" w:lineRule="auto"/>
        <w:ind w:firstLine="420"/>
        <w:rPr>
          <w:sz w:val="21"/>
          <w:szCs w:val="21"/>
        </w:rPr>
      </w:pPr>
      <w:r>
        <w:rPr>
          <w:rFonts w:hint="eastAsia"/>
          <w:sz w:val="21"/>
          <w:szCs w:val="21"/>
        </w:rPr>
        <w:t xml:space="preserve">2、开户及认购程序 </w:t>
      </w:r>
    </w:p>
    <w:p w14:paraId="2A06756B">
      <w:pPr>
        <w:pStyle w:val="6"/>
        <w:spacing w:before="0" w:beforeAutospacing="0" w:after="0" w:afterAutospacing="0" w:line="360" w:lineRule="auto"/>
        <w:ind w:firstLine="420"/>
        <w:rPr>
          <w:sz w:val="21"/>
          <w:szCs w:val="21"/>
        </w:rPr>
      </w:pPr>
      <w:r>
        <w:rPr>
          <w:rFonts w:hint="eastAsia"/>
          <w:sz w:val="21"/>
          <w:szCs w:val="21"/>
        </w:rPr>
        <w:t xml:space="preserve">（1）事先办妥商业银行借记卡并存入足额认购资金； </w:t>
      </w:r>
    </w:p>
    <w:p w14:paraId="2AC81723">
      <w:pPr>
        <w:pStyle w:val="6"/>
        <w:spacing w:before="0" w:beforeAutospacing="0" w:after="0" w:afterAutospacing="0" w:line="360" w:lineRule="auto"/>
        <w:ind w:firstLine="420"/>
        <w:rPr>
          <w:sz w:val="21"/>
          <w:szCs w:val="21"/>
        </w:rPr>
      </w:pPr>
      <w:r>
        <w:rPr>
          <w:rFonts w:hint="eastAsia"/>
          <w:sz w:val="21"/>
          <w:szCs w:val="21"/>
        </w:rPr>
        <w:t xml:space="preserve">（2）机构投资者到网点办理开户手续，并提交以下资料： </w:t>
      </w:r>
    </w:p>
    <w:p w14:paraId="54F46A1B">
      <w:pPr>
        <w:pStyle w:val="6"/>
        <w:spacing w:before="0" w:beforeAutospacing="0" w:after="0" w:afterAutospacing="0" w:line="360" w:lineRule="auto"/>
        <w:ind w:firstLine="420"/>
        <w:rPr>
          <w:sz w:val="21"/>
          <w:szCs w:val="21"/>
        </w:rPr>
      </w:pPr>
      <w:r>
        <w:rPr>
          <w:rFonts w:hint="eastAsia"/>
          <w:sz w:val="21"/>
          <w:szCs w:val="21"/>
        </w:rPr>
        <w:t xml:space="preserve">1）加盖单位公章的企业法人营业执照复印件及副本原件；事业法人、社会团体或其他组织提供的民政部门或主管部门颁发的注册登记证书原件及加盖单位公章的复印件； </w:t>
      </w:r>
    </w:p>
    <w:p w14:paraId="6FE308EF">
      <w:pPr>
        <w:pStyle w:val="6"/>
        <w:spacing w:before="0" w:beforeAutospacing="0" w:after="0" w:afterAutospacing="0" w:line="360" w:lineRule="auto"/>
        <w:ind w:firstLine="420"/>
        <w:rPr>
          <w:sz w:val="21"/>
          <w:szCs w:val="21"/>
        </w:rPr>
      </w:pPr>
      <w:r>
        <w:rPr>
          <w:rFonts w:hint="eastAsia"/>
          <w:sz w:val="21"/>
          <w:szCs w:val="21"/>
        </w:rPr>
        <w:t xml:space="preserve">2）法定代表人授权委托书（加盖公章并经法定代表人亲笔签字或签章）； </w:t>
      </w:r>
    </w:p>
    <w:p w14:paraId="6D48B21B">
      <w:pPr>
        <w:pStyle w:val="6"/>
        <w:spacing w:before="0" w:beforeAutospacing="0" w:after="0" w:afterAutospacing="0" w:line="360" w:lineRule="auto"/>
        <w:ind w:firstLine="420"/>
        <w:rPr>
          <w:sz w:val="21"/>
          <w:szCs w:val="21"/>
        </w:rPr>
      </w:pPr>
      <w:r>
        <w:rPr>
          <w:rFonts w:hint="eastAsia"/>
          <w:sz w:val="21"/>
          <w:szCs w:val="21"/>
        </w:rPr>
        <w:t xml:space="preserve">3）业务经办人有效身份证件原件及复印件； </w:t>
      </w:r>
    </w:p>
    <w:p w14:paraId="416E994E">
      <w:pPr>
        <w:pStyle w:val="6"/>
        <w:spacing w:before="0" w:beforeAutospacing="0" w:after="0" w:afterAutospacing="0" w:line="360" w:lineRule="auto"/>
        <w:ind w:firstLine="420"/>
        <w:rPr>
          <w:sz w:val="21"/>
          <w:szCs w:val="21"/>
        </w:rPr>
      </w:pPr>
      <w:r>
        <w:rPr>
          <w:rFonts w:hint="eastAsia"/>
          <w:sz w:val="21"/>
          <w:szCs w:val="21"/>
        </w:rPr>
        <w:t xml:space="preserve">4）填妥的开户申请表并加盖单位公章和法定代表人人名章。 </w:t>
      </w:r>
    </w:p>
    <w:p w14:paraId="34BE2E7C">
      <w:pPr>
        <w:pStyle w:val="6"/>
        <w:spacing w:before="0" w:beforeAutospacing="0" w:after="0" w:afterAutospacing="0" w:line="360" w:lineRule="auto"/>
        <w:ind w:firstLine="420"/>
        <w:rPr>
          <w:sz w:val="21"/>
          <w:szCs w:val="21"/>
        </w:rPr>
      </w:pPr>
      <w:r>
        <w:rPr>
          <w:rFonts w:hint="eastAsia"/>
          <w:sz w:val="21"/>
          <w:szCs w:val="21"/>
        </w:rPr>
        <w:t xml:space="preserve">（3）提交下列资料办理认购手续： </w:t>
      </w:r>
    </w:p>
    <w:p w14:paraId="2418A112">
      <w:pPr>
        <w:pStyle w:val="6"/>
        <w:spacing w:before="0" w:beforeAutospacing="0" w:after="0" w:afterAutospacing="0" w:line="360" w:lineRule="auto"/>
        <w:ind w:firstLine="420"/>
        <w:rPr>
          <w:sz w:val="21"/>
          <w:szCs w:val="21"/>
        </w:rPr>
      </w:pPr>
      <w:r>
        <w:rPr>
          <w:rFonts w:hint="eastAsia"/>
          <w:sz w:val="21"/>
          <w:szCs w:val="21"/>
        </w:rPr>
        <w:t xml:space="preserve">1）业务经办人有效身份证件原件； </w:t>
      </w:r>
    </w:p>
    <w:p w14:paraId="57E0B853">
      <w:pPr>
        <w:pStyle w:val="6"/>
        <w:spacing w:before="0" w:beforeAutospacing="0" w:after="0" w:afterAutospacing="0" w:line="360" w:lineRule="auto"/>
        <w:ind w:firstLine="420"/>
        <w:rPr>
          <w:sz w:val="21"/>
          <w:szCs w:val="21"/>
        </w:rPr>
      </w:pPr>
      <w:r>
        <w:rPr>
          <w:rFonts w:hint="eastAsia"/>
          <w:sz w:val="21"/>
          <w:szCs w:val="21"/>
        </w:rPr>
        <w:t xml:space="preserve">2）加盖预留印鉴的认（申）购申请表。 </w:t>
      </w:r>
    </w:p>
    <w:p w14:paraId="66602C27">
      <w:pPr>
        <w:pStyle w:val="6"/>
        <w:spacing w:before="0" w:beforeAutospacing="0" w:after="0" w:afterAutospacing="0" w:line="360" w:lineRule="auto"/>
        <w:ind w:firstLine="420"/>
        <w:rPr>
          <w:sz w:val="21"/>
          <w:szCs w:val="21"/>
        </w:rPr>
      </w:pPr>
      <w:r>
        <w:rPr>
          <w:rFonts w:hint="eastAsia"/>
          <w:sz w:val="21"/>
          <w:szCs w:val="21"/>
        </w:rPr>
        <w:t xml:space="preserve">（二）代销本基金的证券公司受理机构投资者的开户与认购程序如下： </w:t>
      </w:r>
    </w:p>
    <w:p w14:paraId="1849FC1D">
      <w:pPr>
        <w:pStyle w:val="6"/>
        <w:spacing w:before="0" w:beforeAutospacing="0" w:after="0" w:afterAutospacing="0" w:line="360" w:lineRule="auto"/>
        <w:ind w:firstLine="420"/>
        <w:rPr>
          <w:sz w:val="21"/>
          <w:szCs w:val="21"/>
        </w:rPr>
      </w:pPr>
      <w:r>
        <w:rPr>
          <w:rFonts w:hint="eastAsia"/>
          <w:sz w:val="21"/>
          <w:szCs w:val="21"/>
        </w:rPr>
        <w:t xml:space="preserve">以下程序原则上适用于代销本基金的证券公司，仅供投资者参考，具体程序以基金销售机构的规定为准。新增代销渠道的认购程序以有关公告为准。 </w:t>
      </w:r>
    </w:p>
    <w:p w14:paraId="186F9E91">
      <w:pPr>
        <w:pStyle w:val="6"/>
        <w:spacing w:before="0" w:beforeAutospacing="0" w:after="0" w:afterAutospacing="0" w:line="360" w:lineRule="auto"/>
        <w:ind w:firstLine="420"/>
        <w:rPr>
          <w:sz w:val="21"/>
          <w:szCs w:val="21"/>
        </w:rPr>
      </w:pPr>
      <w:r>
        <w:rPr>
          <w:rFonts w:hint="eastAsia"/>
          <w:sz w:val="21"/>
          <w:szCs w:val="21"/>
        </w:rPr>
        <w:t xml:space="preserve">1、业务办理时间： </w:t>
      </w:r>
    </w:p>
    <w:p w14:paraId="3995E27C">
      <w:pPr>
        <w:pStyle w:val="6"/>
        <w:spacing w:before="0" w:beforeAutospacing="0" w:after="0" w:afterAutospacing="0" w:line="360" w:lineRule="auto"/>
        <w:ind w:firstLine="420"/>
        <w:rPr>
          <w:sz w:val="21"/>
          <w:szCs w:val="21"/>
        </w:rPr>
      </w:pPr>
      <w:r>
        <w:rPr>
          <w:rFonts w:hint="eastAsia"/>
          <w:sz w:val="21"/>
          <w:szCs w:val="21"/>
        </w:rPr>
        <w:t xml:space="preserve">基金份额发售日的9：30-15：00（周六、周日及法定节假日不营业）。 </w:t>
      </w:r>
    </w:p>
    <w:p w14:paraId="45B0DA64">
      <w:pPr>
        <w:pStyle w:val="6"/>
        <w:spacing w:before="0" w:beforeAutospacing="0" w:after="0" w:afterAutospacing="0" w:line="360" w:lineRule="auto"/>
        <w:ind w:firstLine="420"/>
        <w:rPr>
          <w:sz w:val="21"/>
          <w:szCs w:val="21"/>
        </w:rPr>
      </w:pPr>
      <w:r>
        <w:rPr>
          <w:rFonts w:hint="eastAsia"/>
          <w:sz w:val="21"/>
          <w:szCs w:val="21"/>
        </w:rPr>
        <w:t xml:space="preserve">2、开立资金账户： </w:t>
      </w:r>
    </w:p>
    <w:p w14:paraId="5AC779DF">
      <w:pPr>
        <w:pStyle w:val="6"/>
        <w:spacing w:before="0" w:beforeAutospacing="0" w:after="0" w:afterAutospacing="0" w:line="360" w:lineRule="auto"/>
        <w:ind w:firstLine="420"/>
        <w:rPr>
          <w:sz w:val="21"/>
          <w:szCs w:val="21"/>
        </w:rPr>
      </w:pPr>
      <w:r>
        <w:rPr>
          <w:rFonts w:hint="eastAsia"/>
          <w:sz w:val="21"/>
          <w:szCs w:val="21"/>
        </w:rPr>
        <w:t xml:space="preserve">机构投资者申请开立机构账户应提供以下材料： </w:t>
      </w:r>
    </w:p>
    <w:p w14:paraId="123812F6">
      <w:pPr>
        <w:pStyle w:val="6"/>
        <w:spacing w:before="0" w:beforeAutospacing="0" w:after="0" w:afterAutospacing="0" w:line="360" w:lineRule="auto"/>
        <w:ind w:firstLine="420"/>
        <w:rPr>
          <w:sz w:val="21"/>
          <w:szCs w:val="21"/>
        </w:rPr>
      </w:pPr>
      <w:r>
        <w:rPr>
          <w:rFonts w:hint="eastAsia"/>
          <w:sz w:val="21"/>
          <w:szCs w:val="21"/>
        </w:rPr>
        <w:t xml:space="preserve">（1）资金账户开户申请表（加盖机构公章和法定代表人章），已开立了资金账户的客户不必再开立该账户； </w:t>
      </w:r>
    </w:p>
    <w:p w14:paraId="4889101B">
      <w:pPr>
        <w:pStyle w:val="6"/>
        <w:spacing w:before="0" w:beforeAutospacing="0" w:after="0" w:afterAutospacing="0" w:line="360" w:lineRule="auto"/>
        <w:ind w:firstLine="420"/>
        <w:rPr>
          <w:sz w:val="21"/>
          <w:szCs w:val="21"/>
        </w:rPr>
      </w:pPr>
      <w:r>
        <w:rPr>
          <w:rFonts w:hint="eastAsia"/>
          <w:sz w:val="21"/>
          <w:szCs w:val="21"/>
        </w:rPr>
        <w:t xml:space="preserve">（2）企业法人营业执照或其他法人的注册登记证书原件（营业执照或注册登记证书必须在有效期内且已完成上一年度年检）及复印件（加盖机构公章）； </w:t>
      </w:r>
    </w:p>
    <w:p w14:paraId="4D20EB2F">
      <w:pPr>
        <w:pStyle w:val="6"/>
        <w:spacing w:before="0" w:beforeAutospacing="0" w:after="0" w:afterAutospacing="0" w:line="360" w:lineRule="auto"/>
        <w:ind w:firstLine="420"/>
        <w:rPr>
          <w:sz w:val="21"/>
          <w:szCs w:val="21"/>
        </w:rPr>
      </w:pPr>
      <w:r>
        <w:rPr>
          <w:rFonts w:hint="eastAsia"/>
          <w:sz w:val="21"/>
          <w:szCs w:val="21"/>
        </w:rPr>
        <w:t xml:space="preserve">（3）法定代表人授权委托书（加盖机构公章和法定代表人章）； </w:t>
      </w:r>
    </w:p>
    <w:p w14:paraId="6594EE92">
      <w:pPr>
        <w:pStyle w:val="6"/>
        <w:spacing w:before="0" w:beforeAutospacing="0" w:after="0" w:afterAutospacing="0" w:line="360" w:lineRule="auto"/>
        <w:ind w:firstLine="420"/>
        <w:rPr>
          <w:sz w:val="21"/>
          <w:szCs w:val="21"/>
        </w:rPr>
      </w:pPr>
      <w:r>
        <w:rPr>
          <w:rFonts w:hint="eastAsia"/>
          <w:sz w:val="21"/>
          <w:szCs w:val="21"/>
        </w:rPr>
        <w:t xml:space="preserve">（4）法定代表人证明书； </w:t>
      </w:r>
    </w:p>
    <w:p w14:paraId="344FFF1A">
      <w:pPr>
        <w:pStyle w:val="6"/>
        <w:spacing w:before="0" w:beforeAutospacing="0" w:after="0" w:afterAutospacing="0" w:line="360" w:lineRule="auto"/>
        <w:ind w:firstLine="420"/>
        <w:rPr>
          <w:sz w:val="21"/>
          <w:szCs w:val="21"/>
        </w:rPr>
      </w:pPr>
      <w:r>
        <w:rPr>
          <w:rFonts w:hint="eastAsia"/>
          <w:sz w:val="21"/>
          <w:szCs w:val="21"/>
        </w:rPr>
        <w:t xml:space="preserve">（5）法定代表人身份证件复印件； </w:t>
      </w:r>
    </w:p>
    <w:p w14:paraId="7F443088">
      <w:pPr>
        <w:pStyle w:val="6"/>
        <w:spacing w:before="0" w:beforeAutospacing="0" w:after="0" w:afterAutospacing="0" w:line="360" w:lineRule="auto"/>
        <w:ind w:firstLine="420"/>
        <w:rPr>
          <w:sz w:val="21"/>
          <w:szCs w:val="21"/>
        </w:rPr>
      </w:pPr>
      <w:r>
        <w:rPr>
          <w:rFonts w:hint="eastAsia"/>
          <w:sz w:val="21"/>
          <w:szCs w:val="21"/>
        </w:rPr>
        <w:t xml:space="preserve">（6）预留印鉴； </w:t>
      </w:r>
    </w:p>
    <w:p w14:paraId="1CC54B8C">
      <w:pPr>
        <w:pStyle w:val="6"/>
        <w:spacing w:before="0" w:beforeAutospacing="0" w:after="0" w:afterAutospacing="0" w:line="360" w:lineRule="auto"/>
        <w:ind w:firstLine="420"/>
        <w:rPr>
          <w:sz w:val="21"/>
          <w:szCs w:val="21"/>
        </w:rPr>
      </w:pPr>
      <w:r>
        <w:rPr>
          <w:rFonts w:hint="eastAsia"/>
          <w:sz w:val="21"/>
          <w:szCs w:val="21"/>
        </w:rPr>
        <w:t xml:space="preserve">（7）经办人身份证件及其复印件。 </w:t>
      </w:r>
    </w:p>
    <w:p w14:paraId="79A9F6AC">
      <w:pPr>
        <w:pStyle w:val="6"/>
        <w:spacing w:before="0" w:beforeAutospacing="0" w:after="0" w:afterAutospacing="0" w:line="360" w:lineRule="auto"/>
        <w:ind w:firstLine="420"/>
        <w:rPr>
          <w:sz w:val="21"/>
          <w:szCs w:val="21"/>
        </w:rPr>
      </w:pPr>
      <w:r>
        <w:rPr>
          <w:rFonts w:hint="eastAsia"/>
          <w:sz w:val="21"/>
          <w:szCs w:val="21"/>
        </w:rPr>
        <w:t xml:space="preserve">3、开立基金账户 </w:t>
      </w:r>
    </w:p>
    <w:p w14:paraId="2724BBD4">
      <w:pPr>
        <w:pStyle w:val="6"/>
        <w:spacing w:before="0" w:beforeAutospacing="0" w:after="0" w:afterAutospacing="0" w:line="360" w:lineRule="auto"/>
        <w:ind w:firstLine="420"/>
        <w:rPr>
          <w:sz w:val="21"/>
          <w:szCs w:val="21"/>
        </w:rPr>
      </w:pPr>
      <w:r>
        <w:rPr>
          <w:rFonts w:hint="eastAsia"/>
          <w:sz w:val="21"/>
          <w:szCs w:val="21"/>
        </w:rPr>
        <w:t xml:space="preserve">机构投资者开立基金账户应提供以下材料： </w:t>
      </w:r>
    </w:p>
    <w:p w14:paraId="3F935197">
      <w:pPr>
        <w:pStyle w:val="6"/>
        <w:spacing w:before="0" w:beforeAutospacing="0" w:after="0" w:afterAutospacing="0" w:line="360" w:lineRule="auto"/>
        <w:ind w:firstLine="420"/>
        <w:rPr>
          <w:sz w:val="21"/>
          <w:szCs w:val="21"/>
        </w:rPr>
      </w:pPr>
      <w:r>
        <w:rPr>
          <w:rFonts w:hint="eastAsia"/>
          <w:sz w:val="21"/>
          <w:szCs w:val="21"/>
        </w:rPr>
        <w:t xml:space="preserve">（1）开户申请表（加盖机构公章和法定代表人章）； </w:t>
      </w:r>
    </w:p>
    <w:p w14:paraId="514EDFB3">
      <w:pPr>
        <w:pStyle w:val="6"/>
        <w:spacing w:before="0" w:beforeAutospacing="0" w:after="0" w:afterAutospacing="0" w:line="360" w:lineRule="auto"/>
        <w:ind w:firstLine="420"/>
        <w:rPr>
          <w:sz w:val="21"/>
          <w:szCs w:val="21"/>
        </w:rPr>
      </w:pPr>
      <w:r>
        <w:rPr>
          <w:rFonts w:hint="eastAsia"/>
          <w:sz w:val="21"/>
          <w:szCs w:val="21"/>
        </w:rPr>
        <w:t xml:space="preserve">（2）经办人身份证件及复印件； </w:t>
      </w:r>
    </w:p>
    <w:p w14:paraId="640313CA">
      <w:pPr>
        <w:pStyle w:val="6"/>
        <w:spacing w:before="0" w:beforeAutospacing="0" w:after="0" w:afterAutospacing="0" w:line="360" w:lineRule="auto"/>
        <w:ind w:firstLine="420"/>
        <w:rPr>
          <w:sz w:val="21"/>
          <w:szCs w:val="21"/>
        </w:rPr>
      </w:pPr>
      <w:r>
        <w:rPr>
          <w:rFonts w:hint="eastAsia"/>
          <w:sz w:val="21"/>
          <w:szCs w:val="21"/>
        </w:rPr>
        <w:t xml:space="preserve">（3）授权委托书（加盖机构公章和法定代表人章）。 </w:t>
      </w:r>
    </w:p>
    <w:p w14:paraId="152F91B3">
      <w:pPr>
        <w:pStyle w:val="6"/>
        <w:spacing w:before="0" w:beforeAutospacing="0" w:after="0" w:afterAutospacing="0" w:line="360" w:lineRule="auto"/>
        <w:ind w:firstLine="420"/>
        <w:rPr>
          <w:sz w:val="21"/>
          <w:szCs w:val="21"/>
        </w:rPr>
      </w:pPr>
      <w:r>
        <w:rPr>
          <w:rFonts w:hint="eastAsia"/>
          <w:sz w:val="21"/>
          <w:szCs w:val="21"/>
        </w:rPr>
        <w:t xml:space="preserve">4、提出认购申请： </w:t>
      </w:r>
    </w:p>
    <w:p w14:paraId="6D4DA80C">
      <w:pPr>
        <w:pStyle w:val="6"/>
        <w:spacing w:before="0" w:beforeAutospacing="0" w:after="0" w:afterAutospacing="0" w:line="360" w:lineRule="auto"/>
        <w:ind w:firstLine="420"/>
        <w:rPr>
          <w:sz w:val="21"/>
          <w:szCs w:val="21"/>
        </w:rPr>
      </w:pPr>
      <w:r>
        <w:rPr>
          <w:rFonts w:hint="eastAsia"/>
          <w:sz w:val="21"/>
          <w:szCs w:val="21"/>
        </w:rPr>
        <w:t xml:space="preserve">机构投资者申请认购本基金应提供以下材料： </w:t>
      </w:r>
    </w:p>
    <w:p w14:paraId="2C0B9C87">
      <w:pPr>
        <w:pStyle w:val="6"/>
        <w:spacing w:before="0" w:beforeAutospacing="0" w:after="0" w:afterAutospacing="0" w:line="360" w:lineRule="auto"/>
        <w:ind w:firstLine="420"/>
        <w:rPr>
          <w:sz w:val="21"/>
          <w:szCs w:val="21"/>
        </w:rPr>
      </w:pPr>
      <w:r>
        <w:rPr>
          <w:rFonts w:hint="eastAsia"/>
          <w:sz w:val="21"/>
          <w:szCs w:val="21"/>
        </w:rPr>
        <w:t xml:space="preserve">（1）购买申请表（加盖机构公章和法定代表人章）； </w:t>
      </w:r>
    </w:p>
    <w:p w14:paraId="2CFF1BB1">
      <w:pPr>
        <w:pStyle w:val="6"/>
        <w:spacing w:before="0" w:beforeAutospacing="0" w:after="0" w:afterAutospacing="0" w:line="360" w:lineRule="auto"/>
        <w:ind w:firstLine="420"/>
        <w:rPr>
          <w:sz w:val="21"/>
          <w:szCs w:val="21"/>
        </w:rPr>
      </w:pPr>
      <w:r>
        <w:rPr>
          <w:rFonts w:hint="eastAsia"/>
          <w:sz w:val="21"/>
          <w:szCs w:val="21"/>
        </w:rPr>
        <w:t xml:space="preserve">（2）经办人身份证件及复印件； </w:t>
      </w:r>
    </w:p>
    <w:p w14:paraId="12635B13">
      <w:pPr>
        <w:pStyle w:val="6"/>
        <w:spacing w:before="0" w:beforeAutospacing="0" w:after="0" w:afterAutospacing="0" w:line="360" w:lineRule="auto"/>
        <w:ind w:firstLine="420"/>
        <w:rPr>
          <w:sz w:val="21"/>
          <w:szCs w:val="21"/>
        </w:rPr>
      </w:pPr>
      <w:r>
        <w:rPr>
          <w:rFonts w:hint="eastAsia"/>
          <w:sz w:val="21"/>
          <w:szCs w:val="21"/>
        </w:rPr>
        <w:t xml:space="preserve">（3）授权委托书（加盖机构公章和法定代表人章）； </w:t>
      </w:r>
    </w:p>
    <w:p w14:paraId="7900B687">
      <w:pPr>
        <w:pStyle w:val="6"/>
        <w:spacing w:before="0" w:beforeAutospacing="0" w:after="0" w:afterAutospacing="0" w:line="360" w:lineRule="auto"/>
        <w:ind w:firstLine="420"/>
        <w:rPr>
          <w:sz w:val="21"/>
          <w:szCs w:val="21"/>
        </w:rPr>
      </w:pPr>
      <w:r>
        <w:rPr>
          <w:rFonts w:hint="eastAsia"/>
          <w:sz w:val="21"/>
          <w:szCs w:val="21"/>
        </w:rPr>
        <w:t xml:space="preserve">（4）代销券商开立的资金账户卡。 </w:t>
      </w:r>
    </w:p>
    <w:p w14:paraId="29DD06B2">
      <w:pPr>
        <w:pStyle w:val="6"/>
        <w:spacing w:before="0" w:beforeAutospacing="0" w:after="0" w:afterAutospacing="0" w:line="360" w:lineRule="auto"/>
        <w:ind w:firstLine="420"/>
        <w:rPr>
          <w:sz w:val="21"/>
          <w:szCs w:val="21"/>
        </w:rPr>
      </w:pPr>
      <w:r>
        <w:rPr>
          <w:rFonts w:hint="eastAsia"/>
          <w:sz w:val="21"/>
          <w:szCs w:val="21"/>
        </w:rPr>
        <w:t xml:space="preserve">投资者还可通过电话委托、自助/热自助委托、网上交易等方式提出认购申请。 </w:t>
      </w:r>
    </w:p>
    <w:p w14:paraId="1F9E02C9">
      <w:pPr>
        <w:pStyle w:val="6"/>
        <w:spacing w:before="0" w:beforeAutospacing="0" w:after="0" w:afterAutospacing="0" w:line="360" w:lineRule="auto"/>
        <w:ind w:firstLine="420"/>
        <w:rPr>
          <w:sz w:val="21"/>
          <w:szCs w:val="21"/>
        </w:rPr>
      </w:pPr>
      <w:r>
        <w:rPr>
          <w:rFonts w:hint="eastAsia"/>
          <w:sz w:val="21"/>
          <w:szCs w:val="21"/>
        </w:rPr>
        <w:t xml:space="preserve">5、注意事项： </w:t>
      </w:r>
    </w:p>
    <w:p w14:paraId="6659AB41">
      <w:pPr>
        <w:pStyle w:val="6"/>
        <w:spacing w:before="0" w:beforeAutospacing="0" w:after="0" w:afterAutospacing="0" w:line="360" w:lineRule="auto"/>
        <w:ind w:firstLine="420"/>
        <w:rPr>
          <w:sz w:val="21"/>
          <w:szCs w:val="21"/>
        </w:rPr>
      </w:pPr>
      <w:r>
        <w:rPr>
          <w:rFonts w:hint="eastAsia"/>
          <w:sz w:val="21"/>
          <w:szCs w:val="21"/>
        </w:rPr>
        <w:t xml:space="preserve">（1）若有其他方面的要求，以代销券商的说明为准； </w:t>
      </w:r>
    </w:p>
    <w:p w14:paraId="42CF9B2B">
      <w:pPr>
        <w:pStyle w:val="6"/>
        <w:spacing w:before="0" w:beforeAutospacing="0" w:after="0" w:afterAutospacing="0" w:line="360" w:lineRule="auto"/>
        <w:ind w:firstLine="420"/>
        <w:rPr>
          <w:sz w:val="21"/>
          <w:szCs w:val="21"/>
        </w:rPr>
      </w:pPr>
      <w:r>
        <w:rPr>
          <w:rFonts w:hint="eastAsia"/>
          <w:sz w:val="21"/>
          <w:szCs w:val="21"/>
        </w:rPr>
        <w:t xml:space="preserve">（2）投资者认购时要注明所购买的基金名称或基金代码。 </w:t>
      </w:r>
    </w:p>
    <w:p w14:paraId="729DF947">
      <w:pPr>
        <w:pStyle w:val="6"/>
        <w:spacing w:before="0" w:beforeAutospacing="0" w:after="0" w:afterAutospacing="0" w:line="360" w:lineRule="auto"/>
        <w:ind w:firstLine="420"/>
        <w:rPr>
          <w:sz w:val="21"/>
          <w:szCs w:val="21"/>
        </w:rPr>
      </w:pPr>
      <w:r>
        <w:rPr>
          <w:rFonts w:hint="eastAsia"/>
          <w:sz w:val="21"/>
          <w:szCs w:val="21"/>
        </w:rPr>
        <w:t xml:space="preserve">（三）本公司北京直销中心受理机构投资者的开户与认购申请程序如下： </w:t>
      </w:r>
    </w:p>
    <w:p w14:paraId="2A1393B6">
      <w:pPr>
        <w:pStyle w:val="6"/>
        <w:spacing w:before="0" w:beforeAutospacing="0" w:after="0" w:afterAutospacing="0" w:line="360" w:lineRule="auto"/>
        <w:ind w:firstLine="420"/>
        <w:rPr>
          <w:sz w:val="21"/>
          <w:szCs w:val="21"/>
        </w:rPr>
      </w:pPr>
      <w:r>
        <w:rPr>
          <w:rFonts w:hint="eastAsia"/>
          <w:sz w:val="21"/>
          <w:szCs w:val="21"/>
        </w:rPr>
        <w:t xml:space="preserve">本公司北京直销中心受理机构投资者的开户与认购申请。 </w:t>
      </w:r>
    </w:p>
    <w:p w14:paraId="73BA7080">
      <w:pPr>
        <w:pStyle w:val="6"/>
        <w:spacing w:before="0" w:beforeAutospacing="0" w:after="0" w:afterAutospacing="0" w:line="360" w:lineRule="auto"/>
        <w:ind w:firstLine="420"/>
        <w:rPr>
          <w:sz w:val="21"/>
          <w:szCs w:val="21"/>
        </w:rPr>
      </w:pPr>
      <w:r>
        <w:rPr>
          <w:rFonts w:hint="eastAsia"/>
          <w:sz w:val="21"/>
          <w:szCs w:val="21"/>
        </w:rPr>
        <w:t xml:space="preserve">1、开户和认购的时间： </w:t>
      </w:r>
    </w:p>
    <w:p w14:paraId="2AC1B6A1">
      <w:pPr>
        <w:pStyle w:val="6"/>
        <w:spacing w:before="0" w:beforeAutospacing="0" w:after="0" w:afterAutospacing="0" w:line="360" w:lineRule="auto"/>
        <w:ind w:firstLine="420"/>
        <w:rPr>
          <w:sz w:val="21"/>
          <w:szCs w:val="21"/>
        </w:rPr>
      </w:pPr>
      <w:r>
        <w:rPr>
          <w:rFonts w:hint="eastAsia"/>
          <w:sz w:val="21"/>
          <w:szCs w:val="21"/>
        </w:rPr>
        <w:t xml:space="preserve">基金份额发售日（周六、周日及法定节假日不营业）。开始时间以柜台营业时间为准，截止时间为17点。 </w:t>
      </w:r>
    </w:p>
    <w:p w14:paraId="579E6FEA">
      <w:pPr>
        <w:pStyle w:val="6"/>
        <w:spacing w:before="0" w:beforeAutospacing="0" w:after="0" w:afterAutospacing="0" w:line="360" w:lineRule="auto"/>
        <w:ind w:firstLine="420"/>
        <w:rPr>
          <w:sz w:val="21"/>
          <w:szCs w:val="21"/>
        </w:rPr>
      </w:pPr>
      <w:r>
        <w:rPr>
          <w:rFonts w:hint="eastAsia"/>
          <w:sz w:val="21"/>
          <w:szCs w:val="21"/>
        </w:rPr>
        <w:t xml:space="preserve">2、机构投资者办理基金交易账户和基金账户开户申请时须提交的材料： </w:t>
      </w:r>
    </w:p>
    <w:p w14:paraId="3129C8E6">
      <w:pPr>
        <w:pStyle w:val="6"/>
        <w:spacing w:before="0" w:beforeAutospacing="0" w:after="0" w:afterAutospacing="0" w:line="360" w:lineRule="auto"/>
        <w:ind w:firstLine="420"/>
        <w:rPr>
          <w:sz w:val="21"/>
          <w:szCs w:val="21"/>
        </w:rPr>
      </w:pPr>
      <w:r>
        <w:rPr>
          <w:rFonts w:hint="eastAsia"/>
          <w:sz w:val="21"/>
          <w:szCs w:val="21"/>
        </w:rPr>
        <w:t xml:space="preserve">（1）开户表单： </w:t>
      </w:r>
    </w:p>
    <w:p w14:paraId="0A494279">
      <w:pPr>
        <w:pStyle w:val="6"/>
        <w:spacing w:before="0" w:beforeAutospacing="0" w:after="0" w:afterAutospacing="0" w:line="360" w:lineRule="auto"/>
        <w:ind w:firstLine="420"/>
        <w:rPr>
          <w:sz w:val="21"/>
          <w:szCs w:val="21"/>
        </w:rPr>
      </w:pPr>
      <w:r>
        <w:rPr>
          <w:rFonts w:hint="eastAsia"/>
          <w:sz w:val="21"/>
          <w:szCs w:val="21"/>
        </w:rPr>
        <w:t xml:space="preserve">1)《账户业务申请表(机构)》（加盖公章）； </w:t>
      </w:r>
    </w:p>
    <w:p w14:paraId="381EAC41">
      <w:pPr>
        <w:pStyle w:val="6"/>
        <w:spacing w:before="0" w:beforeAutospacing="0" w:after="0" w:afterAutospacing="0" w:line="360" w:lineRule="auto"/>
        <w:ind w:firstLine="420"/>
        <w:rPr>
          <w:sz w:val="21"/>
          <w:szCs w:val="21"/>
        </w:rPr>
      </w:pPr>
      <w:r>
        <w:rPr>
          <w:rFonts w:hint="eastAsia"/>
          <w:sz w:val="21"/>
          <w:szCs w:val="21"/>
        </w:rPr>
        <w:t xml:space="preserve">2)《印鉴卡-机构》一式两联； </w:t>
      </w:r>
    </w:p>
    <w:p w14:paraId="34BAC3E0">
      <w:pPr>
        <w:pStyle w:val="6"/>
        <w:spacing w:before="0" w:beforeAutospacing="0" w:after="0" w:afterAutospacing="0" w:line="360" w:lineRule="auto"/>
        <w:ind w:firstLine="420"/>
        <w:rPr>
          <w:sz w:val="21"/>
          <w:szCs w:val="21"/>
        </w:rPr>
      </w:pPr>
      <w:r>
        <w:rPr>
          <w:rFonts w:hint="eastAsia"/>
          <w:sz w:val="21"/>
          <w:szCs w:val="21"/>
        </w:rPr>
        <w:t xml:space="preserve">3)《基金业务授权委托书（机构）》（加盖公章及法人签字或签章）； </w:t>
      </w:r>
    </w:p>
    <w:p w14:paraId="422F2B16">
      <w:pPr>
        <w:pStyle w:val="6"/>
        <w:spacing w:before="0" w:beforeAutospacing="0" w:after="0" w:afterAutospacing="0" w:line="360" w:lineRule="auto"/>
        <w:ind w:firstLine="420"/>
        <w:rPr>
          <w:sz w:val="21"/>
          <w:szCs w:val="21"/>
        </w:rPr>
      </w:pPr>
      <w:r>
        <w:rPr>
          <w:rFonts w:hint="eastAsia"/>
          <w:sz w:val="21"/>
          <w:szCs w:val="21"/>
        </w:rPr>
        <w:t xml:space="preserve">4)《机构投资者传真委托服务协议》一式两份（加盖公章）； </w:t>
      </w:r>
    </w:p>
    <w:p w14:paraId="7524F0CD">
      <w:pPr>
        <w:pStyle w:val="6"/>
        <w:spacing w:before="0" w:beforeAutospacing="0" w:after="0" w:afterAutospacing="0" w:line="360" w:lineRule="auto"/>
        <w:ind w:firstLine="420"/>
        <w:rPr>
          <w:sz w:val="21"/>
          <w:szCs w:val="21"/>
        </w:rPr>
      </w:pPr>
      <w:r>
        <w:rPr>
          <w:rFonts w:hint="eastAsia"/>
          <w:sz w:val="21"/>
          <w:szCs w:val="21"/>
        </w:rPr>
        <w:t xml:space="preserve">如需开通网上交易，还需签订《机构投资者电话和网上委托服务协议》一式两份（加盖公章）。 </w:t>
      </w:r>
    </w:p>
    <w:p w14:paraId="0DF6E60C">
      <w:pPr>
        <w:pStyle w:val="6"/>
        <w:spacing w:before="0" w:beforeAutospacing="0" w:after="0" w:afterAutospacing="0" w:line="360" w:lineRule="auto"/>
        <w:ind w:firstLine="420"/>
        <w:rPr>
          <w:sz w:val="21"/>
          <w:szCs w:val="21"/>
        </w:rPr>
      </w:pPr>
      <w:r>
        <w:rPr>
          <w:rFonts w:hint="eastAsia"/>
          <w:sz w:val="21"/>
          <w:szCs w:val="21"/>
        </w:rPr>
        <w:t xml:space="preserve">5)《证券投资基金投资人权益须知》（加盖公章或经办人签字）； </w:t>
      </w:r>
    </w:p>
    <w:p w14:paraId="164B8B5C">
      <w:pPr>
        <w:pStyle w:val="6"/>
        <w:spacing w:before="0" w:beforeAutospacing="0" w:after="0" w:afterAutospacing="0" w:line="360" w:lineRule="auto"/>
        <w:ind w:firstLine="420"/>
        <w:rPr>
          <w:sz w:val="21"/>
          <w:szCs w:val="21"/>
        </w:rPr>
      </w:pPr>
      <w:r>
        <w:rPr>
          <w:rFonts w:hint="eastAsia"/>
          <w:sz w:val="21"/>
          <w:szCs w:val="21"/>
        </w:rPr>
        <w:t xml:space="preserve">6)《机构投资者风险承受能力问卷》（加盖机构交易预留印鉴或公章）； </w:t>
      </w:r>
    </w:p>
    <w:p w14:paraId="4B231340">
      <w:pPr>
        <w:pStyle w:val="6"/>
        <w:spacing w:before="0" w:beforeAutospacing="0" w:after="0" w:afterAutospacing="0" w:line="360" w:lineRule="auto"/>
        <w:ind w:firstLine="420"/>
        <w:rPr>
          <w:sz w:val="21"/>
          <w:szCs w:val="21"/>
        </w:rPr>
      </w:pPr>
      <w:r>
        <w:rPr>
          <w:rFonts w:hint="eastAsia"/>
          <w:sz w:val="21"/>
          <w:szCs w:val="21"/>
        </w:rPr>
        <w:t xml:space="preserve">7)《机构税收居民身份声明文件》（加盖公章）； </w:t>
      </w:r>
    </w:p>
    <w:p w14:paraId="7435DBFF">
      <w:pPr>
        <w:pStyle w:val="6"/>
        <w:spacing w:before="0" w:beforeAutospacing="0" w:after="0" w:afterAutospacing="0" w:line="360" w:lineRule="auto"/>
        <w:ind w:firstLine="420"/>
        <w:rPr>
          <w:sz w:val="21"/>
          <w:szCs w:val="21"/>
        </w:rPr>
      </w:pPr>
      <w:r>
        <w:rPr>
          <w:rFonts w:hint="eastAsia"/>
          <w:sz w:val="21"/>
          <w:szCs w:val="21"/>
        </w:rPr>
        <w:t xml:space="preserve">（如此表中勾选“消极非金融机构”，还需填写《控制人税收居民身份声明文件》）； </w:t>
      </w:r>
    </w:p>
    <w:p w14:paraId="65E9285D">
      <w:pPr>
        <w:pStyle w:val="6"/>
        <w:spacing w:before="0" w:beforeAutospacing="0" w:after="0" w:afterAutospacing="0" w:line="360" w:lineRule="auto"/>
        <w:ind w:firstLine="420"/>
        <w:rPr>
          <w:sz w:val="21"/>
          <w:szCs w:val="21"/>
        </w:rPr>
      </w:pPr>
      <w:r>
        <w:rPr>
          <w:rFonts w:hint="eastAsia"/>
          <w:sz w:val="21"/>
          <w:szCs w:val="21"/>
        </w:rPr>
        <w:t xml:space="preserve">（2）基础资料： </w:t>
      </w:r>
    </w:p>
    <w:p w14:paraId="591B8587">
      <w:pPr>
        <w:pStyle w:val="6"/>
        <w:spacing w:before="0" w:beforeAutospacing="0" w:after="0" w:afterAutospacing="0" w:line="360" w:lineRule="auto"/>
        <w:ind w:firstLine="420"/>
        <w:rPr>
          <w:sz w:val="21"/>
          <w:szCs w:val="21"/>
        </w:rPr>
      </w:pPr>
      <w:r>
        <w:rPr>
          <w:rFonts w:hint="eastAsia"/>
          <w:sz w:val="21"/>
          <w:szCs w:val="21"/>
        </w:rPr>
        <w:t xml:space="preserve">1)指定银行账户证明文件复印件（包括开户银行、账户名、账号信息）（加盖公章）； </w:t>
      </w:r>
    </w:p>
    <w:p w14:paraId="7D4E293A">
      <w:pPr>
        <w:pStyle w:val="6"/>
        <w:spacing w:before="0" w:beforeAutospacing="0" w:after="0" w:afterAutospacing="0" w:line="360" w:lineRule="auto"/>
        <w:ind w:firstLine="420"/>
        <w:rPr>
          <w:sz w:val="21"/>
          <w:szCs w:val="21"/>
        </w:rPr>
      </w:pPr>
      <w:r>
        <w:rPr>
          <w:rFonts w:hint="eastAsia"/>
          <w:sz w:val="21"/>
          <w:szCs w:val="21"/>
        </w:rPr>
        <w:t xml:space="preserve">2)企业有效营业执照副本复印件(加盖公章)； </w:t>
      </w:r>
    </w:p>
    <w:p w14:paraId="56C0FAE2">
      <w:pPr>
        <w:pStyle w:val="6"/>
        <w:spacing w:before="0" w:beforeAutospacing="0" w:after="0" w:afterAutospacing="0" w:line="360" w:lineRule="auto"/>
        <w:ind w:firstLine="420"/>
        <w:rPr>
          <w:sz w:val="21"/>
          <w:szCs w:val="21"/>
        </w:rPr>
      </w:pPr>
      <w:r>
        <w:rPr>
          <w:rFonts w:hint="eastAsia"/>
          <w:sz w:val="21"/>
          <w:szCs w:val="21"/>
        </w:rPr>
        <w:t xml:space="preserve">3)法定代表人有效身份证件复印件（加盖公章）； </w:t>
      </w:r>
    </w:p>
    <w:p w14:paraId="099474D1">
      <w:pPr>
        <w:pStyle w:val="6"/>
        <w:spacing w:before="0" w:beforeAutospacing="0" w:after="0" w:afterAutospacing="0" w:line="360" w:lineRule="auto"/>
        <w:ind w:firstLine="420"/>
        <w:rPr>
          <w:sz w:val="21"/>
          <w:szCs w:val="21"/>
        </w:rPr>
      </w:pPr>
      <w:r>
        <w:rPr>
          <w:rFonts w:hint="eastAsia"/>
          <w:sz w:val="21"/>
          <w:szCs w:val="21"/>
        </w:rPr>
        <w:t xml:space="preserve">4)机构负责人有效身份证件复印件（加盖公章）； </w:t>
      </w:r>
    </w:p>
    <w:p w14:paraId="08E34123">
      <w:pPr>
        <w:pStyle w:val="6"/>
        <w:spacing w:before="0" w:beforeAutospacing="0" w:after="0" w:afterAutospacing="0" w:line="360" w:lineRule="auto"/>
        <w:ind w:firstLine="420"/>
        <w:rPr>
          <w:sz w:val="21"/>
          <w:szCs w:val="21"/>
        </w:rPr>
      </w:pPr>
      <w:r>
        <w:rPr>
          <w:rFonts w:hint="eastAsia"/>
          <w:sz w:val="21"/>
          <w:szCs w:val="21"/>
        </w:rPr>
        <w:t xml:space="preserve">5)经办人有效身份证件复印件（加盖公章）； </w:t>
      </w:r>
    </w:p>
    <w:p w14:paraId="6591E276">
      <w:pPr>
        <w:pStyle w:val="6"/>
        <w:spacing w:before="0" w:beforeAutospacing="0" w:after="0" w:afterAutospacing="0" w:line="360" w:lineRule="auto"/>
        <w:ind w:firstLine="420"/>
        <w:rPr>
          <w:sz w:val="21"/>
          <w:szCs w:val="21"/>
        </w:rPr>
      </w:pPr>
      <w:r>
        <w:rPr>
          <w:rFonts w:hint="eastAsia"/>
          <w:sz w:val="21"/>
          <w:szCs w:val="21"/>
        </w:rPr>
        <w:t xml:space="preserve">6)全部受益人身份证件复印件（加盖公章）； </w:t>
      </w:r>
    </w:p>
    <w:p w14:paraId="6A7AEE21">
      <w:pPr>
        <w:pStyle w:val="6"/>
        <w:spacing w:before="0" w:beforeAutospacing="0" w:after="0" w:afterAutospacing="0" w:line="360" w:lineRule="auto"/>
        <w:ind w:firstLine="420"/>
        <w:rPr>
          <w:sz w:val="21"/>
          <w:szCs w:val="21"/>
        </w:rPr>
      </w:pPr>
      <w:r>
        <w:rPr>
          <w:rFonts w:hint="eastAsia"/>
          <w:sz w:val="21"/>
          <w:szCs w:val="21"/>
        </w:rPr>
        <w:t xml:space="preserve">（3）证明其受益所有人的其他证明材料： </w:t>
      </w:r>
    </w:p>
    <w:p w14:paraId="73AF2D03">
      <w:pPr>
        <w:pStyle w:val="6"/>
        <w:spacing w:before="0" w:beforeAutospacing="0" w:after="0" w:afterAutospacing="0" w:line="360" w:lineRule="auto"/>
        <w:ind w:firstLine="420"/>
        <w:rPr>
          <w:sz w:val="21"/>
          <w:szCs w:val="21"/>
        </w:rPr>
      </w:pPr>
      <w:r>
        <w:rPr>
          <w:rFonts w:hint="eastAsia"/>
          <w:sz w:val="21"/>
          <w:szCs w:val="21"/>
        </w:rPr>
        <w:t xml:space="preserve">1)公司章程-股权结构部分复印件，应包括各股东持股数量及持有类型等内容（加盖公章）； </w:t>
      </w:r>
    </w:p>
    <w:p w14:paraId="6F0ED2FE">
      <w:pPr>
        <w:pStyle w:val="6"/>
        <w:spacing w:before="0" w:beforeAutospacing="0" w:after="0" w:afterAutospacing="0" w:line="360" w:lineRule="auto"/>
        <w:ind w:firstLine="420"/>
        <w:rPr>
          <w:sz w:val="21"/>
          <w:szCs w:val="21"/>
        </w:rPr>
      </w:pPr>
      <w:r>
        <w:rPr>
          <w:rFonts w:hint="eastAsia"/>
          <w:sz w:val="21"/>
          <w:szCs w:val="21"/>
        </w:rPr>
        <w:t xml:space="preserve">2)董事会、高级管理层和股东名单复印件（加盖公章）； </w:t>
      </w:r>
    </w:p>
    <w:p w14:paraId="459B6015">
      <w:pPr>
        <w:pStyle w:val="6"/>
        <w:spacing w:before="0" w:beforeAutospacing="0" w:after="0" w:afterAutospacing="0" w:line="360" w:lineRule="auto"/>
        <w:ind w:firstLine="420"/>
        <w:rPr>
          <w:sz w:val="21"/>
          <w:szCs w:val="21"/>
        </w:rPr>
      </w:pPr>
      <w:r>
        <w:rPr>
          <w:rFonts w:hint="eastAsia"/>
          <w:sz w:val="21"/>
          <w:szCs w:val="21"/>
        </w:rPr>
        <w:t xml:space="preserve">3)注册证书复印件（例如工商登记证书、税务登记证书）（加盖公章）； </w:t>
      </w:r>
    </w:p>
    <w:p w14:paraId="06915A14">
      <w:pPr>
        <w:pStyle w:val="6"/>
        <w:spacing w:before="0" w:beforeAutospacing="0" w:after="0" w:afterAutospacing="0" w:line="360" w:lineRule="auto"/>
        <w:ind w:firstLine="420"/>
        <w:rPr>
          <w:sz w:val="21"/>
          <w:szCs w:val="21"/>
        </w:rPr>
      </w:pPr>
      <w:r>
        <w:rPr>
          <w:rFonts w:hint="eastAsia"/>
          <w:sz w:val="21"/>
          <w:szCs w:val="21"/>
        </w:rPr>
        <w:t xml:space="preserve">4)存续证明文件复印件（例如营业执照、纳税证明等）（加盖公章）； </w:t>
      </w:r>
    </w:p>
    <w:p w14:paraId="446C4224">
      <w:pPr>
        <w:pStyle w:val="6"/>
        <w:spacing w:before="0" w:beforeAutospacing="0" w:after="0" w:afterAutospacing="0" w:line="360" w:lineRule="auto"/>
        <w:ind w:firstLine="420"/>
        <w:rPr>
          <w:sz w:val="21"/>
          <w:szCs w:val="21"/>
        </w:rPr>
      </w:pPr>
      <w:r>
        <w:rPr>
          <w:rFonts w:hint="eastAsia"/>
          <w:sz w:val="21"/>
          <w:szCs w:val="21"/>
        </w:rPr>
        <w:t xml:space="preserve">5)备忘录复印件（如公司股东达成的备忘录）（加盖公章）； </w:t>
      </w:r>
    </w:p>
    <w:p w14:paraId="3DA0D69D">
      <w:pPr>
        <w:pStyle w:val="6"/>
        <w:spacing w:before="0" w:beforeAutospacing="0" w:after="0" w:afterAutospacing="0" w:line="360" w:lineRule="auto"/>
        <w:ind w:firstLine="420"/>
        <w:rPr>
          <w:sz w:val="21"/>
          <w:szCs w:val="21"/>
        </w:rPr>
      </w:pPr>
      <w:r>
        <w:rPr>
          <w:rFonts w:hint="eastAsia"/>
          <w:sz w:val="21"/>
          <w:szCs w:val="21"/>
        </w:rPr>
        <w:t xml:space="preserve">6)其他可以验证客户身份的文件复印件（加盖公章）； </w:t>
      </w:r>
    </w:p>
    <w:p w14:paraId="02721CF7">
      <w:pPr>
        <w:pStyle w:val="6"/>
        <w:spacing w:before="0" w:beforeAutospacing="0" w:after="0" w:afterAutospacing="0" w:line="360" w:lineRule="auto"/>
        <w:ind w:firstLine="420"/>
        <w:rPr>
          <w:sz w:val="21"/>
          <w:szCs w:val="21"/>
        </w:rPr>
      </w:pPr>
      <w:r>
        <w:rPr>
          <w:rFonts w:hint="eastAsia"/>
          <w:sz w:val="21"/>
          <w:szCs w:val="21"/>
        </w:rPr>
        <w:t xml:space="preserve">注：其中指定银行账户是指投资者开户时预留的作为赎回、退款的结算账户，银行账户名称必须同投资者基金账户的户名一致。其他非法人机构投资者办理开户业务流程可致电直销中心（电话：010-65187055）咨询。 </w:t>
      </w:r>
    </w:p>
    <w:p w14:paraId="3C16BA2D">
      <w:pPr>
        <w:pStyle w:val="6"/>
        <w:spacing w:before="0" w:beforeAutospacing="0" w:after="0" w:afterAutospacing="0" w:line="360" w:lineRule="auto"/>
        <w:ind w:firstLine="420"/>
        <w:rPr>
          <w:sz w:val="21"/>
          <w:szCs w:val="21"/>
        </w:rPr>
      </w:pPr>
      <w:r>
        <w:rPr>
          <w:rFonts w:hint="eastAsia"/>
          <w:sz w:val="21"/>
          <w:szCs w:val="21"/>
        </w:rPr>
        <w:t xml:space="preserve">3、机构投资者办理认购申请时须提交填妥的《开放式基金申（认）购业务申请表》，并加盖预留交易印鉴。 </w:t>
      </w:r>
    </w:p>
    <w:p w14:paraId="7A0FE458">
      <w:pPr>
        <w:pStyle w:val="6"/>
        <w:spacing w:before="0" w:beforeAutospacing="0" w:after="0" w:afterAutospacing="0" w:line="360" w:lineRule="auto"/>
        <w:ind w:firstLine="420"/>
        <w:rPr>
          <w:sz w:val="21"/>
          <w:szCs w:val="21"/>
        </w:rPr>
      </w:pPr>
      <w:r>
        <w:rPr>
          <w:rFonts w:hint="eastAsia"/>
          <w:sz w:val="21"/>
          <w:szCs w:val="21"/>
        </w:rPr>
        <w:t xml:space="preserve">（1）认购资金的划拨 </w:t>
      </w:r>
    </w:p>
    <w:p w14:paraId="4BF246CE">
      <w:pPr>
        <w:pStyle w:val="6"/>
        <w:spacing w:before="0" w:beforeAutospacing="0" w:after="0" w:afterAutospacing="0" w:line="360" w:lineRule="auto"/>
        <w:ind w:firstLine="420"/>
        <w:rPr>
          <w:sz w:val="21"/>
          <w:szCs w:val="21"/>
        </w:rPr>
      </w:pPr>
      <w:r>
        <w:rPr>
          <w:rFonts w:hint="eastAsia"/>
          <w:sz w:val="21"/>
          <w:szCs w:val="21"/>
        </w:rPr>
        <w:t xml:space="preserve">机构投资者办理认购前应将足额认购资金通过银行转账汇入本公司指定的直销专户： </w:t>
      </w:r>
    </w:p>
    <w:p w14:paraId="61882B91">
      <w:pPr>
        <w:pStyle w:val="6"/>
        <w:spacing w:before="0" w:beforeAutospacing="0" w:after="0" w:afterAutospacing="0" w:line="360" w:lineRule="auto"/>
        <w:ind w:firstLine="420"/>
        <w:rPr>
          <w:sz w:val="21"/>
          <w:szCs w:val="21"/>
        </w:rPr>
      </w:pPr>
      <w:r>
        <w:rPr>
          <w:rFonts w:hint="eastAsia"/>
          <w:sz w:val="21"/>
          <w:szCs w:val="21"/>
        </w:rPr>
        <w:t xml:space="preserve">1）建设银行直销专户： </w:t>
      </w:r>
    </w:p>
    <w:p w14:paraId="0D819FF3">
      <w:pPr>
        <w:pStyle w:val="6"/>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5C51D81C">
      <w:pPr>
        <w:pStyle w:val="6"/>
        <w:spacing w:before="0" w:beforeAutospacing="0" w:after="0" w:afterAutospacing="0" w:line="360" w:lineRule="auto"/>
        <w:ind w:firstLine="420"/>
        <w:rPr>
          <w:sz w:val="21"/>
          <w:szCs w:val="21"/>
        </w:rPr>
      </w:pPr>
      <w:r>
        <w:rPr>
          <w:rFonts w:hint="eastAsia"/>
          <w:sz w:val="21"/>
          <w:szCs w:val="21"/>
        </w:rPr>
        <w:t xml:space="preserve">银行全称：中国建设银行北京地坛支行 </w:t>
      </w:r>
    </w:p>
    <w:p w14:paraId="6228D999">
      <w:pPr>
        <w:pStyle w:val="6"/>
        <w:spacing w:before="0" w:beforeAutospacing="0" w:after="0" w:afterAutospacing="0" w:line="360" w:lineRule="auto"/>
        <w:ind w:firstLine="420"/>
        <w:rPr>
          <w:sz w:val="21"/>
          <w:szCs w:val="21"/>
        </w:rPr>
      </w:pPr>
      <w:r>
        <w:rPr>
          <w:rFonts w:hint="eastAsia"/>
          <w:sz w:val="21"/>
          <w:szCs w:val="21"/>
        </w:rPr>
        <w:t xml:space="preserve">银行账号：11001042900056000600 </w:t>
      </w:r>
    </w:p>
    <w:p w14:paraId="7BAFC87C">
      <w:pPr>
        <w:pStyle w:val="6"/>
        <w:spacing w:before="0" w:beforeAutospacing="0" w:after="0" w:afterAutospacing="0" w:line="360" w:lineRule="auto"/>
        <w:ind w:firstLine="420"/>
        <w:rPr>
          <w:sz w:val="21"/>
          <w:szCs w:val="21"/>
        </w:rPr>
      </w:pPr>
      <w:r>
        <w:rPr>
          <w:rFonts w:hint="eastAsia"/>
          <w:sz w:val="21"/>
          <w:szCs w:val="21"/>
        </w:rPr>
        <w:t xml:space="preserve">同城交换号：429 </w:t>
      </w:r>
    </w:p>
    <w:p w14:paraId="390BE9CB">
      <w:pPr>
        <w:pStyle w:val="6"/>
        <w:spacing w:before="0" w:beforeAutospacing="0" w:after="0" w:afterAutospacing="0" w:line="360" w:lineRule="auto"/>
        <w:ind w:firstLine="420"/>
        <w:rPr>
          <w:sz w:val="21"/>
          <w:szCs w:val="21"/>
        </w:rPr>
      </w:pPr>
      <w:r>
        <w:rPr>
          <w:rFonts w:hint="eastAsia"/>
          <w:sz w:val="21"/>
          <w:szCs w:val="21"/>
        </w:rPr>
        <w:t xml:space="preserve">联行行号：50190 </w:t>
      </w:r>
    </w:p>
    <w:p w14:paraId="32023846">
      <w:pPr>
        <w:pStyle w:val="6"/>
        <w:spacing w:before="0" w:beforeAutospacing="0" w:after="0" w:afterAutospacing="0" w:line="360" w:lineRule="auto"/>
        <w:ind w:firstLine="420"/>
        <w:rPr>
          <w:sz w:val="21"/>
          <w:szCs w:val="21"/>
        </w:rPr>
      </w:pPr>
      <w:r>
        <w:rPr>
          <w:rFonts w:hint="eastAsia"/>
          <w:sz w:val="21"/>
          <w:szCs w:val="21"/>
        </w:rPr>
        <w:t xml:space="preserve">人行大额支付系统行号：105100002037 </w:t>
      </w:r>
    </w:p>
    <w:p w14:paraId="003A3AB1">
      <w:pPr>
        <w:pStyle w:val="6"/>
        <w:spacing w:before="0" w:beforeAutospacing="0" w:after="0" w:afterAutospacing="0" w:line="360" w:lineRule="auto"/>
        <w:ind w:firstLine="420"/>
        <w:rPr>
          <w:sz w:val="21"/>
          <w:szCs w:val="21"/>
        </w:rPr>
      </w:pPr>
      <w:r>
        <w:rPr>
          <w:rFonts w:hint="eastAsia"/>
          <w:sz w:val="21"/>
          <w:szCs w:val="21"/>
        </w:rPr>
        <w:t xml:space="preserve">2）交通银行直销专户： </w:t>
      </w:r>
    </w:p>
    <w:p w14:paraId="4D5782D8">
      <w:pPr>
        <w:pStyle w:val="6"/>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6A375C32">
      <w:pPr>
        <w:pStyle w:val="6"/>
        <w:spacing w:before="0" w:beforeAutospacing="0" w:after="0" w:afterAutospacing="0" w:line="360" w:lineRule="auto"/>
        <w:ind w:firstLine="420"/>
        <w:rPr>
          <w:sz w:val="21"/>
          <w:szCs w:val="21"/>
        </w:rPr>
      </w:pPr>
      <w:r>
        <w:rPr>
          <w:rFonts w:hint="eastAsia"/>
          <w:sz w:val="21"/>
          <w:szCs w:val="21"/>
        </w:rPr>
        <w:t xml:space="preserve">银行全称：交通银行北京分行营业部 </w:t>
      </w:r>
    </w:p>
    <w:p w14:paraId="18173919">
      <w:pPr>
        <w:pStyle w:val="6"/>
        <w:spacing w:before="0" w:beforeAutospacing="0" w:after="0" w:afterAutospacing="0" w:line="360" w:lineRule="auto"/>
        <w:ind w:firstLine="420"/>
        <w:rPr>
          <w:sz w:val="21"/>
          <w:szCs w:val="21"/>
        </w:rPr>
      </w:pPr>
      <w:r>
        <w:rPr>
          <w:rFonts w:hint="eastAsia"/>
          <w:sz w:val="21"/>
          <w:szCs w:val="21"/>
        </w:rPr>
        <w:t xml:space="preserve">银行账号：110060149018001401403 </w:t>
      </w:r>
    </w:p>
    <w:p w14:paraId="51B9E4F4">
      <w:pPr>
        <w:pStyle w:val="6"/>
        <w:spacing w:before="0" w:beforeAutospacing="0" w:after="0" w:afterAutospacing="0" w:line="360" w:lineRule="auto"/>
        <w:ind w:firstLine="420"/>
        <w:rPr>
          <w:sz w:val="21"/>
          <w:szCs w:val="21"/>
        </w:rPr>
      </w:pPr>
      <w:r>
        <w:rPr>
          <w:rFonts w:hint="eastAsia"/>
          <w:sz w:val="21"/>
          <w:szCs w:val="21"/>
        </w:rPr>
        <w:t xml:space="preserve">同城交换号：060149 </w:t>
      </w:r>
    </w:p>
    <w:p w14:paraId="4894318E">
      <w:pPr>
        <w:pStyle w:val="6"/>
        <w:spacing w:before="0" w:beforeAutospacing="0" w:after="0" w:afterAutospacing="0" w:line="360" w:lineRule="auto"/>
        <w:ind w:firstLine="420"/>
        <w:rPr>
          <w:sz w:val="21"/>
          <w:szCs w:val="21"/>
        </w:rPr>
      </w:pPr>
      <w:r>
        <w:rPr>
          <w:rFonts w:hint="eastAsia"/>
          <w:sz w:val="21"/>
          <w:szCs w:val="21"/>
        </w:rPr>
        <w:t xml:space="preserve">联行行号：61113 </w:t>
      </w:r>
    </w:p>
    <w:p w14:paraId="298B6D07">
      <w:pPr>
        <w:pStyle w:val="6"/>
        <w:spacing w:before="0" w:beforeAutospacing="0" w:after="0" w:afterAutospacing="0" w:line="360" w:lineRule="auto"/>
        <w:ind w:firstLine="420"/>
        <w:rPr>
          <w:sz w:val="21"/>
          <w:szCs w:val="21"/>
        </w:rPr>
      </w:pPr>
      <w:r>
        <w:rPr>
          <w:rFonts w:hint="eastAsia"/>
          <w:sz w:val="21"/>
          <w:szCs w:val="21"/>
        </w:rPr>
        <w:t xml:space="preserve">人行大额支付系统行号：301100000023 </w:t>
      </w:r>
    </w:p>
    <w:p w14:paraId="38149D6C">
      <w:pPr>
        <w:pStyle w:val="6"/>
        <w:spacing w:before="0" w:beforeAutospacing="0" w:after="0" w:afterAutospacing="0" w:line="360" w:lineRule="auto"/>
        <w:ind w:firstLine="420"/>
        <w:rPr>
          <w:sz w:val="21"/>
          <w:szCs w:val="21"/>
        </w:rPr>
      </w:pPr>
      <w:r>
        <w:rPr>
          <w:rFonts w:hint="eastAsia"/>
          <w:sz w:val="21"/>
          <w:szCs w:val="21"/>
        </w:rPr>
        <w:t xml:space="preserve">3）工商银行直销专户： </w:t>
      </w:r>
    </w:p>
    <w:p w14:paraId="09173F56">
      <w:pPr>
        <w:pStyle w:val="6"/>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6780F33E">
      <w:pPr>
        <w:pStyle w:val="6"/>
        <w:spacing w:before="0" w:beforeAutospacing="0" w:after="0" w:afterAutospacing="0" w:line="360" w:lineRule="auto"/>
        <w:ind w:firstLine="420"/>
        <w:rPr>
          <w:sz w:val="21"/>
          <w:szCs w:val="21"/>
        </w:rPr>
      </w:pPr>
      <w:r>
        <w:rPr>
          <w:rFonts w:hint="eastAsia"/>
          <w:sz w:val="21"/>
          <w:szCs w:val="21"/>
        </w:rPr>
        <w:t xml:space="preserve">银行全称：中国工商银行股份有限公司北京国家文化与金融合作示范区金街支行 </w:t>
      </w:r>
    </w:p>
    <w:p w14:paraId="36F65E0B">
      <w:pPr>
        <w:pStyle w:val="6"/>
        <w:spacing w:before="0" w:beforeAutospacing="0" w:after="0" w:afterAutospacing="0" w:line="360" w:lineRule="auto"/>
        <w:ind w:firstLine="420"/>
        <w:rPr>
          <w:sz w:val="21"/>
          <w:szCs w:val="21"/>
        </w:rPr>
      </w:pPr>
      <w:r>
        <w:rPr>
          <w:rFonts w:hint="eastAsia"/>
          <w:sz w:val="21"/>
          <w:szCs w:val="21"/>
        </w:rPr>
        <w:t xml:space="preserve">银行账号：0200000729027305830 </w:t>
      </w:r>
    </w:p>
    <w:p w14:paraId="226EB2B6">
      <w:pPr>
        <w:pStyle w:val="6"/>
        <w:spacing w:before="0" w:beforeAutospacing="0" w:after="0" w:afterAutospacing="0" w:line="360" w:lineRule="auto"/>
        <w:ind w:firstLine="420"/>
        <w:rPr>
          <w:sz w:val="21"/>
          <w:szCs w:val="21"/>
        </w:rPr>
      </w:pPr>
      <w:r>
        <w:rPr>
          <w:rFonts w:hint="eastAsia"/>
          <w:sz w:val="21"/>
          <w:szCs w:val="21"/>
        </w:rPr>
        <w:t xml:space="preserve">同城交换号：1221 </w:t>
      </w:r>
    </w:p>
    <w:p w14:paraId="50DFB3BF">
      <w:pPr>
        <w:pStyle w:val="6"/>
        <w:spacing w:before="0" w:beforeAutospacing="0" w:after="0" w:afterAutospacing="0" w:line="360" w:lineRule="auto"/>
        <w:ind w:firstLine="420"/>
        <w:rPr>
          <w:sz w:val="21"/>
          <w:szCs w:val="21"/>
        </w:rPr>
      </w:pPr>
      <w:r>
        <w:rPr>
          <w:rFonts w:hint="eastAsia"/>
          <w:sz w:val="21"/>
          <w:szCs w:val="21"/>
        </w:rPr>
        <w:t xml:space="preserve">工行实时清算系统行号：20100042 </w:t>
      </w:r>
    </w:p>
    <w:p w14:paraId="7B47CCA9">
      <w:pPr>
        <w:pStyle w:val="6"/>
        <w:spacing w:before="0" w:beforeAutospacing="0" w:after="0" w:afterAutospacing="0" w:line="360" w:lineRule="auto"/>
        <w:ind w:firstLine="420"/>
        <w:rPr>
          <w:sz w:val="21"/>
          <w:szCs w:val="21"/>
        </w:rPr>
      </w:pPr>
      <w:r>
        <w:rPr>
          <w:rFonts w:hint="eastAsia"/>
          <w:sz w:val="21"/>
          <w:szCs w:val="21"/>
        </w:rPr>
        <w:t xml:space="preserve">人行大额支付系统行号：102100000072 </w:t>
      </w:r>
    </w:p>
    <w:p w14:paraId="56689C6D">
      <w:pPr>
        <w:pStyle w:val="6"/>
        <w:spacing w:before="0" w:beforeAutospacing="0" w:after="0" w:afterAutospacing="0" w:line="360" w:lineRule="auto"/>
        <w:ind w:firstLine="420"/>
        <w:rPr>
          <w:sz w:val="21"/>
          <w:szCs w:val="21"/>
        </w:rPr>
      </w:pPr>
      <w:r>
        <w:rPr>
          <w:rFonts w:hint="eastAsia"/>
          <w:sz w:val="21"/>
          <w:szCs w:val="21"/>
        </w:rPr>
        <w:t xml:space="preserve">（2）认购申请当日下午17：00之前，若投资者的认购资金未全额划入本公司指定直销专户，则当日申请无效。 </w:t>
      </w:r>
    </w:p>
    <w:p w14:paraId="2F3DDAB4">
      <w:pPr>
        <w:pStyle w:val="6"/>
        <w:spacing w:before="0" w:beforeAutospacing="0" w:after="0" w:afterAutospacing="0" w:line="360" w:lineRule="auto"/>
        <w:ind w:firstLine="420"/>
        <w:rPr>
          <w:sz w:val="21"/>
          <w:szCs w:val="21"/>
        </w:rPr>
      </w:pPr>
      <w:r>
        <w:rPr>
          <w:rFonts w:hint="eastAsia"/>
          <w:sz w:val="21"/>
          <w:szCs w:val="21"/>
        </w:rPr>
        <w:t xml:space="preserve">4、注意事项： </w:t>
      </w:r>
    </w:p>
    <w:p w14:paraId="2838AF35">
      <w:pPr>
        <w:pStyle w:val="6"/>
        <w:spacing w:before="0" w:beforeAutospacing="0" w:after="0" w:afterAutospacing="0" w:line="360" w:lineRule="auto"/>
        <w:ind w:firstLine="420"/>
        <w:rPr>
          <w:sz w:val="21"/>
          <w:szCs w:val="21"/>
        </w:rPr>
      </w:pPr>
      <w:r>
        <w:rPr>
          <w:rFonts w:hint="eastAsia"/>
          <w:sz w:val="21"/>
          <w:szCs w:val="21"/>
        </w:rPr>
        <w:t xml:space="preserve">（1）基金份额发售期结束，以下情况将被认定为无效认购： </w:t>
      </w:r>
    </w:p>
    <w:p w14:paraId="3799F5B3">
      <w:pPr>
        <w:pStyle w:val="6"/>
        <w:spacing w:before="0" w:beforeAutospacing="0" w:after="0" w:afterAutospacing="0" w:line="360" w:lineRule="auto"/>
        <w:ind w:firstLine="420"/>
        <w:rPr>
          <w:sz w:val="21"/>
          <w:szCs w:val="21"/>
        </w:rPr>
      </w:pPr>
      <w:r>
        <w:rPr>
          <w:rFonts w:hint="eastAsia"/>
          <w:sz w:val="21"/>
          <w:szCs w:val="21"/>
        </w:rPr>
        <w:t xml:space="preserve">1）投资者划出资金，但逾期未办理开户手续或开户不成功的； </w:t>
      </w:r>
    </w:p>
    <w:p w14:paraId="7ADDC41D">
      <w:pPr>
        <w:pStyle w:val="6"/>
        <w:spacing w:before="0" w:beforeAutospacing="0" w:after="0" w:afterAutospacing="0" w:line="360" w:lineRule="auto"/>
        <w:ind w:firstLine="420"/>
        <w:rPr>
          <w:sz w:val="21"/>
          <w:szCs w:val="21"/>
        </w:rPr>
      </w:pPr>
      <w:r>
        <w:rPr>
          <w:rFonts w:hint="eastAsia"/>
          <w:sz w:val="21"/>
          <w:szCs w:val="21"/>
        </w:rPr>
        <w:t xml:space="preserve">2）投资者划出资金，但逾期未办理认购手续或认购申请未被确认的； </w:t>
      </w:r>
    </w:p>
    <w:p w14:paraId="567190AA">
      <w:pPr>
        <w:pStyle w:val="6"/>
        <w:spacing w:before="0" w:beforeAutospacing="0" w:after="0" w:afterAutospacing="0" w:line="360" w:lineRule="auto"/>
        <w:ind w:firstLine="420"/>
        <w:rPr>
          <w:sz w:val="21"/>
          <w:szCs w:val="21"/>
        </w:rPr>
      </w:pPr>
      <w:r>
        <w:rPr>
          <w:rFonts w:hint="eastAsia"/>
          <w:sz w:val="21"/>
          <w:szCs w:val="21"/>
        </w:rPr>
        <w:t xml:space="preserve">3）投资者未足额划出认购资金； </w:t>
      </w:r>
    </w:p>
    <w:p w14:paraId="0B10C3C7">
      <w:pPr>
        <w:pStyle w:val="6"/>
        <w:spacing w:before="0" w:beforeAutospacing="0" w:after="0" w:afterAutospacing="0" w:line="360" w:lineRule="auto"/>
        <w:ind w:firstLine="420"/>
        <w:rPr>
          <w:sz w:val="21"/>
          <w:szCs w:val="21"/>
        </w:rPr>
      </w:pPr>
      <w:r>
        <w:rPr>
          <w:rFonts w:hint="eastAsia"/>
          <w:sz w:val="21"/>
          <w:szCs w:val="21"/>
        </w:rPr>
        <w:t xml:space="preserve">4）本公司确认的其它无效资金或认购失败资金。 </w:t>
      </w:r>
    </w:p>
    <w:p w14:paraId="411D1700">
      <w:pPr>
        <w:pStyle w:val="6"/>
        <w:spacing w:before="0" w:beforeAutospacing="0" w:after="0" w:afterAutospacing="0" w:line="360" w:lineRule="auto"/>
        <w:ind w:firstLine="420"/>
        <w:rPr>
          <w:sz w:val="21"/>
          <w:szCs w:val="21"/>
        </w:rPr>
      </w:pPr>
      <w:r>
        <w:rPr>
          <w:rFonts w:hint="eastAsia"/>
          <w:sz w:val="21"/>
          <w:szCs w:val="21"/>
        </w:rPr>
        <w:t xml:space="preserve">（2）投资者T日提交开户申请后，可于T+2日后（包括T+2日，如遇非工作日网点不办公则顺延）及时到本公司直销中心查询确认结果，或通过本公司客户服务中心查询。基金合同生效后，本公司将为投资者寄送确认书。 </w:t>
      </w:r>
    </w:p>
    <w:p w14:paraId="24ADA841">
      <w:pPr>
        <w:pStyle w:val="6"/>
        <w:spacing w:before="0" w:beforeAutospacing="0" w:after="0" w:afterAutospacing="0" w:line="360" w:lineRule="auto"/>
        <w:ind w:firstLine="420"/>
        <w:rPr>
          <w:sz w:val="21"/>
          <w:szCs w:val="21"/>
        </w:rPr>
      </w:pPr>
      <w:r>
        <w:rPr>
          <w:rFonts w:hint="eastAsia"/>
          <w:sz w:val="21"/>
          <w:szCs w:val="21"/>
        </w:rPr>
        <w:t xml:space="preserve">（3）投资者T日提交认购申请后，可于T+2日后（包括T+2日，如遇非工作日网点不办公则顺延）及时到本公司直销中心查询认购接受结果，或通过本公司客户服务中心查询。 </w:t>
      </w:r>
    </w:p>
    <w:p w14:paraId="75DBA55A">
      <w:pPr>
        <w:pStyle w:val="6"/>
        <w:spacing w:before="0" w:beforeAutospacing="0" w:after="0" w:afterAutospacing="0" w:line="360" w:lineRule="auto"/>
        <w:ind w:firstLine="420"/>
        <w:rPr>
          <w:sz w:val="21"/>
          <w:szCs w:val="21"/>
        </w:rPr>
      </w:pPr>
      <w:r>
        <w:rPr>
          <w:rFonts w:hint="eastAsia"/>
          <w:sz w:val="21"/>
          <w:szCs w:val="21"/>
        </w:rPr>
        <w:t xml:space="preserve">（4）办理汇款时，投资者必须注意以下事项： </w:t>
      </w:r>
    </w:p>
    <w:p w14:paraId="33E69828">
      <w:pPr>
        <w:pStyle w:val="6"/>
        <w:spacing w:before="0" w:beforeAutospacing="0" w:after="0" w:afterAutospacing="0" w:line="360" w:lineRule="auto"/>
        <w:ind w:firstLine="420"/>
        <w:rPr>
          <w:sz w:val="21"/>
          <w:szCs w:val="21"/>
        </w:rPr>
      </w:pPr>
      <w:r>
        <w:rPr>
          <w:rFonts w:hint="eastAsia"/>
          <w:sz w:val="21"/>
          <w:szCs w:val="21"/>
        </w:rPr>
        <w:t xml:space="preserve">1）投资者应在汇款附言/用途/摘要/备注栏正确填写直销交易账号，并预留有效的联系方式，便于发生资金异常时及时通知； </w:t>
      </w:r>
    </w:p>
    <w:p w14:paraId="0434B974">
      <w:pPr>
        <w:pStyle w:val="6"/>
        <w:spacing w:before="0" w:beforeAutospacing="0" w:after="0" w:afterAutospacing="0" w:line="360" w:lineRule="auto"/>
        <w:ind w:firstLine="420"/>
        <w:rPr>
          <w:sz w:val="21"/>
          <w:szCs w:val="21"/>
        </w:rPr>
      </w:pPr>
      <w:r>
        <w:rPr>
          <w:rFonts w:hint="eastAsia"/>
          <w:sz w:val="21"/>
          <w:szCs w:val="21"/>
        </w:rPr>
        <w:t xml:space="preserve">2）投资者应在每次使用预留账户汇款后于汇款当日17点前将汇款单传真至本公司汇款指定专用传真号码（010-65187031），并拨打电话（010-65187055）确认； </w:t>
      </w:r>
    </w:p>
    <w:p w14:paraId="22FE0D39">
      <w:pPr>
        <w:pStyle w:val="6"/>
        <w:spacing w:before="0" w:beforeAutospacing="0" w:after="0" w:afterAutospacing="0" w:line="360" w:lineRule="auto"/>
        <w:ind w:firstLine="420"/>
        <w:rPr>
          <w:sz w:val="21"/>
          <w:szCs w:val="21"/>
        </w:rPr>
      </w:pPr>
      <w:r>
        <w:rPr>
          <w:rFonts w:hint="eastAsia"/>
          <w:sz w:val="21"/>
          <w:szCs w:val="21"/>
        </w:rPr>
        <w:t xml:space="preserve">3）投资者应足额汇款，认购申请当日下午17：00之前，若投资者的认购资金未全额划入本公司指定直销专户，则认购申请无效。 </w:t>
      </w:r>
    </w:p>
    <w:p w14:paraId="208E9766">
      <w:pPr>
        <w:pStyle w:val="6"/>
        <w:spacing w:before="0" w:beforeAutospacing="0" w:after="0" w:afterAutospacing="0" w:line="360" w:lineRule="auto"/>
        <w:ind w:firstLine="420"/>
        <w:rPr>
          <w:sz w:val="21"/>
          <w:szCs w:val="21"/>
        </w:rPr>
      </w:pPr>
      <w:r>
        <w:rPr>
          <w:rFonts w:hint="eastAsia"/>
          <w:sz w:val="21"/>
          <w:szCs w:val="21"/>
        </w:rPr>
        <w:t xml:space="preserve">（四）本公司直销网上交易系统受理机构投资者的认购申请程序如下： </w:t>
      </w:r>
    </w:p>
    <w:p w14:paraId="3E740570">
      <w:pPr>
        <w:pStyle w:val="6"/>
        <w:spacing w:before="0" w:beforeAutospacing="0" w:after="0" w:afterAutospacing="0" w:line="360" w:lineRule="auto"/>
        <w:ind w:firstLine="420"/>
        <w:rPr>
          <w:sz w:val="21"/>
          <w:szCs w:val="21"/>
        </w:rPr>
      </w:pPr>
      <w:r>
        <w:rPr>
          <w:rFonts w:hint="eastAsia"/>
          <w:sz w:val="21"/>
          <w:szCs w:val="21"/>
        </w:rPr>
        <w:t xml:space="preserve">本公司直销网上交易系统受理机构投资者的认购申请，机构投资者办理基金交易账户和基金账户开户需通过本公司北京直销中心办理。 </w:t>
      </w:r>
    </w:p>
    <w:p w14:paraId="0FDEF1EC">
      <w:pPr>
        <w:pStyle w:val="6"/>
        <w:spacing w:before="0" w:beforeAutospacing="0" w:after="0" w:afterAutospacing="0" w:line="360" w:lineRule="auto"/>
        <w:ind w:firstLine="420"/>
        <w:rPr>
          <w:sz w:val="21"/>
          <w:szCs w:val="21"/>
        </w:rPr>
      </w:pPr>
      <w:r>
        <w:rPr>
          <w:rFonts w:hint="eastAsia"/>
          <w:sz w:val="21"/>
          <w:szCs w:val="21"/>
        </w:rPr>
        <w:t xml:space="preserve">1、受理认购的时间 </w:t>
      </w:r>
    </w:p>
    <w:p w14:paraId="2E0E5D89">
      <w:pPr>
        <w:pStyle w:val="6"/>
        <w:spacing w:before="0" w:beforeAutospacing="0" w:after="0" w:afterAutospacing="0" w:line="360" w:lineRule="auto"/>
        <w:ind w:firstLine="420"/>
        <w:rPr>
          <w:sz w:val="21"/>
          <w:szCs w:val="21"/>
        </w:rPr>
      </w:pPr>
      <w:r>
        <w:rPr>
          <w:rFonts w:hint="eastAsia"/>
          <w:sz w:val="21"/>
          <w:szCs w:val="21"/>
        </w:rPr>
        <w:t xml:space="preserve">基金份额发售日全天24小时接受认购业务（认购期首日认购的起始时间为9：30），但工作日15：00之后以及法定节假日的认购申请，视为下一工作日提交的认购申请。 </w:t>
      </w:r>
    </w:p>
    <w:p w14:paraId="5097F51D">
      <w:pPr>
        <w:pStyle w:val="6"/>
        <w:spacing w:before="0" w:beforeAutospacing="0" w:after="0" w:afterAutospacing="0" w:line="360" w:lineRule="auto"/>
        <w:ind w:firstLine="420"/>
        <w:rPr>
          <w:sz w:val="21"/>
          <w:szCs w:val="21"/>
        </w:rPr>
      </w:pPr>
      <w:r>
        <w:rPr>
          <w:rFonts w:hint="eastAsia"/>
          <w:sz w:val="21"/>
          <w:szCs w:val="21"/>
        </w:rPr>
        <w:t xml:space="preserve">2、认购程序 </w:t>
      </w:r>
    </w:p>
    <w:p w14:paraId="443C8BC3">
      <w:pPr>
        <w:pStyle w:val="6"/>
        <w:spacing w:before="0" w:beforeAutospacing="0" w:after="0" w:afterAutospacing="0" w:line="360" w:lineRule="auto"/>
        <w:ind w:firstLine="420"/>
        <w:rPr>
          <w:sz w:val="21"/>
          <w:szCs w:val="21"/>
        </w:rPr>
      </w:pPr>
      <w:r>
        <w:rPr>
          <w:rFonts w:hint="eastAsia"/>
          <w:sz w:val="21"/>
          <w:szCs w:val="21"/>
        </w:rPr>
        <w:t xml:space="preserve">（1）投资者可登录本公司网站(https://www.bosera.com/)参阅《博时基金管理有限公司开放式基金业务规则》、《博时基金管理有限公司网上交易业务规则》办理认购等业务； </w:t>
      </w:r>
    </w:p>
    <w:p w14:paraId="75652894">
      <w:pPr>
        <w:pStyle w:val="6"/>
        <w:spacing w:before="0" w:beforeAutospacing="0" w:after="0" w:afterAutospacing="0" w:line="360" w:lineRule="auto"/>
        <w:ind w:firstLine="420"/>
        <w:rPr>
          <w:sz w:val="21"/>
          <w:szCs w:val="21"/>
        </w:rPr>
      </w:pPr>
      <w:r>
        <w:rPr>
          <w:rFonts w:hint="eastAsia"/>
          <w:sz w:val="21"/>
          <w:szCs w:val="21"/>
        </w:rPr>
        <w:t xml:space="preserve">（2）尚未开通博时基金网上交易的机构投资者，需通过本公司北京直销中心开通网上交易； </w:t>
      </w:r>
    </w:p>
    <w:p w14:paraId="70434433">
      <w:pPr>
        <w:pStyle w:val="6"/>
        <w:spacing w:before="0" w:beforeAutospacing="0" w:after="0" w:afterAutospacing="0" w:line="360" w:lineRule="auto"/>
        <w:ind w:firstLine="420"/>
        <w:rPr>
          <w:sz w:val="21"/>
          <w:szCs w:val="21"/>
        </w:rPr>
      </w:pPr>
      <w:r>
        <w:rPr>
          <w:rFonts w:hint="eastAsia"/>
          <w:sz w:val="21"/>
          <w:szCs w:val="21"/>
        </w:rPr>
        <w:t xml:space="preserve">（3）已经开通博时基金网上交易的机构投资者，请直接登录博时基金网上交易系统进行网上认购。 </w:t>
      </w:r>
    </w:p>
    <w:p w14:paraId="39E4B0EE">
      <w:pPr>
        <w:pStyle w:val="6"/>
        <w:spacing w:before="0" w:beforeAutospacing="0" w:after="0" w:afterAutospacing="0" w:line="360" w:lineRule="auto"/>
        <w:ind w:firstLine="420"/>
        <w:rPr>
          <w:sz w:val="21"/>
          <w:szCs w:val="21"/>
        </w:rPr>
      </w:pPr>
      <w:r>
        <w:rPr>
          <w:rFonts w:hint="eastAsia"/>
          <w:sz w:val="21"/>
          <w:szCs w:val="21"/>
        </w:rPr>
        <w:t xml:space="preserve">3、认购资金的划拨： </w:t>
      </w:r>
    </w:p>
    <w:p w14:paraId="6CE1AEE6">
      <w:pPr>
        <w:pStyle w:val="6"/>
        <w:spacing w:before="0" w:beforeAutospacing="0" w:after="0" w:afterAutospacing="0" w:line="360" w:lineRule="auto"/>
        <w:ind w:firstLine="420"/>
        <w:rPr>
          <w:sz w:val="21"/>
          <w:szCs w:val="21"/>
        </w:rPr>
      </w:pPr>
      <w:r>
        <w:rPr>
          <w:rFonts w:hint="eastAsia"/>
          <w:sz w:val="21"/>
          <w:szCs w:val="21"/>
        </w:rPr>
        <w:t>本公司直销网上交易系统暂不为机构投资者提供认购资金的划拨服务，认购资金的划拨</w:t>
      </w:r>
      <w:bookmarkStart w:id="43" w:name="chapter_level1_4_2562_section_1_end"/>
      <w:bookmarkEnd w:id="43"/>
      <w:r>
        <w:rPr>
          <w:rFonts w:hint="eastAsia"/>
          <w:sz w:val="21"/>
          <w:szCs w:val="21"/>
        </w:rPr>
        <w:t xml:space="preserve">和注意事项按照本公司北京直销中心受理机构投资者认购申请的资金划拨程序办理。 </w:t>
      </w:r>
    </w:p>
    <w:p w14:paraId="2E27A9B6">
      <w:pPr>
        <w:widowControl/>
        <w:jc w:val="left"/>
        <w:rPr>
          <w:rFonts w:ascii="宋体" w:hAnsi="宋体" w:eastAsia="宋体"/>
        </w:rPr>
      </w:pPr>
      <w:r>
        <w:rPr>
          <w:rFonts w:ascii="宋体" w:hAnsi="宋体" w:eastAsia="宋体"/>
        </w:rPr>
        <w:br w:type="page"/>
      </w:r>
    </w:p>
    <w:p w14:paraId="7FD5A4F8">
      <w:pPr>
        <w:pStyle w:val="2"/>
        <w:jc w:val="center"/>
        <w:rPr>
          <w:rFonts w:ascii="宋体" w:hAnsi="宋体" w:eastAsia="宋体"/>
          <w:sz w:val="30"/>
        </w:rPr>
      </w:pPr>
      <w:bookmarkStart w:id="44" w:name="chapter_level1_5_2563"/>
      <w:r>
        <w:rPr>
          <w:rFonts w:hint="eastAsia" w:ascii="宋体" w:hAnsi="宋体" w:eastAsia="宋体"/>
          <w:sz w:val="30"/>
        </w:rPr>
        <w:t>第四部分 公司北京直销中心受理合格境外机构投资者的开户与认购申请程序</w:t>
      </w:r>
      <w:bookmarkEnd w:id="44"/>
    </w:p>
    <w:p w14:paraId="249C3E3B">
      <w:pPr>
        <w:pStyle w:val="6"/>
        <w:spacing w:before="0" w:beforeAutospacing="0" w:after="0" w:afterAutospacing="0" w:line="360" w:lineRule="auto"/>
        <w:ind w:firstLine="420"/>
        <w:rPr>
          <w:sz w:val="21"/>
          <w:szCs w:val="21"/>
        </w:rPr>
      </w:pPr>
      <w:bookmarkStart w:id="45" w:name="chapter_level1_5_2563_section_1"/>
      <w:bookmarkEnd w:id="45"/>
      <w:r>
        <w:rPr>
          <w:rFonts w:hint="eastAsia"/>
          <w:sz w:val="21"/>
          <w:szCs w:val="21"/>
        </w:rPr>
        <w:t xml:space="preserve">1、合格境外机构投资者办理开户申请时需提供的材料：  </w:t>
      </w:r>
    </w:p>
    <w:p w14:paraId="7DFF7399">
      <w:pPr>
        <w:pStyle w:val="6"/>
        <w:spacing w:before="0" w:beforeAutospacing="0" w:after="0" w:afterAutospacing="0" w:line="360" w:lineRule="auto"/>
        <w:ind w:firstLine="420"/>
        <w:rPr>
          <w:sz w:val="21"/>
          <w:szCs w:val="21"/>
        </w:rPr>
      </w:pPr>
      <w:r>
        <w:rPr>
          <w:rFonts w:hint="eastAsia"/>
          <w:sz w:val="21"/>
          <w:szCs w:val="21"/>
        </w:rPr>
        <w:t xml:space="preserve">（1）QFII为客户提供资产管理服务的，应当开立名义持有人账户； </w:t>
      </w:r>
    </w:p>
    <w:p w14:paraId="315D90E7">
      <w:pPr>
        <w:pStyle w:val="6"/>
        <w:spacing w:before="0" w:beforeAutospacing="0" w:after="0" w:afterAutospacing="0" w:line="360" w:lineRule="auto"/>
        <w:ind w:firstLine="420"/>
        <w:rPr>
          <w:sz w:val="21"/>
          <w:szCs w:val="21"/>
        </w:rPr>
      </w:pPr>
      <w:r>
        <w:rPr>
          <w:rFonts w:hint="eastAsia"/>
          <w:sz w:val="21"/>
          <w:szCs w:val="21"/>
        </w:rPr>
        <w:t xml:space="preserve">（2）填妥的《开户申请表（机构）》，并加盖托管行公章，以及外方负责人签章； </w:t>
      </w:r>
    </w:p>
    <w:p w14:paraId="67076820">
      <w:pPr>
        <w:pStyle w:val="6"/>
        <w:spacing w:before="0" w:beforeAutospacing="0" w:after="0" w:afterAutospacing="0" w:line="360" w:lineRule="auto"/>
        <w:ind w:firstLine="420"/>
        <w:rPr>
          <w:sz w:val="21"/>
          <w:szCs w:val="21"/>
        </w:rPr>
      </w:pPr>
      <w:r>
        <w:rPr>
          <w:rFonts w:hint="eastAsia"/>
          <w:sz w:val="21"/>
          <w:szCs w:val="21"/>
        </w:rPr>
        <w:t xml:space="preserve">（3）合格境外机构投资者证券投资业务许可证复印件（加盖托管行公章）； </w:t>
      </w:r>
    </w:p>
    <w:p w14:paraId="1FEE8177">
      <w:pPr>
        <w:pStyle w:val="6"/>
        <w:spacing w:before="0" w:beforeAutospacing="0" w:after="0" w:afterAutospacing="0" w:line="360" w:lineRule="auto"/>
        <w:ind w:firstLine="420"/>
        <w:rPr>
          <w:sz w:val="21"/>
          <w:szCs w:val="21"/>
        </w:rPr>
      </w:pPr>
      <w:r>
        <w:rPr>
          <w:rFonts w:hint="eastAsia"/>
          <w:sz w:val="21"/>
          <w:szCs w:val="21"/>
        </w:rPr>
        <w:t xml:space="preserve">（4）国家外汇局颁发的外汇登记证原件及复印件； </w:t>
      </w:r>
    </w:p>
    <w:p w14:paraId="5F0717F6">
      <w:pPr>
        <w:pStyle w:val="6"/>
        <w:spacing w:before="0" w:beforeAutospacing="0" w:after="0" w:afterAutospacing="0" w:line="360" w:lineRule="auto"/>
        <w:ind w:firstLine="420"/>
        <w:rPr>
          <w:sz w:val="21"/>
          <w:szCs w:val="21"/>
        </w:rPr>
      </w:pPr>
      <w:r>
        <w:rPr>
          <w:rFonts w:hint="eastAsia"/>
          <w:sz w:val="21"/>
          <w:szCs w:val="21"/>
        </w:rPr>
        <w:t xml:space="preserve">（5）托管人出具的基金业务授权委托书，加盖托管人公章和法定代表人章，同时提供经办人有效身份证复印件； </w:t>
      </w:r>
    </w:p>
    <w:p w14:paraId="385C0A42">
      <w:pPr>
        <w:pStyle w:val="6"/>
        <w:spacing w:before="0" w:beforeAutospacing="0" w:after="0" w:afterAutospacing="0" w:line="360" w:lineRule="auto"/>
        <w:ind w:firstLine="420"/>
        <w:rPr>
          <w:sz w:val="21"/>
          <w:szCs w:val="21"/>
        </w:rPr>
      </w:pPr>
      <w:r>
        <w:rPr>
          <w:rFonts w:hint="eastAsia"/>
          <w:sz w:val="21"/>
          <w:szCs w:val="21"/>
        </w:rPr>
        <w:t xml:space="preserve">（6）外方出具的基金业务授权委托书，加盖外方负责人签章，同时提供经办人有效身份证复印件； </w:t>
      </w:r>
    </w:p>
    <w:p w14:paraId="72E5D82A">
      <w:pPr>
        <w:pStyle w:val="6"/>
        <w:spacing w:before="0" w:beforeAutospacing="0" w:after="0" w:afterAutospacing="0" w:line="360" w:lineRule="auto"/>
        <w:ind w:firstLine="420"/>
        <w:rPr>
          <w:sz w:val="21"/>
          <w:szCs w:val="21"/>
        </w:rPr>
      </w:pPr>
      <w:r>
        <w:rPr>
          <w:rFonts w:hint="eastAsia"/>
          <w:sz w:val="21"/>
          <w:szCs w:val="21"/>
        </w:rPr>
        <w:t xml:space="preserve">（7）托管人出具的印鉴卡一式三份； </w:t>
      </w:r>
    </w:p>
    <w:p w14:paraId="66033014">
      <w:pPr>
        <w:pStyle w:val="6"/>
        <w:spacing w:before="0" w:beforeAutospacing="0" w:after="0" w:afterAutospacing="0" w:line="360" w:lineRule="auto"/>
        <w:ind w:firstLine="420"/>
        <w:rPr>
          <w:sz w:val="21"/>
          <w:szCs w:val="21"/>
        </w:rPr>
      </w:pPr>
      <w:r>
        <w:rPr>
          <w:rFonts w:hint="eastAsia"/>
          <w:sz w:val="21"/>
          <w:szCs w:val="21"/>
        </w:rPr>
        <w:t xml:space="preserve">（8）外方出具的印鉴卡一式三份； </w:t>
      </w:r>
    </w:p>
    <w:p w14:paraId="22946F71">
      <w:pPr>
        <w:pStyle w:val="6"/>
        <w:spacing w:before="0" w:beforeAutospacing="0" w:after="0" w:afterAutospacing="0" w:line="360" w:lineRule="auto"/>
        <w:ind w:firstLine="420"/>
        <w:rPr>
          <w:sz w:val="21"/>
          <w:szCs w:val="21"/>
        </w:rPr>
      </w:pPr>
      <w:r>
        <w:rPr>
          <w:rFonts w:hint="eastAsia"/>
          <w:sz w:val="21"/>
          <w:szCs w:val="21"/>
        </w:rPr>
        <w:t xml:space="preserve">（9）由托管人加盖公章的银行开户证明； </w:t>
      </w:r>
    </w:p>
    <w:p w14:paraId="5C2CCDC9">
      <w:pPr>
        <w:pStyle w:val="6"/>
        <w:spacing w:before="0" w:beforeAutospacing="0" w:after="0" w:afterAutospacing="0" w:line="360" w:lineRule="auto"/>
        <w:ind w:firstLine="420"/>
        <w:rPr>
          <w:sz w:val="21"/>
          <w:szCs w:val="21"/>
        </w:rPr>
      </w:pPr>
      <w:r>
        <w:rPr>
          <w:rFonts w:hint="eastAsia"/>
          <w:sz w:val="21"/>
          <w:szCs w:val="21"/>
        </w:rPr>
        <w:t xml:space="preserve">（10）如果开通传真交易方式，须提供填妥的《机构投资者传真委托服务协议》一式两份，加盖与开户申请表相同的印章； </w:t>
      </w:r>
    </w:p>
    <w:p w14:paraId="5D7FBDFF">
      <w:pPr>
        <w:pStyle w:val="6"/>
        <w:spacing w:before="0" w:beforeAutospacing="0" w:after="0" w:afterAutospacing="0" w:line="360" w:lineRule="auto"/>
        <w:ind w:firstLine="420"/>
        <w:rPr>
          <w:sz w:val="21"/>
          <w:szCs w:val="21"/>
        </w:rPr>
      </w:pPr>
      <w:r>
        <w:rPr>
          <w:rFonts w:hint="eastAsia"/>
          <w:sz w:val="21"/>
          <w:szCs w:val="21"/>
        </w:rPr>
        <w:t xml:space="preserve">（11）填妥的《证券投资基金投资人权益须知》一份。 </w:t>
      </w:r>
    </w:p>
    <w:p w14:paraId="4229966C">
      <w:pPr>
        <w:pStyle w:val="6"/>
        <w:spacing w:before="0" w:beforeAutospacing="0" w:after="0" w:afterAutospacing="0" w:line="360" w:lineRule="auto"/>
        <w:ind w:firstLine="420"/>
        <w:rPr>
          <w:sz w:val="21"/>
          <w:szCs w:val="21"/>
        </w:rPr>
      </w:pPr>
      <w:r>
        <w:rPr>
          <w:rFonts w:hint="eastAsia"/>
          <w:sz w:val="21"/>
          <w:szCs w:val="21"/>
        </w:rPr>
        <w:t xml:space="preserve">注：其中指定银行账户是指投资者开户时预留的作为赎回、退款的结算账户，银行账户名称必须同投资者基金账户的户名一致。 </w:t>
      </w:r>
    </w:p>
    <w:p w14:paraId="4B7BD8D7">
      <w:pPr>
        <w:pStyle w:val="6"/>
        <w:spacing w:before="0" w:beforeAutospacing="0" w:after="0" w:afterAutospacing="0" w:line="360" w:lineRule="auto"/>
        <w:ind w:firstLine="420"/>
        <w:rPr>
          <w:sz w:val="21"/>
          <w:szCs w:val="21"/>
        </w:rPr>
      </w:pPr>
      <w:r>
        <w:rPr>
          <w:rFonts w:hint="eastAsia"/>
          <w:sz w:val="21"/>
          <w:szCs w:val="21"/>
        </w:rPr>
        <w:t>2、合格境外机构投资者的认购申请和资金划拨等事项参照境内机构投资者的相关流程</w:t>
      </w:r>
      <w:bookmarkStart w:id="46" w:name="chapter_level1_5_2563_section_1_end"/>
      <w:bookmarkEnd w:id="46"/>
      <w:r>
        <w:rPr>
          <w:rFonts w:hint="eastAsia"/>
          <w:sz w:val="21"/>
          <w:szCs w:val="21"/>
        </w:rPr>
        <w:t xml:space="preserve">办理。 </w:t>
      </w:r>
    </w:p>
    <w:p w14:paraId="2742441F">
      <w:pPr>
        <w:widowControl/>
        <w:jc w:val="left"/>
        <w:rPr>
          <w:rFonts w:ascii="宋体" w:hAnsi="宋体" w:eastAsia="宋体"/>
        </w:rPr>
      </w:pPr>
      <w:r>
        <w:rPr>
          <w:rFonts w:ascii="宋体" w:hAnsi="宋体" w:eastAsia="宋体"/>
        </w:rPr>
        <w:br w:type="page"/>
      </w:r>
    </w:p>
    <w:p w14:paraId="27761E01">
      <w:pPr>
        <w:pStyle w:val="2"/>
        <w:jc w:val="center"/>
        <w:rPr>
          <w:rFonts w:ascii="宋体" w:hAnsi="宋体" w:eastAsia="宋体"/>
          <w:sz w:val="30"/>
        </w:rPr>
      </w:pPr>
      <w:bookmarkStart w:id="47" w:name="chapter_level1_6_2564"/>
      <w:r>
        <w:rPr>
          <w:rFonts w:hint="eastAsia" w:ascii="宋体" w:hAnsi="宋体" w:eastAsia="宋体"/>
          <w:sz w:val="30"/>
        </w:rPr>
        <w:t>第五部分 清算与交割</w:t>
      </w:r>
      <w:bookmarkEnd w:id="47"/>
    </w:p>
    <w:p w14:paraId="63881FD2">
      <w:pPr>
        <w:pStyle w:val="6"/>
        <w:spacing w:before="0" w:beforeAutospacing="0" w:after="0" w:afterAutospacing="0" w:line="360" w:lineRule="auto"/>
        <w:ind w:firstLine="420"/>
        <w:rPr>
          <w:sz w:val="21"/>
          <w:szCs w:val="21"/>
        </w:rPr>
      </w:pPr>
      <w:bookmarkStart w:id="48" w:name="chapter_level1_6_2564_section_1"/>
      <w:bookmarkEnd w:id="48"/>
      <w:r>
        <w:rPr>
          <w:rFonts w:hint="eastAsia"/>
          <w:sz w:val="21"/>
          <w:szCs w:val="21"/>
        </w:rPr>
        <w:t xml:space="preserve">本基金合同正式生效前，全部认购资金将被冻结在由登记机构开立的本基金募集专户中，认购资金冻结期间的资金利息折算为投资者的基金份额。  </w:t>
      </w:r>
    </w:p>
    <w:p w14:paraId="02875947">
      <w:pPr>
        <w:pStyle w:val="6"/>
        <w:spacing w:before="0" w:beforeAutospacing="0" w:after="0" w:afterAutospacing="0" w:line="360" w:lineRule="auto"/>
        <w:ind w:firstLine="420"/>
        <w:rPr>
          <w:sz w:val="21"/>
          <w:szCs w:val="21"/>
        </w:rPr>
      </w:pPr>
      <w:bookmarkStart w:id="49" w:name="chapter_level1_6_2564_section_1_end"/>
      <w:bookmarkEnd w:id="49"/>
      <w:r>
        <w:rPr>
          <w:rFonts w:hint="eastAsia"/>
          <w:sz w:val="21"/>
          <w:szCs w:val="21"/>
        </w:rPr>
        <w:t xml:space="preserve">本基金权益登记由基金登记机构在发售结束后完成。 </w:t>
      </w:r>
    </w:p>
    <w:p w14:paraId="25EB000E">
      <w:pPr>
        <w:widowControl/>
        <w:jc w:val="left"/>
        <w:rPr>
          <w:rFonts w:ascii="宋体" w:hAnsi="宋体" w:eastAsia="宋体"/>
        </w:rPr>
      </w:pPr>
      <w:r>
        <w:rPr>
          <w:rFonts w:ascii="宋体" w:hAnsi="宋体" w:eastAsia="宋体"/>
        </w:rPr>
        <w:br w:type="page"/>
      </w:r>
    </w:p>
    <w:p w14:paraId="6E26197A">
      <w:pPr>
        <w:pStyle w:val="2"/>
        <w:jc w:val="center"/>
        <w:rPr>
          <w:rFonts w:ascii="宋体" w:hAnsi="宋体" w:eastAsia="宋体"/>
          <w:sz w:val="30"/>
        </w:rPr>
      </w:pPr>
      <w:bookmarkStart w:id="50" w:name="chapter_level1_7_2565"/>
      <w:r>
        <w:rPr>
          <w:rFonts w:hint="eastAsia" w:ascii="宋体" w:hAnsi="宋体" w:eastAsia="宋体"/>
          <w:sz w:val="30"/>
        </w:rPr>
        <w:t>第六部分 基金的验资与基金合同生效</w:t>
      </w:r>
      <w:bookmarkEnd w:id="50"/>
    </w:p>
    <w:p w14:paraId="7ED24FED">
      <w:pPr>
        <w:pStyle w:val="6"/>
        <w:spacing w:before="0" w:beforeAutospacing="0" w:after="0" w:afterAutospacing="0" w:line="360" w:lineRule="auto"/>
        <w:ind w:firstLine="420"/>
        <w:rPr>
          <w:sz w:val="21"/>
          <w:szCs w:val="21"/>
        </w:rPr>
      </w:pPr>
      <w:bookmarkStart w:id="51" w:name="chapter_level1_7_2565_section_1"/>
      <w:bookmarkEnd w:id="51"/>
      <w:r>
        <w:rPr>
          <w:rFonts w:hint="eastAsia"/>
          <w:sz w:val="21"/>
          <w:szCs w:val="21"/>
        </w:rPr>
        <w:t xml:space="preserve">本基金发售期截止后，由银行出具基金募集专户存款证明，由基金管理人委托具有证券从业资格的会计师事务所对认购资金进行验资并出具验资报告，基金登记机构出具认购户数证明。  </w:t>
      </w:r>
    </w:p>
    <w:p w14:paraId="3D87E410">
      <w:pPr>
        <w:pStyle w:val="6"/>
        <w:spacing w:before="0" w:beforeAutospacing="0" w:after="0" w:afterAutospacing="0" w:line="360" w:lineRule="auto"/>
        <w:ind w:firstLine="420"/>
        <w:rPr>
          <w:sz w:val="21"/>
          <w:szCs w:val="21"/>
        </w:rPr>
      </w:pPr>
      <w:r>
        <w:rPr>
          <w:rFonts w:hint="eastAsia"/>
          <w:sz w:val="21"/>
          <w:szCs w:val="21"/>
        </w:rPr>
        <w:t>基金管理人应将验资报告及本基金备案材料提交中国证监会，中国证监会将于收到前述材料后予以书面确认，自基金管理人办理完毕基金备案手续并取得中国证监会书面确认之日起，基金合同生效。基金管理人将于收到中国证监会书面确认的次日发布基金募集情况及基</w:t>
      </w:r>
      <w:bookmarkStart w:id="52" w:name="chapter_level1_7_2565_section_1_end"/>
      <w:bookmarkEnd w:id="52"/>
      <w:r>
        <w:rPr>
          <w:rFonts w:hint="eastAsia"/>
          <w:sz w:val="21"/>
          <w:szCs w:val="21"/>
        </w:rPr>
        <w:t xml:space="preserve">金合同生效公告。 </w:t>
      </w:r>
    </w:p>
    <w:p w14:paraId="635FFC13">
      <w:pPr>
        <w:widowControl/>
        <w:jc w:val="left"/>
        <w:rPr>
          <w:rFonts w:ascii="宋体" w:hAnsi="宋体" w:eastAsia="宋体"/>
        </w:rPr>
      </w:pPr>
      <w:r>
        <w:rPr>
          <w:rFonts w:ascii="宋体" w:hAnsi="宋体" w:eastAsia="宋体"/>
        </w:rPr>
        <w:br w:type="page"/>
      </w:r>
    </w:p>
    <w:p w14:paraId="3420C664">
      <w:pPr>
        <w:pStyle w:val="2"/>
        <w:jc w:val="center"/>
        <w:rPr>
          <w:rFonts w:ascii="宋体" w:hAnsi="宋体" w:eastAsia="宋体"/>
          <w:sz w:val="30"/>
        </w:rPr>
      </w:pPr>
      <w:bookmarkStart w:id="53" w:name="chapter_level1_8_2566"/>
      <w:r>
        <w:rPr>
          <w:rFonts w:hint="eastAsia" w:ascii="宋体" w:hAnsi="宋体" w:eastAsia="宋体"/>
          <w:sz w:val="30"/>
        </w:rPr>
        <w:t>第七部分 本次份额发售当事人或中介机构</w:t>
      </w:r>
      <w:bookmarkEnd w:id="53"/>
    </w:p>
    <w:p w14:paraId="45ABE1B4">
      <w:pPr>
        <w:pStyle w:val="6"/>
        <w:spacing w:before="0" w:beforeAutospacing="0" w:after="0" w:afterAutospacing="0" w:line="360" w:lineRule="auto"/>
        <w:ind w:firstLine="420"/>
        <w:rPr>
          <w:sz w:val="21"/>
          <w:szCs w:val="21"/>
        </w:rPr>
      </w:pPr>
      <w:bookmarkStart w:id="54" w:name="chapter_level1_8_2566_section_1"/>
      <w:bookmarkEnd w:id="54"/>
      <w:r>
        <w:rPr>
          <w:rStyle w:val="10"/>
          <w:rFonts w:hint="eastAsia"/>
          <w:sz w:val="21"/>
          <w:szCs w:val="21"/>
        </w:rPr>
        <w:t>（一）基金管理人</w:t>
      </w:r>
    </w:p>
    <w:p w14:paraId="21CBD865">
      <w:pPr>
        <w:pStyle w:val="6"/>
        <w:spacing w:before="0" w:beforeAutospacing="0" w:after="0" w:afterAutospacing="0" w:line="360" w:lineRule="auto"/>
        <w:ind w:firstLine="420"/>
        <w:rPr>
          <w:sz w:val="21"/>
          <w:szCs w:val="21"/>
        </w:rPr>
      </w:pPr>
      <w:r>
        <w:rPr>
          <w:rFonts w:hint="eastAsia"/>
          <w:sz w:val="21"/>
          <w:szCs w:val="21"/>
        </w:rPr>
        <w:t>名称：</w:t>
      </w:r>
      <w:bookmarkStart w:id="55" w:name="field_0_managerorgfullname_2"/>
      <w:r>
        <w:rPr>
          <w:rFonts w:hint="eastAsia"/>
          <w:sz w:val="21"/>
          <w:szCs w:val="21"/>
        </w:rPr>
        <w:t>博时基金管理有限公司</w:t>
      </w:r>
      <w:bookmarkEnd w:id="55"/>
      <w:r>
        <w:rPr>
          <w:rFonts w:hint="eastAsia"/>
          <w:sz w:val="21"/>
          <w:szCs w:val="21"/>
        </w:rPr>
        <w:t xml:space="preserve"> </w:t>
      </w:r>
    </w:p>
    <w:p w14:paraId="4F6EE572">
      <w:pPr>
        <w:pStyle w:val="6"/>
        <w:spacing w:before="0" w:beforeAutospacing="0" w:after="0" w:afterAutospacing="0" w:line="360" w:lineRule="auto"/>
        <w:ind w:firstLine="420"/>
        <w:rPr>
          <w:sz w:val="21"/>
          <w:szCs w:val="21"/>
        </w:rPr>
      </w:pPr>
      <w:r>
        <w:rPr>
          <w:rFonts w:hint="eastAsia"/>
          <w:sz w:val="21"/>
          <w:szCs w:val="21"/>
        </w:rPr>
        <w:t>注册地址：</w:t>
      </w:r>
      <w:bookmarkStart w:id="56" w:name="field_0_managerregisteraddress_1"/>
      <w:r>
        <w:rPr>
          <w:rFonts w:hint="eastAsia"/>
          <w:sz w:val="21"/>
          <w:szCs w:val="21"/>
        </w:rPr>
        <w:t>深圳市福田区莲花街道福新社区益田路</w:t>
      </w:r>
      <w:r>
        <w:rPr>
          <w:sz w:val="21"/>
          <w:szCs w:val="21"/>
        </w:rPr>
        <w:t>5999号基金大厦21层</w:t>
      </w:r>
      <w:bookmarkEnd w:id="56"/>
      <w:r>
        <w:rPr>
          <w:rFonts w:hint="eastAsia"/>
          <w:sz w:val="21"/>
          <w:szCs w:val="21"/>
        </w:rPr>
        <w:t xml:space="preserve"> </w:t>
      </w:r>
    </w:p>
    <w:p w14:paraId="78981A35">
      <w:pPr>
        <w:pStyle w:val="6"/>
        <w:spacing w:before="0" w:beforeAutospacing="0" w:after="0" w:afterAutospacing="0" w:line="360" w:lineRule="auto"/>
        <w:ind w:firstLine="420"/>
        <w:rPr>
          <w:sz w:val="21"/>
          <w:szCs w:val="21"/>
        </w:rPr>
      </w:pPr>
      <w:r>
        <w:rPr>
          <w:rFonts w:hint="eastAsia"/>
          <w:sz w:val="21"/>
          <w:szCs w:val="21"/>
        </w:rPr>
        <w:t>办公地址：</w:t>
      </w:r>
      <w:bookmarkStart w:id="57" w:name="field_0_manageroperationaddress_1"/>
      <w:r>
        <w:rPr>
          <w:rFonts w:hint="eastAsia"/>
          <w:sz w:val="21"/>
          <w:szCs w:val="21"/>
        </w:rPr>
        <w:t>广东省深圳市福田区益田路</w:t>
      </w:r>
      <w:r>
        <w:rPr>
          <w:sz w:val="21"/>
          <w:szCs w:val="21"/>
        </w:rPr>
        <w:t>5999号基金大厦21层</w:t>
      </w:r>
      <w:bookmarkEnd w:id="57"/>
      <w:r>
        <w:rPr>
          <w:rFonts w:hint="eastAsia"/>
          <w:sz w:val="21"/>
          <w:szCs w:val="21"/>
        </w:rPr>
        <w:t xml:space="preserve"> </w:t>
      </w:r>
    </w:p>
    <w:p w14:paraId="7C20A97D">
      <w:pPr>
        <w:pStyle w:val="6"/>
        <w:spacing w:before="0" w:beforeAutospacing="0" w:after="0" w:afterAutospacing="0" w:line="360" w:lineRule="auto"/>
        <w:ind w:firstLine="420"/>
        <w:rPr>
          <w:sz w:val="21"/>
          <w:szCs w:val="21"/>
        </w:rPr>
      </w:pPr>
      <w:r>
        <w:rPr>
          <w:rFonts w:hint="eastAsia"/>
          <w:sz w:val="21"/>
          <w:szCs w:val="21"/>
        </w:rPr>
        <w:t>法定代表人：</w:t>
      </w:r>
      <w:bookmarkStart w:id="58" w:name="field_0_managerlegal_1"/>
      <w:r>
        <w:rPr>
          <w:rFonts w:hint="eastAsia"/>
          <w:sz w:val="21"/>
          <w:szCs w:val="21"/>
        </w:rPr>
        <w:t>张东</w:t>
      </w:r>
      <w:bookmarkEnd w:id="58"/>
      <w:r>
        <w:rPr>
          <w:rFonts w:hint="eastAsia"/>
          <w:sz w:val="21"/>
          <w:szCs w:val="21"/>
        </w:rPr>
        <w:t xml:space="preserve"> </w:t>
      </w:r>
    </w:p>
    <w:p w14:paraId="69751E47">
      <w:pPr>
        <w:pStyle w:val="6"/>
        <w:spacing w:before="0" w:beforeAutospacing="0" w:after="0" w:afterAutospacing="0" w:line="360" w:lineRule="auto"/>
        <w:ind w:firstLine="420"/>
        <w:rPr>
          <w:sz w:val="21"/>
          <w:szCs w:val="21"/>
        </w:rPr>
      </w:pPr>
      <w:r>
        <w:rPr>
          <w:rFonts w:hint="eastAsia"/>
          <w:sz w:val="21"/>
          <w:szCs w:val="21"/>
        </w:rPr>
        <w:t>成立日期：</w:t>
      </w:r>
      <w:bookmarkStart w:id="59" w:name="field_0_managerbuilddate_1"/>
      <w:r>
        <w:rPr>
          <w:sz w:val="21"/>
          <w:szCs w:val="21"/>
        </w:rPr>
        <w:t>1998年7月13日</w:t>
      </w:r>
      <w:bookmarkEnd w:id="59"/>
      <w:r>
        <w:rPr>
          <w:rFonts w:hint="eastAsia"/>
          <w:sz w:val="21"/>
          <w:szCs w:val="21"/>
        </w:rPr>
        <w:t xml:space="preserve"> </w:t>
      </w:r>
    </w:p>
    <w:p w14:paraId="5C4F79D3">
      <w:pPr>
        <w:pStyle w:val="6"/>
        <w:spacing w:before="0" w:beforeAutospacing="0" w:after="0" w:afterAutospacing="0" w:line="360" w:lineRule="auto"/>
        <w:ind w:firstLine="420"/>
        <w:rPr>
          <w:sz w:val="21"/>
          <w:szCs w:val="21"/>
        </w:rPr>
      </w:pPr>
      <w:r>
        <w:rPr>
          <w:rFonts w:hint="eastAsia"/>
          <w:sz w:val="21"/>
          <w:szCs w:val="21"/>
        </w:rPr>
        <w:t xml:space="preserve">批准设立机关：中国证监会 </w:t>
      </w:r>
    </w:p>
    <w:p w14:paraId="2CBD610F">
      <w:pPr>
        <w:pStyle w:val="6"/>
        <w:spacing w:before="0" w:beforeAutospacing="0" w:after="0" w:afterAutospacing="0" w:line="360" w:lineRule="auto"/>
        <w:ind w:firstLine="420"/>
        <w:rPr>
          <w:sz w:val="21"/>
          <w:szCs w:val="21"/>
        </w:rPr>
      </w:pPr>
      <w:r>
        <w:rPr>
          <w:rFonts w:hint="eastAsia"/>
          <w:sz w:val="21"/>
          <w:szCs w:val="21"/>
        </w:rPr>
        <w:t>批准设立文号：</w:t>
      </w:r>
      <w:bookmarkStart w:id="60" w:name="field_0_managercompanyapprovalcode_1"/>
      <w:r>
        <w:rPr>
          <w:rFonts w:hint="eastAsia"/>
          <w:sz w:val="21"/>
          <w:szCs w:val="21"/>
        </w:rPr>
        <w:t>中国证监会证监基字【</w:t>
      </w:r>
      <w:r>
        <w:rPr>
          <w:sz w:val="21"/>
          <w:szCs w:val="21"/>
        </w:rPr>
        <w:t>1998】26号</w:t>
      </w:r>
      <w:bookmarkEnd w:id="60"/>
      <w:r>
        <w:rPr>
          <w:rFonts w:hint="eastAsia"/>
          <w:sz w:val="21"/>
          <w:szCs w:val="21"/>
        </w:rPr>
        <w:t xml:space="preserve"> </w:t>
      </w:r>
    </w:p>
    <w:p w14:paraId="3BF21998">
      <w:pPr>
        <w:pStyle w:val="6"/>
        <w:spacing w:before="0" w:beforeAutospacing="0" w:after="0" w:afterAutospacing="0" w:line="360" w:lineRule="auto"/>
        <w:ind w:firstLine="420"/>
        <w:rPr>
          <w:sz w:val="21"/>
          <w:szCs w:val="21"/>
        </w:rPr>
      </w:pPr>
      <w:r>
        <w:rPr>
          <w:rFonts w:hint="eastAsia"/>
          <w:sz w:val="21"/>
          <w:szCs w:val="21"/>
        </w:rPr>
        <w:t>组织形式：</w:t>
      </w:r>
      <w:bookmarkStart w:id="61" w:name="field_0_managercompanystyle_1"/>
      <w:r>
        <w:rPr>
          <w:rFonts w:hint="eastAsia"/>
          <w:sz w:val="21"/>
          <w:szCs w:val="21"/>
        </w:rPr>
        <w:t>有限责任公司</w:t>
      </w:r>
      <w:bookmarkEnd w:id="61"/>
      <w:r>
        <w:rPr>
          <w:rFonts w:hint="eastAsia"/>
          <w:sz w:val="21"/>
          <w:szCs w:val="21"/>
        </w:rPr>
        <w:t xml:space="preserve"> </w:t>
      </w:r>
    </w:p>
    <w:p w14:paraId="0E3FFB90">
      <w:pPr>
        <w:pStyle w:val="6"/>
        <w:spacing w:before="0" w:beforeAutospacing="0" w:after="0" w:afterAutospacing="0" w:line="360" w:lineRule="auto"/>
        <w:ind w:firstLine="420"/>
        <w:rPr>
          <w:sz w:val="21"/>
          <w:szCs w:val="21"/>
        </w:rPr>
      </w:pPr>
      <w:r>
        <w:rPr>
          <w:rFonts w:hint="eastAsia"/>
          <w:sz w:val="21"/>
          <w:szCs w:val="21"/>
        </w:rPr>
        <w:t>注册资本：人民币</w:t>
      </w:r>
      <w:bookmarkStart w:id="62" w:name="field_0_managerregistercapital_1"/>
      <w:r>
        <w:rPr>
          <w:sz w:val="21"/>
          <w:szCs w:val="21"/>
        </w:rPr>
        <w:t>2.5</w:t>
      </w:r>
      <w:bookmarkEnd w:id="62"/>
      <w:r>
        <w:rPr>
          <w:rFonts w:hint="eastAsia"/>
          <w:sz w:val="21"/>
          <w:szCs w:val="21"/>
        </w:rPr>
        <w:t xml:space="preserve">亿元 </w:t>
      </w:r>
    </w:p>
    <w:p w14:paraId="770AF0D8">
      <w:pPr>
        <w:pStyle w:val="6"/>
        <w:spacing w:before="0" w:beforeAutospacing="0" w:after="0" w:afterAutospacing="0" w:line="360" w:lineRule="auto"/>
        <w:ind w:firstLine="420"/>
        <w:rPr>
          <w:sz w:val="21"/>
          <w:szCs w:val="21"/>
        </w:rPr>
      </w:pPr>
      <w:r>
        <w:rPr>
          <w:rFonts w:hint="eastAsia"/>
          <w:sz w:val="21"/>
          <w:szCs w:val="21"/>
        </w:rPr>
        <w:t>存续期限：</w:t>
      </w:r>
      <w:bookmarkStart w:id="63" w:name="field_0_managerholdlimit_1"/>
      <w:r>
        <w:rPr>
          <w:rFonts w:hint="eastAsia"/>
          <w:sz w:val="21"/>
          <w:szCs w:val="21"/>
        </w:rPr>
        <w:t>持续经营</w:t>
      </w:r>
      <w:bookmarkEnd w:id="63"/>
      <w:r>
        <w:rPr>
          <w:rFonts w:hint="eastAsia"/>
          <w:sz w:val="21"/>
          <w:szCs w:val="21"/>
        </w:rPr>
        <w:t xml:space="preserve"> </w:t>
      </w:r>
    </w:p>
    <w:p w14:paraId="4BAFBE7E">
      <w:pPr>
        <w:pStyle w:val="6"/>
        <w:spacing w:before="0" w:beforeAutospacing="0" w:after="0" w:afterAutospacing="0" w:line="360" w:lineRule="auto"/>
        <w:ind w:firstLine="420"/>
        <w:rPr>
          <w:sz w:val="21"/>
          <w:szCs w:val="21"/>
        </w:rPr>
      </w:pPr>
      <w:r>
        <w:rPr>
          <w:rStyle w:val="10"/>
          <w:rFonts w:hint="eastAsia"/>
          <w:sz w:val="21"/>
          <w:szCs w:val="21"/>
        </w:rPr>
        <w:t>（二）基金托管人</w:t>
      </w:r>
    </w:p>
    <w:p w14:paraId="79D0FEB6">
      <w:pPr>
        <w:pStyle w:val="6"/>
        <w:spacing w:before="0" w:beforeAutospacing="0" w:after="0" w:afterAutospacing="0" w:line="360" w:lineRule="auto"/>
        <w:ind w:firstLine="420"/>
        <w:rPr>
          <w:sz w:val="21"/>
          <w:szCs w:val="21"/>
        </w:rPr>
      </w:pPr>
      <w:bookmarkStart w:id="64" w:name="field_0_trustcompanyinfofirst_1_start"/>
      <w:bookmarkEnd w:id="64"/>
      <w:r>
        <w:rPr>
          <w:rFonts w:hint="eastAsia"/>
          <w:sz w:val="21"/>
          <w:szCs w:val="21"/>
        </w:rPr>
        <w:t xml:space="preserve">名称：招商银行股份有限公司（以下简称“招商银行”） </w:t>
      </w:r>
    </w:p>
    <w:p w14:paraId="6B00D985">
      <w:pPr>
        <w:pStyle w:val="6"/>
        <w:spacing w:before="0" w:beforeAutospacing="0" w:after="0" w:afterAutospacing="0" w:line="360" w:lineRule="auto"/>
        <w:ind w:firstLine="420"/>
        <w:rPr>
          <w:sz w:val="21"/>
          <w:szCs w:val="21"/>
        </w:rPr>
      </w:pPr>
      <w:r>
        <w:rPr>
          <w:rFonts w:hint="eastAsia"/>
          <w:sz w:val="21"/>
          <w:szCs w:val="21"/>
        </w:rPr>
        <w:t xml:space="preserve">设立日期：1987年3月31日 </w:t>
      </w:r>
    </w:p>
    <w:p w14:paraId="2362E7BC">
      <w:pPr>
        <w:pStyle w:val="6"/>
        <w:spacing w:before="0" w:beforeAutospacing="0" w:after="0" w:afterAutospacing="0" w:line="360" w:lineRule="auto"/>
        <w:ind w:firstLine="420"/>
        <w:rPr>
          <w:sz w:val="21"/>
          <w:szCs w:val="21"/>
        </w:rPr>
      </w:pPr>
      <w:r>
        <w:rPr>
          <w:rFonts w:hint="eastAsia"/>
          <w:sz w:val="21"/>
          <w:szCs w:val="21"/>
        </w:rPr>
        <w:t xml:space="preserve">注册地址：深圳市深南大道7088号招商银行大厦 </w:t>
      </w:r>
    </w:p>
    <w:p w14:paraId="4CE836EC">
      <w:pPr>
        <w:pStyle w:val="6"/>
        <w:spacing w:before="0" w:beforeAutospacing="0" w:after="0" w:afterAutospacing="0" w:line="360" w:lineRule="auto"/>
        <w:ind w:firstLine="420"/>
        <w:rPr>
          <w:sz w:val="21"/>
          <w:szCs w:val="21"/>
        </w:rPr>
      </w:pPr>
      <w:r>
        <w:rPr>
          <w:rFonts w:hint="eastAsia"/>
          <w:sz w:val="21"/>
          <w:szCs w:val="21"/>
        </w:rPr>
        <w:t xml:space="preserve">办公地址：深圳市深南大道7088号招商银行大厦 </w:t>
      </w:r>
    </w:p>
    <w:p w14:paraId="54C365D6">
      <w:pPr>
        <w:pStyle w:val="6"/>
        <w:spacing w:before="0" w:beforeAutospacing="0" w:after="0" w:afterAutospacing="0" w:line="360" w:lineRule="auto"/>
        <w:ind w:firstLine="420"/>
        <w:rPr>
          <w:sz w:val="21"/>
          <w:szCs w:val="21"/>
        </w:rPr>
      </w:pPr>
      <w:r>
        <w:rPr>
          <w:rFonts w:hint="eastAsia"/>
          <w:sz w:val="21"/>
          <w:szCs w:val="21"/>
        </w:rPr>
        <w:t xml:space="preserve">注册资本：252.20亿元 </w:t>
      </w:r>
    </w:p>
    <w:p w14:paraId="6FD35986">
      <w:pPr>
        <w:pStyle w:val="6"/>
        <w:spacing w:before="0" w:beforeAutospacing="0" w:after="0" w:afterAutospacing="0" w:line="360" w:lineRule="auto"/>
        <w:ind w:firstLine="420"/>
        <w:rPr>
          <w:sz w:val="21"/>
          <w:szCs w:val="21"/>
        </w:rPr>
      </w:pPr>
      <w:r>
        <w:rPr>
          <w:rFonts w:hint="eastAsia"/>
          <w:sz w:val="21"/>
          <w:szCs w:val="21"/>
        </w:rPr>
        <w:t xml:space="preserve">法定代表人：缪建民 </w:t>
      </w:r>
    </w:p>
    <w:p w14:paraId="240FAC77">
      <w:pPr>
        <w:pStyle w:val="6"/>
        <w:spacing w:before="0" w:beforeAutospacing="0" w:after="0" w:afterAutospacing="0" w:line="360" w:lineRule="auto"/>
        <w:ind w:firstLine="420"/>
        <w:rPr>
          <w:sz w:val="21"/>
          <w:szCs w:val="21"/>
        </w:rPr>
      </w:pPr>
      <w:r>
        <w:rPr>
          <w:rFonts w:hint="eastAsia"/>
          <w:sz w:val="21"/>
          <w:szCs w:val="21"/>
        </w:rPr>
        <w:t xml:space="preserve">行长：王小青 </w:t>
      </w:r>
    </w:p>
    <w:p w14:paraId="430272B6">
      <w:pPr>
        <w:pStyle w:val="6"/>
        <w:spacing w:before="0" w:beforeAutospacing="0" w:after="0" w:afterAutospacing="0" w:line="360" w:lineRule="auto"/>
        <w:ind w:firstLine="420"/>
        <w:rPr>
          <w:sz w:val="21"/>
          <w:szCs w:val="21"/>
        </w:rPr>
      </w:pPr>
      <w:r>
        <w:rPr>
          <w:rFonts w:hint="eastAsia"/>
          <w:sz w:val="21"/>
          <w:szCs w:val="21"/>
        </w:rPr>
        <w:t xml:space="preserve">资产托管业务批准文号：证监基金字[2002]83号 </w:t>
      </w:r>
    </w:p>
    <w:p w14:paraId="3B661E84">
      <w:pPr>
        <w:pStyle w:val="6"/>
        <w:spacing w:before="0" w:beforeAutospacing="0" w:after="0" w:afterAutospacing="0" w:line="360" w:lineRule="auto"/>
        <w:ind w:firstLine="420"/>
        <w:rPr>
          <w:sz w:val="21"/>
          <w:szCs w:val="21"/>
        </w:rPr>
      </w:pPr>
      <w:r>
        <w:rPr>
          <w:rFonts w:hint="eastAsia"/>
          <w:sz w:val="21"/>
          <w:szCs w:val="21"/>
        </w:rPr>
        <w:t xml:space="preserve">电话：4006195555 </w:t>
      </w:r>
      <w:bookmarkStart w:id="65" w:name="field_0_trustcompanyinfofirst_1_end"/>
      <w:bookmarkEnd w:id="65"/>
      <w:r>
        <w:rPr>
          <w:rFonts w:hint="eastAsia"/>
          <w:sz w:val="21"/>
          <w:szCs w:val="21"/>
        </w:rPr>
        <w:t xml:space="preserve"> </w:t>
      </w:r>
    </w:p>
    <w:p w14:paraId="1DFA9CFA">
      <w:pPr>
        <w:pStyle w:val="6"/>
        <w:spacing w:before="0" w:beforeAutospacing="0" w:after="0" w:afterAutospacing="0" w:line="360" w:lineRule="auto"/>
        <w:ind w:firstLine="420"/>
        <w:rPr>
          <w:sz w:val="21"/>
          <w:szCs w:val="21"/>
        </w:rPr>
      </w:pPr>
      <w:r>
        <w:rPr>
          <w:rStyle w:val="10"/>
          <w:rFonts w:hint="eastAsia"/>
          <w:sz w:val="21"/>
          <w:szCs w:val="21"/>
        </w:rPr>
        <w:t>（三）直销机构</w:t>
      </w:r>
    </w:p>
    <w:p w14:paraId="08A1BBDC">
      <w:pPr>
        <w:pStyle w:val="6"/>
        <w:spacing w:before="0" w:beforeAutospacing="0" w:after="0" w:afterAutospacing="0" w:line="360" w:lineRule="auto"/>
        <w:ind w:firstLine="420"/>
        <w:rPr>
          <w:sz w:val="21"/>
          <w:szCs w:val="21"/>
        </w:rPr>
      </w:pPr>
      <w:r>
        <w:rPr>
          <w:rFonts w:hint="eastAsia"/>
          <w:sz w:val="21"/>
          <w:szCs w:val="21"/>
        </w:rPr>
        <w:t xml:space="preserve">博时基金管理有限公司，有关内容同上。 </w:t>
      </w:r>
    </w:p>
    <w:p w14:paraId="5E9B8FA9">
      <w:pPr>
        <w:pStyle w:val="6"/>
        <w:spacing w:before="0" w:beforeAutospacing="0" w:after="0" w:afterAutospacing="0" w:line="360" w:lineRule="auto"/>
        <w:ind w:firstLine="420"/>
        <w:rPr>
          <w:sz w:val="21"/>
          <w:szCs w:val="21"/>
        </w:rPr>
      </w:pPr>
      <w:bookmarkStart w:id="66" w:name="chapter_level1_8_2566_section_1_end"/>
      <w:bookmarkEnd w:id="66"/>
      <w:r>
        <w:rPr>
          <w:rFonts w:hint="eastAsia"/>
          <w:sz w:val="21"/>
          <w:szCs w:val="21"/>
        </w:rPr>
        <w:t>公司网址：</w:t>
      </w:r>
      <w:r>
        <w:fldChar w:fldCharType="begin"/>
      </w:r>
      <w:r>
        <w:instrText xml:space="preserve"> HYPERLINK "http://www.bosera.com/" </w:instrText>
      </w:r>
      <w:r>
        <w:fldChar w:fldCharType="separate"/>
      </w:r>
      <w:r>
        <w:rPr>
          <w:rStyle w:val="11"/>
          <w:rFonts w:hint="eastAsia"/>
          <w:sz w:val="21"/>
          <w:szCs w:val="21"/>
        </w:rPr>
        <w:t>https://www.bosera.com/</w:t>
      </w:r>
      <w:r>
        <w:rPr>
          <w:rStyle w:val="11"/>
          <w:rFonts w:hint="eastAsia"/>
          <w:sz w:val="21"/>
          <w:szCs w:val="21"/>
        </w:rPr>
        <w:fldChar w:fldCharType="end"/>
      </w:r>
    </w:p>
    <w:p w14:paraId="7762CA6F">
      <w:pPr>
        <w:pStyle w:val="6"/>
        <w:spacing w:before="0" w:beforeAutospacing="0" w:after="0" w:afterAutospacing="0" w:line="360" w:lineRule="auto"/>
        <w:ind w:firstLine="420"/>
      </w:pPr>
      <w:bookmarkStart w:id="67" w:name="chapter_level1_8_2566_section_2"/>
      <w:bookmarkEnd w:id="67"/>
      <w:bookmarkStart w:id="68" w:name="chapter_level1_8_2566_section_2_end"/>
      <w:bookmarkEnd w:id="68"/>
      <w:r>
        <w:rPr>
          <w:rStyle w:val="10"/>
          <w:rFonts w:hint="eastAsia"/>
          <w:sz w:val="21"/>
          <w:szCs w:val="21"/>
        </w:rPr>
        <w:t>（四）代销机构</w:t>
      </w:r>
      <w:bookmarkStart w:id="84" w:name="_GoBack"/>
      <w:bookmarkEnd w:id="84"/>
    </w:p>
    <w:p w14:paraId="305B8B36">
      <w:pPr>
        <w:pStyle w:val="6"/>
        <w:spacing w:before="0" w:beforeAutospacing="0" w:after="0" w:afterAutospacing="0" w:line="360" w:lineRule="auto"/>
        <w:ind w:firstLine="420"/>
        <w:rPr>
          <w:sz w:val="21"/>
          <w:szCs w:val="21"/>
        </w:rPr>
      </w:pPr>
      <w:r>
        <w:rPr>
          <w:rFonts w:hint="eastAsia"/>
          <w:b/>
          <w:bCs/>
          <w:sz w:val="21"/>
          <w:szCs w:val="21"/>
        </w:rPr>
        <w:t>(1)招商银行股份有限公司</w:t>
      </w:r>
    </w:p>
    <w:tbl>
      <w:tblPr>
        <w:tblStyle w:val="8"/>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4"/>
        <w:gridCol w:w="6029"/>
      </w:tblGrid>
      <w:tr w14:paraId="25401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14C41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8936618">
            <w:pPr>
              <w:rPr>
                <w:rFonts w:ascii="宋体" w:hAnsi="宋体" w:eastAsia="宋体" w:cs="宋体"/>
                <w:sz w:val="24"/>
                <w:szCs w:val="24"/>
              </w:rPr>
            </w:pPr>
            <w:r>
              <w:rPr>
                <w:rFonts w:hint="eastAsia" w:ascii="宋体" w:hAnsi="宋体" w:eastAsia="宋体"/>
              </w:rPr>
              <w:t xml:space="preserve">深圳市福田区深南大道7088号招商银行大厦  </w:t>
            </w:r>
          </w:p>
        </w:tc>
      </w:tr>
      <w:tr w14:paraId="01F50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52DD1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2A83110">
            <w:pPr>
              <w:rPr>
                <w:rFonts w:ascii="宋体" w:hAnsi="宋体" w:eastAsia="宋体" w:cs="宋体"/>
                <w:sz w:val="24"/>
                <w:szCs w:val="24"/>
              </w:rPr>
            </w:pPr>
            <w:r>
              <w:rPr>
                <w:rFonts w:hint="eastAsia" w:ascii="宋体" w:hAnsi="宋体" w:eastAsia="宋体"/>
              </w:rPr>
              <w:t xml:space="preserve">深圳市福田区深南大道7088号招商银行大厦  </w:t>
            </w:r>
          </w:p>
        </w:tc>
      </w:tr>
      <w:tr w14:paraId="3951C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A2148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E9CD0A6">
            <w:pPr>
              <w:rPr>
                <w:rFonts w:ascii="宋体" w:hAnsi="宋体" w:eastAsia="宋体" w:cs="宋体"/>
                <w:sz w:val="24"/>
                <w:szCs w:val="24"/>
              </w:rPr>
            </w:pPr>
            <w:r>
              <w:rPr>
                <w:rFonts w:hint="eastAsia" w:ascii="宋体" w:hAnsi="宋体" w:eastAsia="宋体"/>
              </w:rPr>
              <w:t xml:space="preserve">缪建民  </w:t>
            </w:r>
          </w:p>
        </w:tc>
      </w:tr>
      <w:tr w14:paraId="5AD0B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2EDCE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A7EDF48">
            <w:pPr>
              <w:rPr>
                <w:rFonts w:ascii="宋体" w:hAnsi="宋体" w:eastAsia="宋体" w:cs="宋体"/>
                <w:sz w:val="24"/>
                <w:szCs w:val="24"/>
              </w:rPr>
            </w:pPr>
            <w:r>
              <w:rPr>
                <w:rFonts w:hint="eastAsia" w:ascii="宋体" w:hAnsi="宋体" w:eastAsia="宋体"/>
              </w:rPr>
              <w:t xml:space="preserve">季平伟  </w:t>
            </w:r>
          </w:p>
        </w:tc>
      </w:tr>
      <w:tr w14:paraId="7C49F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F8382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4D0B859">
            <w:pPr>
              <w:rPr>
                <w:rFonts w:ascii="宋体" w:hAnsi="宋体" w:eastAsia="宋体" w:cs="宋体"/>
                <w:sz w:val="24"/>
                <w:szCs w:val="24"/>
              </w:rPr>
            </w:pPr>
            <w:r>
              <w:rPr>
                <w:rFonts w:hint="eastAsia" w:ascii="宋体" w:hAnsi="宋体" w:eastAsia="宋体"/>
              </w:rPr>
              <w:t xml:space="preserve">0755－83198888  </w:t>
            </w:r>
          </w:p>
        </w:tc>
      </w:tr>
      <w:tr w14:paraId="35567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6170D2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9AD3DCA">
            <w:pPr>
              <w:rPr>
                <w:rFonts w:ascii="宋体" w:hAnsi="宋体" w:eastAsia="宋体" w:cs="宋体"/>
                <w:sz w:val="24"/>
                <w:szCs w:val="24"/>
              </w:rPr>
            </w:pPr>
            <w:r>
              <w:rPr>
                <w:rFonts w:hint="eastAsia" w:ascii="宋体" w:hAnsi="宋体" w:eastAsia="宋体"/>
              </w:rPr>
              <w:t xml:space="preserve">0755－83195049  </w:t>
            </w:r>
          </w:p>
        </w:tc>
      </w:tr>
      <w:tr w14:paraId="7DEED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6D86B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5ED5CC9">
            <w:pPr>
              <w:rPr>
                <w:rFonts w:ascii="宋体" w:hAnsi="宋体" w:eastAsia="宋体" w:cs="宋体"/>
                <w:sz w:val="24"/>
                <w:szCs w:val="24"/>
              </w:rPr>
            </w:pPr>
            <w:r>
              <w:rPr>
                <w:rFonts w:hint="eastAsia" w:ascii="宋体" w:hAnsi="宋体" w:eastAsia="宋体"/>
              </w:rPr>
              <w:t xml:space="preserve">95555  </w:t>
            </w:r>
          </w:p>
        </w:tc>
      </w:tr>
      <w:tr w14:paraId="0742F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88F59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33EC26F">
            <w:pPr>
              <w:rPr>
                <w:rFonts w:ascii="宋体" w:hAnsi="宋体" w:eastAsia="宋体" w:cs="宋体"/>
                <w:sz w:val="24"/>
                <w:szCs w:val="24"/>
              </w:rPr>
            </w:pPr>
            <w:r>
              <w:rPr>
                <w:rFonts w:hint="eastAsia" w:ascii="宋体" w:hAnsi="宋体" w:eastAsia="宋体"/>
              </w:rPr>
              <w:t xml:space="preserve">http://www.cmbchina.com/  </w:t>
            </w:r>
          </w:p>
        </w:tc>
      </w:tr>
    </w:tbl>
    <w:p w14:paraId="16BDB30D">
      <w:bookmarkStart w:id="69" w:name="field_0_proxysaletables_1_end"/>
      <w:bookmarkEnd w:id="69"/>
      <w:r>
        <w:rPr>
          <w:rFonts w:ascii="宋体" w:hAnsi="宋体" w:eastAsia="宋体"/>
        </w:rPr>
        <w:t xml:space="preserve"> </w:t>
      </w:r>
    </w:p>
    <w:p w14:paraId="339C1832">
      <w:pPr>
        <w:pStyle w:val="6"/>
        <w:spacing w:before="0" w:beforeAutospacing="0" w:after="0" w:afterAutospacing="0" w:line="360" w:lineRule="auto"/>
        <w:ind w:firstLine="420"/>
        <w:rPr>
          <w:sz w:val="21"/>
          <w:szCs w:val="21"/>
        </w:rPr>
      </w:pPr>
      <w:bookmarkStart w:id="70" w:name="chapter_level1_8_2566_section_3"/>
      <w:bookmarkEnd w:id="70"/>
      <w:r>
        <w:rPr>
          <w:rStyle w:val="10"/>
          <w:rFonts w:hint="eastAsia"/>
          <w:sz w:val="21"/>
          <w:szCs w:val="21"/>
        </w:rPr>
        <w:t>（五）登记机构</w:t>
      </w:r>
    </w:p>
    <w:p w14:paraId="2C3D33D4">
      <w:pPr>
        <w:pStyle w:val="6"/>
        <w:spacing w:before="0" w:beforeAutospacing="0" w:after="0" w:afterAutospacing="0" w:line="360" w:lineRule="auto"/>
        <w:ind w:firstLine="420"/>
        <w:rPr>
          <w:sz w:val="21"/>
          <w:szCs w:val="21"/>
        </w:rPr>
      </w:pPr>
      <w:bookmarkStart w:id="71" w:name="field_0_registercompanyinfo_1_start"/>
      <w:bookmarkEnd w:id="71"/>
      <w:r>
        <w:rPr>
          <w:rFonts w:hint="eastAsia"/>
          <w:sz w:val="21"/>
          <w:szCs w:val="21"/>
        </w:rPr>
        <w:t xml:space="preserve">名称：博时基金管理有限公司 </w:t>
      </w:r>
    </w:p>
    <w:p w14:paraId="4B52EC01">
      <w:pPr>
        <w:pStyle w:val="6"/>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6AD3CB09">
      <w:pPr>
        <w:pStyle w:val="6"/>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02C923F8">
      <w:pPr>
        <w:pStyle w:val="6"/>
        <w:spacing w:before="0" w:beforeAutospacing="0" w:after="0" w:afterAutospacing="0" w:line="360" w:lineRule="auto"/>
        <w:ind w:firstLine="420"/>
        <w:rPr>
          <w:sz w:val="21"/>
          <w:szCs w:val="21"/>
        </w:rPr>
      </w:pPr>
      <w:r>
        <w:rPr>
          <w:rFonts w:hint="eastAsia"/>
          <w:sz w:val="21"/>
          <w:szCs w:val="21"/>
        </w:rPr>
        <w:t xml:space="preserve">法定代表人：张东 </w:t>
      </w:r>
    </w:p>
    <w:p w14:paraId="3F67C29D">
      <w:pPr>
        <w:pStyle w:val="6"/>
        <w:spacing w:before="0" w:beforeAutospacing="0" w:after="0" w:afterAutospacing="0" w:line="360" w:lineRule="auto"/>
        <w:ind w:firstLine="420"/>
        <w:rPr>
          <w:sz w:val="21"/>
          <w:szCs w:val="21"/>
        </w:rPr>
      </w:pPr>
      <w:r>
        <w:rPr>
          <w:rFonts w:hint="eastAsia"/>
          <w:sz w:val="21"/>
          <w:szCs w:val="21"/>
        </w:rPr>
        <w:t xml:space="preserve">电话： 010-65171166 </w:t>
      </w:r>
    </w:p>
    <w:p w14:paraId="02193752">
      <w:pPr>
        <w:pStyle w:val="6"/>
        <w:spacing w:before="0" w:beforeAutospacing="0" w:after="0" w:afterAutospacing="0" w:line="360" w:lineRule="auto"/>
        <w:ind w:firstLine="420"/>
        <w:rPr>
          <w:sz w:val="21"/>
          <w:szCs w:val="21"/>
        </w:rPr>
      </w:pPr>
      <w:r>
        <w:rPr>
          <w:rFonts w:hint="eastAsia"/>
          <w:sz w:val="21"/>
          <w:szCs w:val="21"/>
        </w:rPr>
        <w:t xml:space="preserve">传真： 010-65187068 </w:t>
      </w:r>
    </w:p>
    <w:p w14:paraId="26D59F32">
      <w:pPr>
        <w:pStyle w:val="6"/>
        <w:spacing w:before="0" w:beforeAutospacing="0" w:after="0" w:afterAutospacing="0" w:line="360" w:lineRule="auto"/>
        <w:ind w:firstLine="420"/>
        <w:rPr>
          <w:sz w:val="21"/>
          <w:szCs w:val="21"/>
        </w:rPr>
      </w:pPr>
      <w:r>
        <w:rPr>
          <w:rFonts w:hint="eastAsia"/>
          <w:sz w:val="21"/>
          <w:szCs w:val="21"/>
        </w:rPr>
        <w:t xml:space="preserve">联系人：佀方方 </w:t>
      </w:r>
      <w:bookmarkStart w:id="72" w:name="field_0_registercompanyinfo_1_end"/>
      <w:bookmarkEnd w:id="72"/>
      <w:r>
        <w:rPr>
          <w:rFonts w:hint="eastAsia"/>
          <w:sz w:val="21"/>
          <w:szCs w:val="21"/>
        </w:rPr>
        <w:t xml:space="preserve"> </w:t>
      </w:r>
    </w:p>
    <w:p w14:paraId="3A7548C6">
      <w:pPr>
        <w:pStyle w:val="6"/>
        <w:spacing w:before="0" w:beforeAutospacing="0" w:after="0" w:afterAutospacing="0" w:line="360" w:lineRule="auto"/>
        <w:ind w:firstLine="420"/>
        <w:rPr>
          <w:sz w:val="21"/>
          <w:szCs w:val="21"/>
        </w:rPr>
      </w:pPr>
      <w:r>
        <w:rPr>
          <w:rStyle w:val="10"/>
          <w:rFonts w:hint="eastAsia"/>
          <w:sz w:val="21"/>
          <w:szCs w:val="21"/>
        </w:rPr>
        <w:t>（六）出具法律意见书的律师事务所</w:t>
      </w:r>
    </w:p>
    <w:p w14:paraId="0CAA3BDB">
      <w:pPr>
        <w:pStyle w:val="6"/>
        <w:spacing w:before="0" w:beforeAutospacing="0" w:after="0" w:afterAutospacing="0" w:line="360" w:lineRule="auto"/>
        <w:ind w:firstLine="420"/>
        <w:rPr>
          <w:sz w:val="21"/>
          <w:szCs w:val="21"/>
        </w:rPr>
      </w:pPr>
      <w:bookmarkStart w:id="73" w:name="field_0_lawcompanyinfo_1_start"/>
      <w:bookmarkEnd w:id="73"/>
      <w:r>
        <w:rPr>
          <w:rFonts w:hint="eastAsia"/>
          <w:sz w:val="21"/>
          <w:szCs w:val="21"/>
        </w:rPr>
        <w:t xml:space="preserve">名称：上海市通力律师事务所  </w:t>
      </w:r>
    </w:p>
    <w:p w14:paraId="368A4EB3">
      <w:pPr>
        <w:pStyle w:val="6"/>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14:paraId="421549CA">
      <w:pPr>
        <w:pStyle w:val="6"/>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14:paraId="68E996BE">
      <w:pPr>
        <w:pStyle w:val="6"/>
        <w:spacing w:before="0" w:beforeAutospacing="0" w:after="0" w:afterAutospacing="0" w:line="360" w:lineRule="auto"/>
        <w:ind w:firstLine="420"/>
        <w:rPr>
          <w:sz w:val="21"/>
          <w:szCs w:val="21"/>
        </w:rPr>
      </w:pPr>
      <w:r>
        <w:rPr>
          <w:rFonts w:hint="eastAsia"/>
          <w:sz w:val="21"/>
          <w:szCs w:val="21"/>
        </w:rPr>
        <w:t xml:space="preserve">电话：021-31358666 </w:t>
      </w:r>
    </w:p>
    <w:p w14:paraId="740B4037">
      <w:pPr>
        <w:pStyle w:val="6"/>
        <w:spacing w:before="0" w:beforeAutospacing="0" w:after="0" w:afterAutospacing="0" w:line="360" w:lineRule="auto"/>
        <w:ind w:firstLine="420"/>
        <w:rPr>
          <w:sz w:val="21"/>
          <w:szCs w:val="21"/>
        </w:rPr>
      </w:pPr>
      <w:r>
        <w:rPr>
          <w:rFonts w:hint="eastAsia"/>
          <w:sz w:val="21"/>
          <w:szCs w:val="21"/>
        </w:rPr>
        <w:t xml:space="preserve">传真：021-31358600 </w:t>
      </w:r>
    </w:p>
    <w:p w14:paraId="252713BD">
      <w:pPr>
        <w:pStyle w:val="6"/>
        <w:spacing w:before="0" w:beforeAutospacing="0" w:after="0" w:afterAutospacing="0" w:line="360" w:lineRule="auto"/>
        <w:ind w:firstLine="420"/>
        <w:rPr>
          <w:sz w:val="21"/>
          <w:szCs w:val="21"/>
        </w:rPr>
      </w:pPr>
      <w:r>
        <w:rPr>
          <w:rFonts w:hint="eastAsia"/>
          <w:sz w:val="21"/>
          <w:szCs w:val="21"/>
        </w:rPr>
        <w:t xml:space="preserve">负责人：韩炯 </w:t>
      </w:r>
      <w:bookmarkStart w:id="74" w:name="field_0_lawcompanyinfo_1_end"/>
      <w:bookmarkEnd w:id="74"/>
      <w:r>
        <w:rPr>
          <w:rFonts w:hint="eastAsia"/>
          <w:sz w:val="21"/>
          <w:szCs w:val="21"/>
        </w:rPr>
        <w:t xml:space="preserve"> </w:t>
      </w:r>
    </w:p>
    <w:p w14:paraId="0176EF65">
      <w:pPr>
        <w:pStyle w:val="6"/>
        <w:spacing w:before="0" w:beforeAutospacing="0" w:after="0" w:afterAutospacing="0" w:line="360" w:lineRule="auto"/>
        <w:ind w:firstLine="420"/>
        <w:rPr>
          <w:sz w:val="21"/>
          <w:szCs w:val="21"/>
        </w:rPr>
      </w:pPr>
      <w:r>
        <w:rPr>
          <w:rFonts w:hint="eastAsia"/>
          <w:sz w:val="21"/>
          <w:szCs w:val="21"/>
        </w:rPr>
        <w:t>联系人：</w:t>
      </w:r>
      <w:bookmarkStart w:id="75" w:name="field_0_lawyernamefirst_1"/>
      <w:r>
        <w:rPr>
          <w:rFonts w:hint="eastAsia"/>
          <w:sz w:val="21"/>
          <w:szCs w:val="21"/>
        </w:rPr>
        <w:t>陆奇</w:t>
      </w:r>
      <w:bookmarkEnd w:id="75"/>
      <w:r>
        <w:rPr>
          <w:rFonts w:hint="eastAsia"/>
          <w:sz w:val="21"/>
          <w:szCs w:val="21"/>
        </w:rPr>
        <w:t xml:space="preserve"> </w:t>
      </w:r>
    </w:p>
    <w:p w14:paraId="40C02531">
      <w:pPr>
        <w:pStyle w:val="6"/>
        <w:spacing w:before="0" w:beforeAutospacing="0" w:after="0" w:afterAutospacing="0" w:line="360" w:lineRule="auto"/>
        <w:ind w:firstLine="420"/>
        <w:rPr>
          <w:sz w:val="21"/>
          <w:szCs w:val="21"/>
        </w:rPr>
      </w:pPr>
      <w:r>
        <w:rPr>
          <w:rFonts w:hint="eastAsia"/>
          <w:sz w:val="21"/>
          <w:szCs w:val="21"/>
        </w:rPr>
        <w:t>经办律师：</w:t>
      </w:r>
      <w:bookmarkStart w:id="76" w:name="field_0_lawyername_1"/>
      <w:r>
        <w:rPr>
          <w:rFonts w:hint="eastAsia"/>
          <w:sz w:val="21"/>
          <w:szCs w:val="21"/>
        </w:rPr>
        <w:t>陆奇、陈雅秋</w:t>
      </w:r>
      <w:bookmarkEnd w:id="76"/>
      <w:r>
        <w:rPr>
          <w:rFonts w:hint="eastAsia"/>
          <w:sz w:val="21"/>
          <w:szCs w:val="21"/>
        </w:rPr>
        <w:t xml:space="preserve"> </w:t>
      </w:r>
    </w:p>
    <w:p w14:paraId="54914FEB">
      <w:pPr>
        <w:pStyle w:val="6"/>
        <w:spacing w:before="0" w:beforeAutospacing="0" w:after="0" w:afterAutospacing="0" w:line="360" w:lineRule="auto"/>
        <w:ind w:firstLine="420"/>
        <w:rPr>
          <w:sz w:val="21"/>
          <w:szCs w:val="21"/>
        </w:rPr>
      </w:pPr>
      <w:r>
        <w:rPr>
          <w:rStyle w:val="10"/>
          <w:rFonts w:hint="eastAsia"/>
          <w:sz w:val="21"/>
          <w:szCs w:val="21"/>
        </w:rPr>
        <w:t>（七）会计师事务所和经办注册会计师</w:t>
      </w:r>
    </w:p>
    <w:p w14:paraId="6554B44E">
      <w:pPr>
        <w:pStyle w:val="6"/>
        <w:spacing w:before="0" w:beforeAutospacing="0" w:after="0" w:afterAutospacing="0" w:line="360" w:lineRule="auto"/>
        <w:ind w:firstLine="420"/>
        <w:rPr>
          <w:sz w:val="21"/>
          <w:szCs w:val="21"/>
        </w:rPr>
      </w:pPr>
      <w:r>
        <w:rPr>
          <w:rFonts w:hint="eastAsia"/>
          <w:sz w:val="21"/>
          <w:szCs w:val="21"/>
        </w:rPr>
        <w:t>本基金的法定验资机构为</w:t>
      </w:r>
      <w:bookmarkStart w:id="77" w:name="field_0_verifyaccountorgfullname_1"/>
      <w:r>
        <w:rPr>
          <w:rFonts w:hint="eastAsia"/>
          <w:sz w:val="21"/>
          <w:szCs w:val="21"/>
        </w:rPr>
        <w:t>安永华明会计师事务所（特殊普通合伙）</w:t>
      </w:r>
      <w:bookmarkEnd w:id="77"/>
      <w:r>
        <w:rPr>
          <w:rFonts w:hint="eastAsia"/>
          <w:sz w:val="21"/>
          <w:szCs w:val="21"/>
        </w:rPr>
        <w:t xml:space="preserve"> </w:t>
      </w:r>
    </w:p>
    <w:p w14:paraId="1B5E245A">
      <w:pPr>
        <w:pStyle w:val="6"/>
        <w:spacing w:before="0" w:beforeAutospacing="0" w:after="0" w:afterAutospacing="0" w:line="360" w:lineRule="auto"/>
        <w:ind w:firstLine="420"/>
        <w:rPr>
          <w:sz w:val="21"/>
          <w:szCs w:val="21"/>
        </w:rPr>
      </w:pPr>
      <w:bookmarkStart w:id="78" w:name="field_0_verifyaccountcompanyinfo_1_start"/>
      <w:bookmarkEnd w:id="78"/>
      <w:r>
        <w:rPr>
          <w:rFonts w:hint="eastAsia"/>
          <w:sz w:val="21"/>
          <w:szCs w:val="21"/>
        </w:rPr>
        <w:t xml:space="preserve">名称：安永华明会计师事务所（特殊普通合伙） </w:t>
      </w:r>
    </w:p>
    <w:p w14:paraId="1D6D8421">
      <w:pPr>
        <w:pStyle w:val="6"/>
        <w:spacing w:before="0" w:beforeAutospacing="0" w:after="0" w:afterAutospacing="0" w:line="360" w:lineRule="auto"/>
        <w:ind w:firstLine="420"/>
        <w:rPr>
          <w:sz w:val="21"/>
          <w:szCs w:val="21"/>
        </w:rPr>
      </w:pPr>
      <w:r>
        <w:rPr>
          <w:rFonts w:hint="eastAsia"/>
          <w:sz w:val="21"/>
          <w:szCs w:val="21"/>
        </w:rPr>
        <w:t xml:space="preserve">住所：北京市东城区东长安街1号东方广场安永大楼17层01-12室 </w:t>
      </w:r>
    </w:p>
    <w:p w14:paraId="47B9468A">
      <w:pPr>
        <w:pStyle w:val="6"/>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0A63A116">
      <w:pPr>
        <w:pStyle w:val="6"/>
        <w:spacing w:before="0" w:beforeAutospacing="0" w:after="0" w:afterAutospacing="0" w:line="360" w:lineRule="auto"/>
        <w:ind w:firstLine="420"/>
        <w:rPr>
          <w:sz w:val="21"/>
          <w:szCs w:val="21"/>
        </w:rPr>
      </w:pPr>
      <w:r>
        <w:rPr>
          <w:rFonts w:hint="eastAsia"/>
          <w:sz w:val="21"/>
          <w:szCs w:val="21"/>
        </w:rPr>
        <w:t xml:space="preserve">执行事务合伙人：毛鞍宁 </w:t>
      </w:r>
    </w:p>
    <w:p w14:paraId="47231D26">
      <w:pPr>
        <w:pStyle w:val="6"/>
        <w:spacing w:before="0" w:beforeAutospacing="0" w:after="0" w:afterAutospacing="0" w:line="360" w:lineRule="auto"/>
        <w:ind w:firstLine="420"/>
        <w:rPr>
          <w:sz w:val="21"/>
          <w:szCs w:val="21"/>
        </w:rPr>
      </w:pPr>
      <w:r>
        <w:rPr>
          <w:rFonts w:hint="eastAsia"/>
          <w:sz w:val="21"/>
          <w:szCs w:val="21"/>
        </w:rPr>
        <w:t xml:space="preserve">联系电话：（010）58153000 </w:t>
      </w:r>
    </w:p>
    <w:p w14:paraId="288B7D95">
      <w:pPr>
        <w:pStyle w:val="6"/>
        <w:spacing w:before="0" w:beforeAutospacing="0" w:after="0" w:afterAutospacing="0" w:line="360" w:lineRule="auto"/>
        <w:ind w:firstLine="420"/>
        <w:rPr>
          <w:sz w:val="21"/>
          <w:szCs w:val="21"/>
        </w:rPr>
      </w:pPr>
      <w:r>
        <w:rPr>
          <w:rFonts w:hint="eastAsia"/>
          <w:sz w:val="21"/>
          <w:szCs w:val="21"/>
        </w:rPr>
        <w:t xml:space="preserve">传真电话：（010）85188298 </w:t>
      </w:r>
    </w:p>
    <w:p w14:paraId="5EB29E82">
      <w:pPr>
        <w:pStyle w:val="6"/>
        <w:spacing w:before="0" w:beforeAutospacing="0" w:after="0" w:afterAutospacing="0" w:line="360" w:lineRule="auto"/>
        <w:ind w:firstLine="420"/>
        <w:rPr>
          <w:sz w:val="21"/>
          <w:szCs w:val="21"/>
        </w:rPr>
      </w:pPr>
      <w:r>
        <w:rPr>
          <w:rFonts w:hint="eastAsia"/>
          <w:sz w:val="21"/>
          <w:szCs w:val="21"/>
        </w:rPr>
        <w:t xml:space="preserve">经办注册会计师：高鹤、楼坚、王海彦 </w:t>
      </w:r>
    </w:p>
    <w:p w14:paraId="4A0D8597">
      <w:pPr>
        <w:pStyle w:val="6"/>
        <w:spacing w:before="0" w:beforeAutospacing="0" w:after="0" w:afterAutospacing="0" w:line="360" w:lineRule="auto"/>
        <w:ind w:firstLine="420"/>
        <w:rPr>
          <w:sz w:val="21"/>
          <w:szCs w:val="21"/>
        </w:rPr>
      </w:pPr>
      <w:r>
        <w:rPr>
          <w:rFonts w:hint="eastAsia"/>
          <w:sz w:val="21"/>
          <w:szCs w:val="21"/>
        </w:rPr>
        <w:t xml:space="preserve">联系人：王海彦 </w:t>
      </w:r>
      <w:bookmarkStart w:id="79" w:name="field_0_verifyaccountcompanyinfo_1_end"/>
      <w:bookmarkEnd w:id="79"/>
      <w:r>
        <w:rPr>
          <w:rFonts w:hint="eastAsia"/>
          <w:sz w:val="21"/>
          <w:szCs w:val="21"/>
        </w:rPr>
        <w:t xml:space="preserve"> </w:t>
      </w:r>
    </w:p>
    <w:p w14:paraId="48F8CFC6">
      <w:pPr>
        <w:pStyle w:val="6"/>
        <w:spacing w:before="0" w:beforeAutospacing="0" w:after="0" w:afterAutospacing="0" w:line="360" w:lineRule="auto"/>
        <w:ind w:firstLine="420"/>
        <w:rPr>
          <w:sz w:val="21"/>
          <w:szCs w:val="21"/>
        </w:rPr>
      </w:pPr>
    </w:p>
    <w:p w14:paraId="4C6A3D25">
      <w:pPr>
        <w:pStyle w:val="6"/>
        <w:spacing w:before="0" w:beforeAutospacing="0" w:after="0" w:afterAutospacing="0" w:line="360" w:lineRule="auto"/>
        <w:ind w:firstLine="420"/>
        <w:rPr>
          <w:sz w:val="21"/>
          <w:szCs w:val="21"/>
        </w:rPr>
      </w:pPr>
    </w:p>
    <w:p w14:paraId="066102C1">
      <w:pPr>
        <w:pStyle w:val="6"/>
        <w:spacing w:before="0" w:beforeAutospacing="0" w:after="0" w:afterAutospacing="0" w:line="360" w:lineRule="auto"/>
        <w:ind w:firstLine="420"/>
        <w:rPr>
          <w:sz w:val="21"/>
          <w:szCs w:val="21"/>
        </w:rPr>
      </w:pPr>
    </w:p>
    <w:p w14:paraId="7689D8CD">
      <w:pPr>
        <w:pStyle w:val="6"/>
        <w:spacing w:before="0" w:beforeAutospacing="0" w:after="0" w:afterAutospacing="0" w:line="360" w:lineRule="auto"/>
        <w:ind w:firstLine="420"/>
        <w:rPr>
          <w:sz w:val="21"/>
          <w:szCs w:val="21"/>
        </w:rPr>
      </w:pPr>
    </w:p>
    <w:p w14:paraId="10A27D00">
      <w:pPr>
        <w:pStyle w:val="6"/>
        <w:spacing w:before="0" w:beforeAutospacing="0" w:after="0" w:afterAutospacing="0" w:line="360" w:lineRule="auto"/>
        <w:ind w:firstLine="420"/>
        <w:jc w:val="right"/>
        <w:rPr>
          <w:sz w:val="21"/>
          <w:szCs w:val="21"/>
        </w:rPr>
      </w:pPr>
      <w:bookmarkStart w:id="80" w:name="field_0_managerorgfullname_3"/>
      <w:r>
        <w:rPr>
          <w:rFonts w:hint="eastAsia"/>
          <w:sz w:val="21"/>
          <w:szCs w:val="21"/>
        </w:rPr>
        <w:t>博时基金管理有限公司</w:t>
      </w:r>
      <w:bookmarkEnd w:id="80"/>
      <w:r>
        <w:rPr>
          <w:rFonts w:hint="eastAsia"/>
          <w:sz w:val="21"/>
          <w:szCs w:val="21"/>
        </w:rPr>
        <w:t xml:space="preserve"> </w:t>
      </w:r>
    </w:p>
    <w:p w14:paraId="514C5EFF">
      <w:pPr>
        <w:pStyle w:val="6"/>
        <w:spacing w:before="0" w:beforeAutospacing="0" w:after="0" w:afterAutospacing="0" w:line="360" w:lineRule="auto"/>
        <w:ind w:firstLine="420"/>
        <w:jc w:val="right"/>
        <w:rPr>
          <w:rFonts w:ascii="宋体" w:hAnsi="宋体" w:eastAsia="宋体"/>
        </w:rPr>
      </w:pPr>
      <w:bookmarkStart w:id="81" w:name="chapter_level1_8_2566_section_3_end"/>
      <w:bookmarkEnd w:id="81"/>
      <w:bookmarkStart w:id="82" w:name="field_0_disclosetime_1"/>
      <w:r>
        <w:rPr>
          <w:sz w:val="21"/>
          <w:szCs w:val="21"/>
        </w:rPr>
        <w:t>2026年9月21日</w:t>
      </w:r>
      <w:bookmarkEnd w:id="82"/>
      <w:r>
        <w:rPr>
          <w:rFonts w:hint="eastAsia"/>
          <w:sz w:val="21"/>
          <w:szCs w:val="21"/>
        </w:rPr>
        <w:t xml:space="preserve"> </w:t>
      </w:r>
      <w:bookmarkStart w:id="83" w:name="end"/>
      <w:bookmarkEnd w:id="83"/>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C3B16F">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24</w:t>
    </w:r>
    <w:r>
      <w:fldChar w:fldCharType="end"/>
    </w:r>
    <w:r>
      <w:rPr>
        <w:rFonts w:hint="eastAsia"/>
      </w:rPr>
      <w:t>页 共</w:t>
    </w:r>
    <w:r>
      <w:fldChar w:fldCharType="begin"/>
    </w:r>
    <w:r>
      <w:instrText xml:space="preserve"> NumPages \* MERGEFORMAT </w:instrText>
    </w:r>
    <w:r>
      <w:fldChar w:fldCharType="separate"/>
    </w:r>
    <w:r>
      <w:t>24</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8B21B">
    <w:pPr>
      <w:pStyle w:val="5"/>
      <w:jc w:val="right"/>
    </w:pPr>
    <w:r>
      <w:rPr>
        <w:rFonts w:hint="eastAsia"/>
      </w:rPr>
      <w:t>博时安慧臻选3个月持有期混合型基金中基金（FOF）基金份额发售公告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A86"/>
    <w:rsid w:val="002232A3"/>
    <w:rsid w:val="003A5A86"/>
    <w:rsid w:val="00E45FBA"/>
    <w:rsid w:val="036640E6"/>
    <w:rsid w:val="150F63A8"/>
    <w:rsid w:val="19EC032B"/>
    <w:rsid w:val="28F66F8C"/>
    <w:rsid w:val="2F580766"/>
    <w:rsid w:val="36322E1D"/>
    <w:rsid w:val="3FEF935F"/>
    <w:rsid w:val="5FF7D983"/>
    <w:rsid w:val="67BB650B"/>
    <w:rsid w:val="6B778A1B"/>
    <w:rsid w:val="6E9A6253"/>
    <w:rsid w:val="77BFBE4C"/>
    <w:rsid w:val="79EEB21A"/>
    <w:rsid w:val="7FFCDD5E"/>
    <w:rsid w:val="ADFFAF1A"/>
    <w:rsid w:val="BFF3F9ED"/>
    <w:rsid w:val="EFA73220"/>
    <w:rsid w:val="FE7633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footer"/>
    <w:basedOn w:val="1"/>
    <w:link w:val="14"/>
    <w:unhideWhenUsed/>
    <w:qFormat/>
    <w:uiPriority w:val="99"/>
    <w:pPr>
      <w:tabs>
        <w:tab w:val="center" w:pos="4153"/>
        <w:tab w:val="right" w:pos="8306"/>
      </w:tabs>
      <w:snapToGrid w:val="0"/>
      <w:jc w:val="left"/>
    </w:pPr>
    <w:rPr>
      <w:sz w:val="18"/>
      <w:szCs w:val="18"/>
    </w:rPr>
  </w:style>
  <w:style w:type="paragraph" w:styleId="5">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Hyperlink"/>
    <w:basedOn w:val="9"/>
    <w:semiHidden/>
    <w:unhideWhenUsed/>
    <w:qFormat/>
    <w:uiPriority w:val="99"/>
    <w:rPr>
      <w:color w:val="0000FF"/>
      <w:u w:val="single"/>
    </w:rPr>
  </w:style>
  <w:style w:type="character" w:customStyle="1" w:styleId="12">
    <w:name w:val="标题 2 Char"/>
    <w:basedOn w:val="9"/>
    <w:link w:val="2"/>
    <w:qFormat/>
    <w:uiPriority w:val="9"/>
    <w:rPr>
      <w:rFonts w:asciiTheme="majorHAnsi" w:hAnsiTheme="majorHAnsi" w:eastAsiaTheme="majorEastAsia" w:cstheme="majorBidi"/>
      <w:b/>
      <w:bCs/>
      <w:sz w:val="32"/>
      <w:szCs w:val="32"/>
    </w:rPr>
  </w:style>
  <w:style w:type="character" w:customStyle="1" w:styleId="13">
    <w:name w:val="页眉 Char"/>
    <w:basedOn w:val="9"/>
    <w:link w:val="5"/>
    <w:qFormat/>
    <w:uiPriority w:val="99"/>
    <w:rPr>
      <w:sz w:val="18"/>
      <w:szCs w:val="18"/>
    </w:rPr>
  </w:style>
  <w:style w:type="character" w:customStyle="1" w:styleId="14">
    <w:name w:val="页脚 Char"/>
    <w:basedOn w:val="9"/>
    <w:link w:val="4"/>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24</Pages>
  <Words>2087</Words>
  <Characters>11897</Characters>
  <Lines>99</Lines>
  <Paragraphs>27</Paragraphs>
  <TotalTime>0</TotalTime>
  <ScaleCrop>false</ScaleCrop>
  <LinksUpToDate>false</LinksUpToDate>
  <CharactersWithSpaces>13957</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2026-09-18T17:16:00Z</dcterms:created>
  <dc:creator>BSKMadminDev</dc:creator>
  <cp:lastModifiedBy>chenjy814</cp:lastModifiedBy>
  <dcterms:modified xsi:type="dcterms:W3CDTF">2026-09-18T16:21:57Z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E1D54A926DA349C38082C3BDC5BEF108</vt:lpwstr>
  </property>
</Properties>
</file>